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84BB" w14:textId="7E8BC7A5" w:rsidR="009A7117" w:rsidRDefault="0059513B">
      <w:pPr>
        <w:spacing w:after="1200"/>
      </w:pPr>
      <w:r>
        <w:rPr>
          <w:b/>
          <w:bCs/>
          <w:noProof/>
          <w:sz w:val="26"/>
          <w:szCs w:val="26"/>
        </w:rPr>
        <w:drawing>
          <wp:anchor distT="0" distB="0" distL="114300" distR="114300" simplePos="0" relativeHeight="251659264" behindDoc="1" locked="0" layoutInCell="1" allowOverlap="1" wp14:anchorId="3FFCC6BD" wp14:editId="27BC3D37">
            <wp:simplePos x="0" y="0"/>
            <wp:positionH relativeFrom="column">
              <wp:posOffset>4371975</wp:posOffset>
            </wp:positionH>
            <wp:positionV relativeFrom="paragraph">
              <wp:posOffset>38100</wp:posOffset>
            </wp:positionV>
            <wp:extent cx="1752600" cy="1673225"/>
            <wp:effectExtent l="0" t="0" r="0" b="3175"/>
            <wp:wrapTight wrapText="bothSides">
              <wp:wrapPolygon edited="0">
                <wp:start x="0" y="0"/>
                <wp:lineTo x="0" y="21395"/>
                <wp:lineTo x="21365" y="21395"/>
                <wp:lineTo x="21365" y="0"/>
                <wp:lineTo x="0" y="0"/>
              </wp:wrapPolygon>
            </wp:wrapTight>
            <wp:docPr id="880410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0565" name="Picture 880410565"/>
                    <pic:cNvPicPr/>
                  </pic:nvPicPr>
                  <pic:blipFill>
                    <a:blip r:embed="rId7">
                      <a:extLst>
                        <a:ext uri="{28A0092B-C50C-407E-A947-70E740481C1C}">
                          <a14:useLocalDpi xmlns:a14="http://schemas.microsoft.com/office/drawing/2010/main" val="0"/>
                        </a:ext>
                      </a:extLst>
                    </a:blip>
                    <a:stretch>
                      <a:fillRect/>
                    </a:stretch>
                  </pic:blipFill>
                  <pic:spPr>
                    <a:xfrm>
                      <a:off x="0" y="0"/>
                      <a:ext cx="1752600" cy="1673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44F4D04" wp14:editId="7B853175">
            <wp:simplePos x="0" y="0"/>
            <wp:positionH relativeFrom="margin">
              <wp:align>left</wp:align>
            </wp:positionH>
            <wp:positionV relativeFrom="paragraph">
              <wp:posOffset>0</wp:posOffset>
            </wp:positionV>
            <wp:extent cx="1280795" cy="1628775"/>
            <wp:effectExtent l="0" t="0" r="0" b="9525"/>
            <wp:wrapTight wrapText="bothSides">
              <wp:wrapPolygon edited="0">
                <wp:start x="7389" y="0"/>
                <wp:lineTo x="1285" y="253"/>
                <wp:lineTo x="964" y="1516"/>
                <wp:lineTo x="2891" y="4042"/>
                <wp:lineTo x="2570" y="8084"/>
                <wp:lineTo x="321" y="9347"/>
                <wp:lineTo x="0" y="9853"/>
                <wp:lineTo x="1285" y="12126"/>
                <wp:lineTo x="643" y="12632"/>
                <wp:lineTo x="0" y="16168"/>
                <wp:lineTo x="0" y="18442"/>
                <wp:lineTo x="1606" y="20211"/>
                <wp:lineTo x="3534" y="20211"/>
                <wp:lineTo x="7710" y="21474"/>
                <wp:lineTo x="8353" y="21474"/>
                <wp:lineTo x="12529" y="21474"/>
                <wp:lineTo x="12851" y="21474"/>
                <wp:lineTo x="17349" y="20211"/>
                <wp:lineTo x="21204" y="16926"/>
                <wp:lineTo x="21204" y="13895"/>
                <wp:lineTo x="20882" y="9600"/>
                <wp:lineTo x="18312" y="8084"/>
                <wp:lineTo x="17991" y="4042"/>
                <wp:lineTo x="19919" y="1516"/>
                <wp:lineTo x="18955" y="253"/>
                <wp:lineTo x="12851" y="0"/>
                <wp:lineTo x="7389" y="0"/>
              </wp:wrapPolygon>
            </wp:wrapTight>
            <wp:docPr id="95703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5166" name="Picture 9570351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795" cy="1628775"/>
                    </a:xfrm>
                    <a:prstGeom prst="rect">
                      <a:avLst/>
                    </a:prstGeom>
                  </pic:spPr>
                </pic:pic>
              </a:graphicData>
            </a:graphic>
            <wp14:sizeRelH relativeFrom="margin">
              <wp14:pctWidth>0</wp14:pctWidth>
            </wp14:sizeRelH>
            <wp14:sizeRelV relativeFrom="margin">
              <wp14:pctHeight>0</wp14:pctHeight>
            </wp14:sizeRelV>
          </wp:anchor>
        </w:drawing>
      </w:r>
    </w:p>
    <w:p w14:paraId="7780455C" w14:textId="7C6D0CAA" w:rsidR="0059513B" w:rsidRDefault="0059513B">
      <w:pPr>
        <w:spacing w:after="1200"/>
      </w:pPr>
    </w:p>
    <w:p w14:paraId="7000D66C" w14:textId="77777777" w:rsidR="0059513B" w:rsidRDefault="0059513B">
      <w:pPr>
        <w:jc w:val="center"/>
        <w:rPr>
          <w:b/>
          <w:bCs/>
          <w:sz w:val="26"/>
          <w:szCs w:val="26"/>
        </w:rPr>
      </w:pPr>
    </w:p>
    <w:p w14:paraId="4BF3D1E6" w14:textId="6430D8B9" w:rsidR="009A7117" w:rsidRDefault="00000000">
      <w:pPr>
        <w:jc w:val="center"/>
      </w:pPr>
      <w:proofErr w:type="spellStart"/>
      <w:r>
        <w:rPr>
          <w:b/>
          <w:bCs/>
          <w:sz w:val="26"/>
          <w:szCs w:val="26"/>
        </w:rPr>
        <w:t>Ecole</w:t>
      </w:r>
      <w:proofErr w:type="spellEnd"/>
      <w:r>
        <w:rPr>
          <w:b/>
          <w:bCs/>
          <w:sz w:val="26"/>
          <w:szCs w:val="26"/>
        </w:rPr>
        <w:t xml:space="preserve"> de Management et d'Innovation Technologique</w:t>
      </w:r>
    </w:p>
    <w:p w14:paraId="1578AA12" w14:textId="18902B24" w:rsidR="009A7117" w:rsidRPr="00690D99" w:rsidRDefault="00000000" w:rsidP="00690D99">
      <w:pPr>
        <w:spacing w:after="800"/>
        <w:jc w:val="center"/>
        <w:rPr>
          <w:sz w:val="24"/>
          <w:szCs w:val="24"/>
        </w:rPr>
      </w:pPr>
      <w:r w:rsidRPr="00690D99">
        <w:rPr>
          <w:sz w:val="24"/>
          <w:szCs w:val="24"/>
        </w:rPr>
        <w:t>Parcours : Systèmes d'Information Géomatique et Décisionnel (SIGD) — M2</w:t>
      </w:r>
    </w:p>
    <w:p w14:paraId="51213966" w14:textId="77777777" w:rsidR="009A7117" w:rsidRDefault="00000000">
      <w:pPr>
        <w:jc w:val="center"/>
      </w:pPr>
      <w:r>
        <w:rPr>
          <w:b/>
          <w:bCs/>
          <w:color w:val="2E5B4F"/>
          <w:sz w:val="24"/>
          <w:szCs w:val="24"/>
        </w:rPr>
        <w:t>PROJET M2</w:t>
      </w:r>
    </w:p>
    <w:p w14:paraId="02A3D520" w14:textId="77777777" w:rsidR="009A7117" w:rsidRDefault="00000000">
      <w:pPr>
        <w:spacing w:before="200" w:after="200"/>
        <w:jc w:val="center"/>
      </w:pPr>
      <w:r>
        <w:rPr>
          <w:b/>
          <w:bCs/>
          <w:sz w:val="32"/>
          <w:szCs w:val="32"/>
        </w:rPr>
        <w:t>Automatisation de la détection du changement d'occupation du sol à partir d'images Sentinel-2</w:t>
      </w:r>
    </w:p>
    <w:p w14:paraId="7B8AD2B8" w14:textId="445F56C2" w:rsidR="009A7117" w:rsidRDefault="00000000" w:rsidP="00690D99">
      <w:pPr>
        <w:spacing w:after="1000"/>
        <w:jc w:val="center"/>
      </w:pPr>
      <w:r>
        <w:rPr>
          <w:i/>
          <w:iCs/>
          <w:sz w:val="24"/>
          <w:szCs w:val="24"/>
        </w:rPr>
        <w:t>Zone d'étude : Commune d'</w:t>
      </w:r>
      <w:proofErr w:type="spellStart"/>
      <w:r>
        <w:rPr>
          <w:i/>
          <w:iCs/>
          <w:sz w:val="24"/>
          <w:szCs w:val="24"/>
        </w:rPr>
        <w:t>Isalo</w:t>
      </w:r>
      <w:proofErr w:type="spellEnd"/>
      <w:r>
        <w:rPr>
          <w:i/>
          <w:iCs/>
          <w:sz w:val="24"/>
          <w:szCs w:val="24"/>
        </w:rPr>
        <w:t xml:space="preserve"> (District de </w:t>
      </w:r>
      <w:proofErr w:type="spellStart"/>
      <w:r>
        <w:rPr>
          <w:i/>
          <w:iCs/>
          <w:sz w:val="24"/>
          <w:szCs w:val="24"/>
        </w:rPr>
        <w:t>Miandrivazo</w:t>
      </w:r>
      <w:proofErr w:type="spellEnd"/>
      <w:r>
        <w:rPr>
          <w:i/>
          <w:iCs/>
          <w:sz w:val="24"/>
          <w:szCs w:val="24"/>
        </w:rPr>
        <w:t xml:space="preserve">, Région </w:t>
      </w:r>
      <w:proofErr w:type="spellStart"/>
      <w:r>
        <w:rPr>
          <w:i/>
          <w:iCs/>
          <w:sz w:val="24"/>
          <w:szCs w:val="24"/>
        </w:rPr>
        <w:t>Menabe</w:t>
      </w:r>
      <w:proofErr w:type="spellEnd"/>
      <w:r>
        <w:rPr>
          <w:i/>
          <w:iCs/>
          <w:sz w:val="24"/>
          <w:szCs w:val="24"/>
        </w:rPr>
        <w:t>), Madagascar</w:t>
      </w:r>
    </w:p>
    <w:p w14:paraId="17C2DA94" w14:textId="77777777" w:rsidR="009A7117" w:rsidRDefault="00000000">
      <w:pPr>
        <w:jc w:val="center"/>
      </w:pPr>
      <w:r>
        <w:rPr>
          <w:b/>
          <w:bCs/>
          <w:sz w:val="26"/>
          <w:szCs w:val="26"/>
        </w:rPr>
        <w:t xml:space="preserve">FETISON </w:t>
      </w:r>
      <w:proofErr w:type="spellStart"/>
      <w:r>
        <w:rPr>
          <w:b/>
          <w:bCs/>
          <w:sz w:val="26"/>
          <w:szCs w:val="26"/>
        </w:rPr>
        <w:t>Mioralalaina</w:t>
      </w:r>
      <w:proofErr w:type="spellEnd"/>
      <w:r>
        <w:rPr>
          <w:b/>
          <w:bCs/>
          <w:sz w:val="26"/>
          <w:szCs w:val="26"/>
        </w:rPr>
        <w:t xml:space="preserve"> Câline</w:t>
      </w:r>
    </w:p>
    <w:p w14:paraId="29480B73" w14:textId="77777777" w:rsidR="009A7117" w:rsidRDefault="00000000">
      <w:pPr>
        <w:spacing w:after="800"/>
        <w:jc w:val="center"/>
      </w:pPr>
      <w:r>
        <w:rPr>
          <w:sz w:val="24"/>
          <w:szCs w:val="24"/>
        </w:rPr>
        <w:t>Matricule N°184I22</w:t>
      </w:r>
    </w:p>
    <w:p w14:paraId="4BEC10A5" w14:textId="77777777" w:rsidR="009A7117" w:rsidRDefault="009A7117">
      <w:pPr>
        <w:spacing w:after="2000"/>
      </w:pPr>
    </w:p>
    <w:p w14:paraId="3A4769ED" w14:textId="31FAE9E2" w:rsidR="009A7117" w:rsidRDefault="009A7117">
      <w:pPr>
        <w:jc w:val="center"/>
      </w:pPr>
    </w:p>
    <w:p w14:paraId="60B776B9" w14:textId="77777777" w:rsidR="009A7117" w:rsidRDefault="00000000">
      <w:r>
        <w:br w:type="page"/>
      </w:r>
    </w:p>
    <w:p w14:paraId="795277F0" w14:textId="77777777" w:rsidR="009A7117" w:rsidRDefault="00000000">
      <w:pPr>
        <w:pStyle w:val="Heading1"/>
        <w:spacing w:before="400" w:after="200"/>
      </w:pPr>
      <w:r>
        <w:lastRenderedPageBreak/>
        <w:t>1. Introduction</w:t>
      </w:r>
    </w:p>
    <w:p w14:paraId="6BD01F22" w14:textId="77777777" w:rsidR="009A7117" w:rsidRPr="00690D99" w:rsidRDefault="00000000">
      <w:pPr>
        <w:spacing w:after="150"/>
        <w:rPr>
          <w:sz w:val="24"/>
          <w:szCs w:val="24"/>
        </w:rPr>
      </w:pPr>
      <w:r w:rsidRPr="00690D99">
        <w:rPr>
          <w:sz w:val="24"/>
          <w:szCs w:val="24"/>
        </w:rPr>
        <w:t>Ce rapport présente une chaîne de traitement automatisée sous R permettant de détecter et cartographier les changements d'occupation du sol sur la Commune d'</w:t>
      </w:r>
      <w:proofErr w:type="spellStart"/>
      <w:r w:rsidRPr="00690D99">
        <w:rPr>
          <w:sz w:val="24"/>
          <w:szCs w:val="24"/>
        </w:rPr>
        <w:t>Isalo</w:t>
      </w:r>
      <w:proofErr w:type="spellEnd"/>
      <w:r w:rsidRPr="00690D99">
        <w:rPr>
          <w:sz w:val="24"/>
          <w:szCs w:val="24"/>
        </w:rPr>
        <w:t xml:space="preserve"> (Madagascar), à partir d'images satellite Sentinel-2. L'ensemble du processus a été appliqué sur des données réelles, téléchargées directement depuis les archives publiques Sentinel-2 hébergées sur Google Cloud.</w:t>
      </w:r>
    </w:p>
    <w:p w14:paraId="2A473963" w14:textId="77777777" w:rsidR="009A7117" w:rsidRPr="00690D99" w:rsidRDefault="00000000">
      <w:pPr>
        <w:spacing w:after="150"/>
        <w:rPr>
          <w:sz w:val="24"/>
          <w:szCs w:val="24"/>
        </w:rPr>
      </w:pPr>
      <w:r w:rsidRPr="00690D99">
        <w:rPr>
          <w:sz w:val="24"/>
          <w:szCs w:val="24"/>
        </w:rPr>
        <w:t>Sept étapes composent la chaîne :</w:t>
      </w:r>
    </w:p>
    <w:p w14:paraId="0971634F" w14:textId="77777777" w:rsidR="009A7117" w:rsidRPr="00690D99" w:rsidRDefault="00000000">
      <w:pPr>
        <w:pStyle w:val="ListParagraph"/>
        <w:numPr>
          <w:ilvl w:val="0"/>
          <w:numId w:val="1"/>
        </w:numPr>
        <w:spacing w:after="80"/>
        <w:rPr>
          <w:sz w:val="24"/>
          <w:szCs w:val="24"/>
        </w:rPr>
      </w:pPr>
      <w:r w:rsidRPr="00690D99">
        <w:rPr>
          <w:sz w:val="24"/>
          <w:szCs w:val="24"/>
        </w:rPr>
        <w:t>Téléchargement des images Sentinel-2 (niveau L2A, corrigé des effets atmosphériques)</w:t>
      </w:r>
    </w:p>
    <w:p w14:paraId="5DFB8718" w14:textId="77777777" w:rsidR="009A7117" w:rsidRPr="00690D99" w:rsidRDefault="00000000">
      <w:pPr>
        <w:pStyle w:val="ListParagraph"/>
        <w:numPr>
          <w:ilvl w:val="0"/>
          <w:numId w:val="1"/>
        </w:numPr>
        <w:spacing w:after="80"/>
        <w:rPr>
          <w:sz w:val="24"/>
          <w:szCs w:val="24"/>
        </w:rPr>
      </w:pPr>
      <w:r w:rsidRPr="00690D99">
        <w:rPr>
          <w:sz w:val="24"/>
          <w:szCs w:val="24"/>
        </w:rPr>
        <w:t>Filtrage selon la zone d'étude (tuile Sentinel-2 T38KND) et la période</w:t>
      </w:r>
    </w:p>
    <w:p w14:paraId="157A82CE" w14:textId="77777777" w:rsidR="009A7117" w:rsidRPr="00690D99" w:rsidRDefault="00000000">
      <w:pPr>
        <w:pStyle w:val="ListParagraph"/>
        <w:numPr>
          <w:ilvl w:val="0"/>
          <w:numId w:val="1"/>
        </w:numPr>
        <w:spacing w:after="80"/>
        <w:rPr>
          <w:sz w:val="24"/>
          <w:szCs w:val="24"/>
        </w:rPr>
      </w:pPr>
      <w:r w:rsidRPr="00690D99">
        <w:rPr>
          <w:sz w:val="24"/>
          <w:szCs w:val="24"/>
        </w:rPr>
        <w:t>Calcul de l'indice de végétation NDVI</w:t>
      </w:r>
    </w:p>
    <w:p w14:paraId="17F8DF92" w14:textId="77777777" w:rsidR="009A7117" w:rsidRPr="00690D99" w:rsidRDefault="00000000">
      <w:pPr>
        <w:pStyle w:val="ListParagraph"/>
        <w:numPr>
          <w:ilvl w:val="0"/>
          <w:numId w:val="1"/>
        </w:numPr>
        <w:spacing w:after="80"/>
        <w:rPr>
          <w:sz w:val="24"/>
          <w:szCs w:val="24"/>
        </w:rPr>
      </w:pPr>
      <w:r w:rsidRPr="00690D99">
        <w:rPr>
          <w:sz w:val="24"/>
          <w:szCs w:val="24"/>
        </w:rPr>
        <w:t>Masquage des nuages à partir de la bande de classification de scène (SCL)</w:t>
      </w:r>
    </w:p>
    <w:p w14:paraId="41A5A97F" w14:textId="77777777" w:rsidR="009A7117" w:rsidRPr="00690D99" w:rsidRDefault="00000000">
      <w:pPr>
        <w:pStyle w:val="ListParagraph"/>
        <w:numPr>
          <w:ilvl w:val="0"/>
          <w:numId w:val="1"/>
        </w:numPr>
        <w:spacing w:after="80"/>
        <w:rPr>
          <w:sz w:val="24"/>
          <w:szCs w:val="24"/>
        </w:rPr>
      </w:pPr>
      <w:r w:rsidRPr="00690D99">
        <w:rPr>
          <w:sz w:val="24"/>
          <w:szCs w:val="24"/>
        </w:rPr>
        <w:t>Classification non supervisée de l'occupation du sol (k-</w:t>
      </w:r>
      <w:proofErr w:type="spellStart"/>
      <w:r w:rsidRPr="00690D99">
        <w:rPr>
          <w:sz w:val="24"/>
          <w:szCs w:val="24"/>
        </w:rPr>
        <w:t>means</w:t>
      </w:r>
      <w:proofErr w:type="spellEnd"/>
      <w:r w:rsidRPr="00690D99">
        <w:rPr>
          <w:sz w:val="24"/>
          <w:szCs w:val="24"/>
        </w:rPr>
        <w:t>, 4 classes)</w:t>
      </w:r>
    </w:p>
    <w:p w14:paraId="0B645597" w14:textId="77777777" w:rsidR="009A7117" w:rsidRPr="00690D99" w:rsidRDefault="00000000">
      <w:pPr>
        <w:pStyle w:val="ListParagraph"/>
        <w:numPr>
          <w:ilvl w:val="0"/>
          <w:numId w:val="1"/>
        </w:numPr>
        <w:spacing w:after="80"/>
        <w:rPr>
          <w:sz w:val="24"/>
          <w:szCs w:val="24"/>
        </w:rPr>
      </w:pPr>
      <w:r w:rsidRPr="00690D99">
        <w:rPr>
          <w:sz w:val="24"/>
          <w:szCs w:val="24"/>
        </w:rPr>
        <w:t>Comparaison temporelle post-classification</w:t>
      </w:r>
    </w:p>
    <w:p w14:paraId="23343D47" w14:textId="77777777" w:rsidR="009A7117" w:rsidRPr="00690D99" w:rsidRDefault="00000000">
      <w:pPr>
        <w:pStyle w:val="ListParagraph"/>
        <w:numPr>
          <w:ilvl w:val="0"/>
          <w:numId w:val="1"/>
        </w:numPr>
        <w:spacing w:after="80"/>
        <w:rPr>
          <w:sz w:val="24"/>
          <w:szCs w:val="24"/>
        </w:rPr>
      </w:pPr>
      <w:r w:rsidRPr="00690D99">
        <w:rPr>
          <w:sz w:val="24"/>
          <w:szCs w:val="24"/>
        </w:rPr>
        <w:t>Production des cartes et statistiques de surface par classe</w:t>
      </w:r>
    </w:p>
    <w:p w14:paraId="261F81D8" w14:textId="77777777" w:rsidR="009A7117" w:rsidRDefault="00000000">
      <w:pPr>
        <w:pStyle w:val="Heading1"/>
        <w:spacing w:before="400" w:after="200"/>
      </w:pPr>
      <w:r>
        <w:t>2. Zone d'étude et périodes</w:t>
      </w:r>
    </w:p>
    <w:p w14:paraId="21C50606" w14:textId="77777777" w:rsidR="009A7117" w:rsidRPr="00690D99" w:rsidRDefault="00000000">
      <w:pPr>
        <w:spacing w:after="150"/>
        <w:rPr>
          <w:sz w:val="24"/>
          <w:szCs w:val="24"/>
        </w:rPr>
      </w:pPr>
      <w:r w:rsidRPr="00690D99">
        <w:rPr>
          <w:sz w:val="24"/>
          <w:szCs w:val="24"/>
        </w:rPr>
        <w:t>La zone d'étude est la Commune d'</w:t>
      </w:r>
      <w:proofErr w:type="spellStart"/>
      <w:r w:rsidRPr="00690D99">
        <w:rPr>
          <w:sz w:val="24"/>
          <w:szCs w:val="24"/>
        </w:rPr>
        <w:t>Isalo</w:t>
      </w:r>
      <w:proofErr w:type="spellEnd"/>
      <w:r w:rsidRPr="00690D99">
        <w:rPr>
          <w:sz w:val="24"/>
          <w:szCs w:val="24"/>
        </w:rPr>
        <w:t xml:space="preserve">, située dans le District de </w:t>
      </w:r>
      <w:proofErr w:type="spellStart"/>
      <w:r w:rsidRPr="00690D99">
        <w:rPr>
          <w:sz w:val="24"/>
          <w:szCs w:val="24"/>
        </w:rPr>
        <w:t>Miandrivazo</w:t>
      </w:r>
      <w:proofErr w:type="spellEnd"/>
      <w:r w:rsidRPr="00690D99">
        <w:rPr>
          <w:sz w:val="24"/>
          <w:szCs w:val="24"/>
        </w:rPr>
        <w:t xml:space="preserve"> (Région </w:t>
      </w:r>
      <w:proofErr w:type="spellStart"/>
      <w:r w:rsidRPr="00690D99">
        <w:rPr>
          <w:sz w:val="24"/>
          <w:szCs w:val="24"/>
        </w:rPr>
        <w:t>Menabe</w:t>
      </w:r>
      <w:proofErr w:type="spellEnd"/>
      <w:r w:rsidRPr="00690D99">
        <w:rPr>
          <w:sz w:val="24"/>
          <w:szCs w:val="24"/>
        </w:rPr>
        <w:t>, Madagascar), couvrant une superficie d'environ 294 km². Les limites administratives utilisées proviennent d'un shapefile fourni pour ce projet.</w:t>
      </w:r>
    </w:p>
    <w:p w14:paraId="1E84E3C2" w14:textId="77777777" w:rsidR="009A7117" w:rsidRPr="00690D99" w:rsidRDefault="00000000">
      <w:pPr>
        <w:spacing w:after="150"/>
        <w:rPr>
          <w:sz w:val="24"/>
          <w:szCs w:val="24"/>
        </w:rPr>
      </w:pPr>
      <w:r w:rsidRPr="00690D99">
        <w:rPr>
          <w:sz w:val="24"/>
          <w:szCs w:val="24"/>
        </w:rPr>
        <w:t>Deux dates Sentinel-2 réelles ont été comparées :</w:t>
      </w:r>
    </w:p>
    <w:p w14:paraId="6B223934" w14:textId="77777777" w:rsidR="009A7117" w:rsidRPr="00690D99" w:rsidRDefault="00000000">
      <w:pPr>
        <w:pStyle w:val="ListParagraph"/>
        <w:numPr>
          <w:ilvl w:val="0"/>
          <w:numId w:val="1"/>
        </w:numPr>
        <w:spacing w:after="80"/>
        <w:rPr>
          <w:sz w:val="24"/>
          <w:szCs w:val="24"/>
        </w:rPr>
      </w:pPr>
      <w:r w:rsidRPr="00690D99">
        <w:rPr>
          <w:sz w:val="24"/>
          <w:szCs w:val="24"/>
        </w:rPr>
        <w:t>Période « avant » : scène du 4 janvier 2019 (tuile T38KND, produit S2A_MSIL2A)</w:t>
      </w:r>
    </w:p>
    <w:p w14:paraId="1AF974C8" w14:textId="77777777" w:rsidR="009A7117" w:rsidRPr="00690D99" w:rsidRDefault="00000000">
      <w:pPr>
        <w:pStyle w:val="ListParagraph"/>
        <w:numPr>
          <w:ilvl w:val="0"/>
          <w:numId w:val="1"/>
        </w:numPr>
        <w:spacing w:after="80"/>
        <w:rPr>
          <w:sz w:val="24"/>
          <w:szCs w:val="24"/>
        </w:rPr>
      </w:pPr>
      <w:r w:rsidRPr="00690D99">
        <w:rPr>
          <w:sz w:val="24"/>
          <w:szCs w:val="24"/>
        </w:rPr>
        <w:t>Période « après » : scène du 22 janvier 2025 (tuile T38KND, produit S2C_MSIL2A)</w:t>
      </w:r>
    </w:p>
    <w:p w14:paraId="6F01DDEB" w14:textId="77777777" w:rsidR="009A7117" w:rsidRDefault="00000000">
      <w:pPr>
        <w:pStyle w:val="Heading1"/>
        <w:spacing w:before="400" w:after="200"/>
      </w:pPr>
      <w:r>
        <w:t>3. Méthodologie</w:t>
      </w:r>
    </w:p>
    <w:p w14:paraId="35AB623A" w14:textId="77777777" w:rsidR="009A7117" w:rsidRDefault="00000000">
      <w:pPr>
        <w:pStyle w:val="Heading2"/>
        <w:spacing w:before="300" w:after="150"/>
      </w:pPr>
      <w:r>
        <w:t>3.1 Téléchargement</w:t>
      </w:r>
    </w:p>
    <w:p w14:paraId="0AE42D9B" w14:textId="77777777" w:rsidR="009A7117" w:rsidRDefault="00000000">
      <w:pPr>
        <w:spacing w:after="150"/>
      </w:pPr>
      <w:r w:rsidRPr="00690D99">
        <w:rPr>
          <w:sz w:val="24"/>
          <w:szCs w:val="24"/>
        </w:rPr>
        <w:t>Les bandes nécessaires (B04 - rouge, B08 - proche infrarouge, SCL - classification de scène) ont été téléchargées directement depuis le dépôt public Google Cloud des archives Sentinel-2 (gs://gcp-public-data-sentinel-2), pour la tuile T38KND correspondant à la zone d'</w:t>
      </w:r>
      <w:proofErr w:type="spellStart"/>
      <w:r w:rsidRPr="00690D99">
        <w:rPr>
          <w:sz w:val="24"/>
          <w:szCs w:val="24"/>
        </w:rPr>
        <w:t>Isalo</w:t>
      </w:r>
      <w:proofErr w:type="spellEnd"/>
      <w:r>
        <w:t>.</w:t>
      </w:r>
    </w:p>
    <w:p w14:paraId="6EB64150" w14:textId="77777777" w:rsidR="009A7117" w:rsidRDefault="00000000">
      <w:pPr>
        <w:pStyle w:val="Heading2"/>
        <w:spacing w:before="300" w:after="150"/>
      </w:pPr>
      <w:r>
        <w:t>3.2 Calcul du NDVI et masquage des nuages</w:t>
      </w:r>
    </w:p>
    <w:p w14:paraId="60F48821" w14:textId="77777777" w:rsidR="009A7117" w:rsidRPr="00690D99" w:rsidRDefault="00000000">
      <w:pPr>
        <w:spacing w:after="150"/>
        <w:rPr>
          <w:sz w:val="24"/>
          <w:szCs w:val="24"/>
        </w:rPr>
      </w:pPr>
      <w:r w:rsidRPr="00690D99">
        <w:rPr>
          <w:sz w:val="24"/>
          <w:szCs w:val="24"/>
        </w:rPr>
        <w:t xml:space="preserve">L'indice de végétation NDVI a été calculé à partir </w:t>
      </w:r>
      <w:proofErr w:type="gramStart"/>
      <w:r w:rsidRPr="00690D99">
        <w:rPr>
          <w:sz w:val="24"/>
          <w:szCs w:val="24"/>
        </w:rPr>
        <w:t>des bandes rouge</w:t>
      </w:r>
      <w:proofErr w:type="gramEnd"/>
      <w:r w:rsidRPr="00690D99">
        <w:rPr>
          <w:sz w:val="24"/>
          <w:szCs w:val="24"/>
        </w:rPr>
        <w:t xml:space="preserve"> et proche infrarouge : NDVI = (PIR − Rouge) / (PIR + Rouge). Les pixels correspondant à des nuages, ombres de nuages ou cirrus (classes SCL 3, 8, 9, 10, 11) ont été masqués avant l'analyse.</w:t>
      </w:r>
    </w:p>
    <w:p w14:paraId="201753C0" w14:textId="77777777" w:rsidR="009A7117" w:rsidRDefault="00000000">
      <w:pPr>
        <w:pStyle w:val="Heading2"/>
        <w:spacing w:before="300" w:after="150"/>
      </w:pPr>
      <w:r>
        <w:t>3.3 Recadrage sur la zone d'étude</w:t>
      </w:r>
    </w:p>
    <w:p w14:paraId="39F4A698" w14:textId="77777777" w:rsidR="009A7117" w:rsidRPr="00690D99" w:rsidRDefault="00000000">
      <w:pPr>
        <w:spacing w:after="150"/>
        <w:rPr>
          <w:sz w:val="24"/>
          <w:szCs w:val="24"/>
        </w:rPr>
      </w:pPr>
      <w:r w:rsidRPr="00690D99">
        <w:rPr>
          <w:sz w:val="24"/>
          <w:szCs w:val="24"/>
        </w:rPr>
        <w:t>Les images ont été recadrées sur l'emprise exacte de la Commune d'</w:t>
      </w:r>
      <w:proofErr w:type="spellStart"/>
      <w:r w:rsidRPr="00690D99">
        <w:rPr>
          <w:sz w:val="24"/>
          <w:szCs w:val="24"/>
        </w:rPr>
        <w:t>Isalo</w:t>
      </w:r>
      <w:proofErr w:type="spellEnd"/>
      <w:r w:rsidRPr="00690D99">
        <w:rPr>
          <w:sz w:val="24"/>
          <w:szCs w:val="24"/>
        </w:rPr>
        <w:t xml:space="preserve"> à partir du shapefile de référence.</w:t>
      </w:r>
    </w:p>
    <w:p w14:paraId="79A7F7BF" w14:textId="77777777" w:rsidR="009A7117" w:rsidRDefault="00000000">
      <w:pPr>
        <w:pStyle w:val="Heading2"/>
        <w:spacing w:before="300" w:after="150"/>
      </w:pPr>
      <w:r>
        <w:lastRenderedPageBreak/>
        <w:t>3.4 Classification de l'occupation du sol</w:t>
      </w:r>
    </w:p>
    <w:p w14:paraId="3BD8551F" w14:textId="77777777" w:rsidR="009A7117" w:rsidRPr="00690D99" w:rsidRDefault="00000000">
      <w:pPr>
        <w:spacing w:after="150"/>
        <w:rPr>
          <w:sz w:val="24"/>
          <w:szCs w:val="24"/>
        </w:rPr>
      </w:pPr>
      <w:r w:rsidRPr="00690D99">
        <w:rPr>
          <w:sz w:val="24"/>
          <w:szCs w:val="24"/>
        </w:rPr>
        <w:t>Une classification non supervisée (k-</w:t>
      </w:r>
      <w:proofErr w:type="spellStart"/>
      <w:r w:rsidRPr="00690D99">
        <w:rPr>
          <w:sz w:val="24"/>
          <w:szCs w:val="24"/>
        </w:rPr>
        <w:t>means</w:t>
      </w:r>
      <w:proofErr w:type="spellEnd"/>
      <w:r w:rsidRPr="00690D99">
        <w:rPr>
          <w:sz w:val="24"/>
          <w:szCs w:val="24"/>
        </w:rPr>
        <w:t>, 4 classes) a été appliquée sur le NDVI de chaque date. Les classes ont été étiquetées automatiquement selon leur NDVI moyen : Sol nu / Bâti, Végétation clairsemée, Végétation modérée, Végétation dense.</w:t>
      </w:r>
    </w:p>
    <w:p w14:paraId="75464E1D" w14:textId="77777777" w:rsidR="009A7117" w:rsidRDefault="00000000">
      <w:pPr>
        <w:pStyle w:val="Heading2"/>
        <w:spacing w:before="300" w:after="150"/>
      </w:pPr>
      <w:r>
        <w:t>3.5 Comparaison temporelle</w:t>
      </w:r>
    </w:p>
    <w:p w14:paraId="252FB628" w14:textId="77777777" w:rsidR="009A7117" w:rsidRPr="00690D99" w:rsidRDefault="00000000">
      <w:pPr>
        <w:spacing w:after="150"/>
        <w:rPr>
          <w:sz w:val="24"/>
          <w:szCs w:val="24"/>
        </w:rPr>
      </w:pPr>
      <w:r w:rsidRPr="00690D99">
        <w:rPr>
          <w:sz w:val="24"/>
          <w:szCs w:val="24"/>
        </w:rPr>
        <w:t>Une comparaison post-classification (croisement pixel à pixel) a permis d'identifier les zones ayant changé de classe entre 2019 et 2025.</w:t>
      </w:r>
    </w:p>
    <w:p w14:paraId="326BEDAE" w14:textId="77777777" w:rsidR="009A7117" w:rsidRDefault="00000000">
      <w:pPr>
        <w:pStyle w:val="Heading1"/>
        <w:spacing w:before="400" w:after="200"/>
      </w:pPr>
      <w:r>
        <w:t>4. Résultats</w:t>
      </w:r>
    </w:p>
    <w:p w14:paraId="7189FB2F" w14:textId="77777777" w:rsidR="009A7117" w:rsidRDefault="00000000">
      <w:pPr>
        <w:pStyle w:val="Heading2"/>
        <w:spacing w:before="300" w:after="150"/>
      </w:pPr>
      <w:r>
        <w:t>4.1 Indice de végétation NDVI (2019)</w:t>
      </w:r>
    </w:p>
    <w:p w14:paraId="55762525" w14:textId="77777777" w:rsidR="009A7117" w:rsidRDefault="00000000">
      <w:pPr>
        <w:jc w:val="center"/>
      </w:pPr>
      <w:r>
        <w:rPr>
          <w:noProof/>
        </w:rPr>
        <w:drawing>
          <wp:inline distT="0" distB="0" distL="0" distR="0" wp14:anchorId="64E7EFEB" wp14:editId="30EC027B">
            <wp:extent cx="4572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952875"/>
                    </a:xfrm>
                    <a:prstGeom prst="rect">
                      <a:avLst/>
                    </a:prstGeom>
                  </pic:spPr>
                </pic:pic>
              </a:graphicData>
            </a:graphic>
          </wp:inline>
        </w:drawing>
      </w:r>
    </w:p>
    <w:p w14:paraId="307BEC03" w14:textId="77777777" w:rsidR="009A7117" w:rsidRPr="00690D99" w:rsidRDefault="00000000">
      <w:pPr>
        <w:spacing w:after="150"/>
        <w:rPr>
          <w:sz w:val="24"/>
          <w:szCs w:val="24"/>
        </w:rPr>
      </w:pPr>
      <w:r w:rsidRPr="00690D99">
        <w:rPr>
          <w:sz w:val="24"/>
          <w:szCs w:val="24"/>
        </w:rPr>
        <w:t>La carte NDVI de 2019 montre une couverture végétale globalement homogène sur la commune, avec des valeurs élevées (jaune/vert clair) traduisant une végétation active, et quelques zones d'eau ou de sol nu (teintes sombres) localisées, notamment au centre et au nord-ouest de la zone.</w:t>
      </w:r>
    </w:p>
    <w:p w14:paraId="1D19F453" w14:textId="77777777" w:rsidR="009A7117" w:rsidRDefault="00000000">
      <w:pPr>
        <w:pStyle w:val="Heading2"/>
        <w:spacing w:before="300" w:after="150"/>
      </w:pPr>
      <w:r>
        <w:t>4.2 Classification de l'occupation du sol — 2019</w:t>
      </w:r>
    </w:p>
    <w:p w14:paraId="07BEE7B3" w14:textId="77777777" w:rsidR="009A7117" w:rsidRDefault="00000000">
      <w:pPr>
        <w:jc w:val="center"/>
      </w:pPr>
      <w:r>
        <w:rPr>
          <w:noProof/>
        </w:rPr>
        <w:lastRenderedPageBreak/>
        <w:drawing>
          <wp:inline distT="0" distB="0" distL="0" distR="0" wp14:anchorId="6928090A" wp14:editId="3FEFB51A">
            <wp:extent cx="4572000" cy="3952875"/>
            <wp:effectExtent l="0" t="0" r="0" b="0"/>
            <wp:docPr id="1783933722" name="Picture 178393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952875"/>
                    </a:xfrm>
                    <a:prstGeom prst="rect">
                      <a:avLst/>
                    </a:prstGeom>
                  </pic:spPr>
                </pic:pic>
              </a:graphicData>
            </a:graphic>
          </wp:inline>
        </w:drawing>
      </w:r>
    </w:p>
    <w:p w14:paraId="41CB85CF" w14:textId="77777777" w:rsidR="009A7117" w:rsidRDefault="00000000">
      <w:pPr>
        <w:pStyle w:val="Heading2"/>
        <w:spacing w:before="300" w:after="150"/>
      </w:pPr>
      <w:r>
        <w:t>4.3 Classification de l'occupation du sol — 2025</w:t>
      </w:r>
    </w:p>
    <w:p w14:paraId="37D9307D" w14:textId="77777777" w:rsidR="009A7117" w:rsidRDefault="00000000">
      <w:pPr>
        <w:jc w:val="center"/>
      </w:pPr>
      <w:r>
        <w:rPr>
          <w:noProof/>
        </w:rPr>
        <w:drawing>
          <wp:inline distT="0" distB="0" distL="0" distR="0" wp14:anchorId="6A037292" wp14:editId="214F39DC">
            <wp:extent cx="4572000" cy="3952875"/>
            <wp:effectExtent l="0" t="0" r="0" b="0"/>
            <wp:docPr id="1925946250" name="Picture 192594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952875"/>
                    </a:xfrm>
                    <a:prstGeom prst="rect">
                      <a:avLst/>
                    </a:prstGeom>
                  </pic:spPr>
                </pic:pic>
              </a:graphicData>
            </a:graphic>
          </wp:inline>
        </w:drawing>
      </w:r>
    </w:p>
    <w:p w14:paraId="22260088" w14:textId="77777777" w:rsidR="009A7117" w:rsidRDefault="00000000">
      <w:pPr>
        <w:spacing w:after="150"/>
      </w:pPr>
      <w:r w:rsidRPr="00690D99">
        <w:rPr>
          <w:sz w:val="24"/>
          <w:szCs w:val="24"/>
        </w:rPr>
        <w:lastRenderedPageBreak/>
        <w:t>La comparaison visuelle entre 2019 et 2025 montre une nette progression des classes de sol nu/bâti et de végétation clairsemée (jaune) au détriment de la végétation dense (verte), en particulier dans le quart nord-est de la commune</w:t>
      </w:r>
      <w:r>
        <w:t>.</w:t>
      </w:r>
    </w:p>
    <w:p w14:paraId="26EF2212" w14:textId="77777777" w:rsidR="009A7117" w:rsidRDefault="00000000">
      <w:pPr>
        <w:pStyle w:val="Heading2"/>
        <w:spacing w:before="300" w:after="150"/>
      </w:pPr>
      <w:r>
        <w:t>4.4 Statistiques de surface par classe</w:t>
      </w:r>
    </w:p>
    <w:p w14:paraId="3EFADD03" w14:textId="77777777" w:rsidR="009A7117" w:rsidRDefault="00000000">
      <w:pPr>
        <w:pStyle w:val="Heading3"/>
        <w:spacing w:before="200" w:after="120"/>
      </w:pPr>
      <w:r>
        <w:t>Surfaces par classe — 2019 (ha)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A7117" w14:paraId="66BF5A26" w14:textId="77777777">
        <w:trPr>
          <w:tblHeader/>
        </w:trPr>
        <w:tc>
          <w:tcPr>
            <w:tcW w:w="4500" w:type="dxa"/>
            <w:shd w:val="clear" w:color="auto" w:fill="2E5B4F"/>
          </w:tcPr>
          <w:p w14:paraId="38FD9914" w14:textId="77777777" w:rsidR="009A7117" w:rsidRPr="00690D99" w:rsidRDefault="00000000">
            <w:pPr>
              <w:rPr>
                <w:sz w:val="24"/>
                <w:szCs w:val="24"/>
              </w:rPr>
            </w:pPr>
            <w:proofErr w:type="gramStart"/>
            <w:r w:rsidRPr="00690D99">
              <w:rPr>
                <w:b/>
                <w:bCs/>
                <w:color w:val="FFFFFF"/>
                <w:sz w:val="24"/>
                <w:szCs w:val="24"/>
              </w:rPr>
              <w:t>classe</w:t>
            </w:r>
            <w:proofErr w:type="gramEnd"/>
          </w:p>
        </w:tc>
        <w:tc>
          <w:tcPr>
            <w:tcW w:w="4500" w:type="dxa"/>
            <w:shd w:val="clear" w:color="auto" w:fill="2E5B4F"/>
          </w:tcPr>
          <w:p w14:paraId="73E657B3" w14:textId="77777777" w:rsidR="009A7117" w:rsidRPr="00690D99" w:rsidRDefault="00000000">
            <w:pPr>
              <w:rPr>
                <w:sz w:val="24"/>
                <w:szCs w:val="24"/>
              </w:rPr>
            </w:pPr>
            <w:proofErr w:type="spellStart"/>
            <w:proofErr w:type="gramStart"/>
            <w:r w:rsidRPr="00690D99">
              <w:rPr>
                <w:b/>
                <w:bCs/>
                <w:color w:val="FFFFFF"/>
                <w:sz w:val="24"/>
                <w:szCs w:val="24"/>
              </w:rPr>
              <w:t>surface</w:t>
            </w:r>
            <w:proofErr w:type="gramEnd"/>
            <w:r w:rsidRPr="00690D99">
              <w:rPr>
                <w:b/>
                <w:bCs/>
                <w:color w:val="FFFFFF"/>
                <w:sz w:val="24"/>
                <w:szCs w:val="24"/>
              </w:rPr>
              <w:t>_ha</w:t>
            </w:r>
            <w:proofErr w:type="spellEnd"/>
          </w:p>
        </w:tc>
      </w:tr>
      <w:tr w:rsidR="009A7117" w14:paraId="7F0BEE4C" w14:textId="77777777">
        <w:tc>
          <w:tcPr>
            <w:tcW w:w="4500" w:type="dxa"/>
          </w:tcPr>
          <w:p w14:paraId="55F241D7"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w:t>
            </w:r>
            <w:proofErr w:type="spellStart"/>
            <w:r w:rsidRPr="00690D99">
              <w:rPr>
                <w:sz w:val="24"/>
                <w:szCs w:val="24"/>
              </w:rPr>
              <w:t>clairsemee</w:t>
            </w:r>
            <w:proofErr w:type="spellEnd"/>
          </w:p>
        </w:tc>
        <w:tc>
          <w:tcPr>
            <w:tcW w:w="4500" w:type="dxa"/>
          </w:tcPr>
          <w:p w14:paraId="49D4AD5F" w14:textId="77777777" w:rsidR="009A7117" w:rsidRPr="00690D99" w:rsidRDefault="00000000">
            <w:pPr>
              <w:rPr>
                <w:sz w:val="24"/>
                <w:szCs w:val="24"/>
              </w:rPr>
            </w:pPr>
            <w:r w:rsidRPr="00690D99">
              <w:rPr>
                <w:sz w:val="24"/>
                <w:szCs w:val="24"/>
              </w:rPr>
              <w:t>15538</w:t>
            </w:r>
          </w:p>
        </w:tc>
      </w:tr>
      <w:tr w:rsidR="009A7117" w14:paraId="7568D584" w14:textId="77777777">
        <w:tc>
          <w:tcPr>
            <w:tcW w:w="4500" w:type="dxa"/>
          </w:tcPr>
          <w:p w14:paraId="07C1E32E"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w:t>
            </w:r>
            <w:proofErr w:type="spellStart"/>
            <w:r w:rsidRPr="00690D99">
              <w:rPr>
                <w:sz w:val="24"/>
                <w:szCs w:val="24"/>
              </w:rPr>
              <w:t>moderee</w:t>
            </w:r>
            <w:proofErr w:type="spellEnd"/>
          </w:p>
        </w:tc>
        <w:tc>
          <w:tcPr>
            <w:tcW w:w="4500" w:type="dxa"/>
          </w:tcPr>
          <w:p w14:paraId="34352212" w14:textId="77777777" w:rsidR="009A7117" w:rsidRPr="00690D99" w:rsidRDefault="00000000">
            <w:pPr>
              <w:rPr>
                <w:sz w:val="24"/>
                <w:szCs w:val="24"/>
              </w:rPr>
            </w:pPr>
            <w:r w:rsidRPr="00690D99">
              <w:rPr>
                <w:sz w:val="24"/>
                <w:szCs w:val="24"/>
              </w:rPr>
              <w:t>6379</w:t>
            </w:r>
          </w:p>
        </w:tc>
      </w:tr>
      <w:tr w:rsidR="009A7117" w14:paraId="1D18E5BF" w14:textId="77777777">
        <w:tc>
          <w:tcPr>
            <w:tcW w:w="4500" w:type="dxa"/>
          </w:tcPr>
          <w:p w14:paraId="51D42602"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dense</w:t>
            </w:r>
          </w:p>
        </w:tc>
        <w:tc>
          <w:tcPr>
            <w:tcW w:w="4500" w:type="dxa"/>
          </w:tcPr>
          <w:p w14:paraId="52C2FAB5" w14:textId="77777777" w:rsidR="009A7117" w:rsidRPr="00690D99" w:rsidRDefault="00000000">
            <w:pPr>
              <w:rPr>
                <w:sz w:val="24"/>
                <w:szCs w:val="24"/>
              </w:rPr>
            </w:pPr>
            <w:r w:rsidRPr="00690D99">
              <w:rPr>
                <w:sz w:val="24"/>
                <w:szCs w:val="24"/>
              </w:rPr>
              <w:t>5923</w:t>
            </w:r>
          </w:p>
        </w:tc>
      </w:tr>
      <w:tr w:rsidR="009A7117" w14:paraId="34094C56" w14:textId="77777777">
        <w:tc>
          <w:tcPr>
            <w:tcW w:w="4500" w:type="dxa"/>
          </w:tcPr>
          <w:p w14:paraId="5F328AC1" w14:textId="77777777" w:rsidR="009A7117" w:rsidRPr="00690D99" w:rsidRDefault="00000000">
            <w:pPr>
              <w:rPr>
                <w:sz w:val="24"/>
                <w:szCs w:val="24"/>
              </w:rPr>
            </w:pPr>
            <w:r w:rsidRPr="00690D99">
              <w:rPr>
                <w:sz w:val="24"/>
                <w:szCs w:val="24"/>
              </w:rPr>
              <w:t>Sol nu / Bati</w:t>
            </w:r>
          </w:p>
        </w:tc>
        <w:tc>
          <w:tcPr>
            <w:tcW w:w="4500" w:type="dxa"/>
          </w:tcPr>
          <w:p w14:paraId="3101FB0F" w14:textId="77777777" w:rsidR="009A7117" w:rsidRPr="00690D99" w:rsidRDefault="00000000">
            <w:pPr>
              <w:rPr>
                <w:sz w:val="24"/>
                <w:szCs w:val="24"/>
              </w:rPr>
            </w:pPr>
            <w:r w:rsidRPr="00690D99">
              <w:rPr>
                <w:sz w:val="24"/>
                <w:szCs w:val="24"/>
              </w:rPr>
              <w:t>276</w:t>
            </w:r>
          </w:p>
        </w:tc>
      </w:tr>
    </w:tbl>
    <w:p w14:paraId="63C24992" w14:textId="77777777" w:rsidR="009A7117" w:rsidRDefault="00000000">
      <w:pPr>
        <w:pStyle w:val="Heading3"/>
        <w:spacing w:before="200" w:after="120"/>
      </w:pPr>
      <w:r>
        <w:t>Surfaces par classe — 2025 (ha)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A7117" w:rsidRPr="00690D99" w14:paraId="5C2B8709" w14:textId="77777777">
        <w:trPr>
          <w:tblHeader/>
        </w:trPr>
        <w:tc>
          <w:tcPr>
            <w:tcW w:w="4500" w:type="dxa"/>
            <w:shd w:val="clear" w:color="auto" w:fill="2E5B4F"/>
          </w:tcPr>
          <w:p w14:paraId="2F8D4713" w14:textId="77777777" w:rsidR="009A7117" w:rsidRPr="00690D99" w:rsidRDefault="00000000">
            <w:pPr>
              <w:rPr>
                <w:sz w:val="24"/>
                <w:szCs w:val="24"/>
              </w:rPr>
            </w:pPr>
            <w:proofErr w:type="gramStart"/>
            <w:r w:rsidRPr="00690D99">
              <w:rPr>
                <w:b/>
                <w:bCs/>
                <w:color w:val="FFFFFF"/>
                <w:sz w:val="24"/>
                <w:szCs w:val="24"/>
              </w:rPr>
              <w:t>classe</w:t>
            </w:r>
            <w:proofErr w:type="gramEnd"/>
          </w:p>
        </w:tc>
        <w:tc>
          <w:tcPr>
            <w:tcW w:w="4500" w:type="dxa"/>
            <w:shd w:val="clear" w:color="auto" w:fill="2E5B4F"/>
          </w:tcPr>
          <w:p w14:paraId="59EC5FFE" w14:textId="77777777" w:rsidR="009A7117" w:rsidRPr="00690D99" w:rsidRDefault="00000000">
            <w:pPr>
              <w:rPr>
                <w:sz w:val="24"/>
                <w:szCs w:val="24"/>
              </w:rPr>
            </w:pPr>
            <w:proofErr w:type="spellStart"/>
            <w:proofErr w:type="gramStart"/>
            <w:r w:rsidRPr="00690D99">
              <w:rPr>
                <w:b/>
                <w:bCs/>
                <w:color w:val="FFFFFF"/>
                <w:sz w:val="24"/>
                <w:szCs w:val="24"/>
              </w:rPr>
              <w:t>surface</w:t>
            </w:r>
            <w:proofErr w:type="gramEnd"/>
            <w:r w:rsidRPr="00690D99">
              <w:rPr>
                <w:b/>
                <w:bCs/>
                <w:color w:val="FFFFFF"/>
                <w:sz w:val="24"/>
                <w:szCs w:val="24"/>
              </w:rPr>
              <w:t>_ha</w:t>
            </w:r>
            <w:proofErr w:type="spellEnd"/>
          </w:p>
        </w:tc>
      </w:tr>
      <w:tr w:rsidR="009A7117" w:rsidRPr="00690D99" w14:paraId="50506B53" w14:textId="77777777">
        <w:tc>
          <w:tcPr>
            <w:tcW w:w="4500" w:type="dxa"/>
          </w:tcPr>
          <w:p w14:paraId="0CE85677"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w:t>
            </w:r>
            <w:proofErr w:type="spellStart"/>
            <w:r w:rsidRPr="00690D99">
              <w:rPr>
                <w:sz w:val="24"/>
                <w:szCs w:val="24"/>
              </w:rPr>
              <w:t>clairsemee</w:t>
            </w:r>
            <w:proofErr w:type="spellEnd"/>
          </w:p>
        </w:tc>
        <w:tc>
          <w:tcPr>
            <w:tcW w:w="4500" w:type="dxa"/>
          </w:tcPr>
          <w:p w14:paraId="4849BFD0" w14:textId="77777777" w:rsidR="009A7117" w:rsidRPr="00690D99" w:rsidRDefault="00000000">
            <w:pPr>
              <w:rPr>
                <w:sz w:val="24"/>
                <w:szCs w:val="24"/>
              </w:rPr>
            </w:pPr>
            <w:r w:rsidRPr="00690D99">
              <w:rPr>
                <w:sz w:val="24"/>
                <w:szCs w:val="24"/>
              </w:rPr>
              <w:t>8378</w:t>
            </w:r>
          </w:p>
        </w:tc>
      </w:tr>
      <w:tr w:rsidR="009A7117" w:rsidRPr="00690D99" w14:paraId="1AD4F586" w14:textId="77777777">
        <w:tc>
          <w:tcPr>
            <w:tcW w:w="4500" w:type="dxa"/>
          </w:tcPr>
          <w:p w14:paraId="3832240C"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w:t>
            </w:r>
            <w:proofErr w:type="spellStart"/>
            <w:r w:rsidRPr="00690D99">
              <w:rPr>
                <w:sz w:val="24"/>
                <w:szCs w:val="24"/>
              </w:rPr>
              <w:t>moderee</w:t>
            </w:r>
            <w:proofErr w:type="spellEnd"/>
          </w:p>
        </w:tc>
        <w:tc>
          <w:tcPr>
            <w:tcW w:w="4500" w:type="dxa"/>
          </w:tcPr>
          <w:p w14:paraId="769DB27A" w14:textId="77777777" w:rsidR="009A7117" w:rsidRPr="00690D99" w:rsidRDefault="00000000">
            <w:pPr>
              <w:rPr>
                <w:sz w:val="24"/>
                <w:szCs w:val="24"/>
              </w:rPr>
            </w:pPr>
            <w:r w:rsidRPr="00690D99">
              <w:rPr>
                <w:sz w:val="24"/>
                <w:szCs w:val="24"/>
              </w:rPr>
              <w:t>3997</w:t>
            </w:r>
          </w:p>
        </w:tc>
      </w:tr>
      <w:tr w:rsidR="009A7117" w:rsidRPr="00690D99" w14:paraId="58739A5E" w14:textId="77777777">
        <w:tc>
          <w:tcPr>
            <w:tcW w:w="4500" w:type="dxa"/>
          </w:tcPr>
          <w:p w14:paraId="76DBCB40" w14:textId="77777777" w:rsidR="009A7117" w:rsidRPr="00690D99" w:rsidRDefault="00000000">
            <w:pPr>
              <w:rPr>
                <w:sz w:val="24"/>
                <w:szCs w:val="24"/>
              </w:rPr>
            </w:pPr>
            <w:proofErr w:type="spellStart"/>
            <w:r w:rsidRPr="00690D99">
              <w:rPr>
                <w:sz w:val="24"/>
                <w:szCs w:val="24"/>
              </w:rPr>
              <w:t>Vegetation</w:t>
            </w:r>
            <w:proofErr w:type="spellEnd"/>
            <w:r w:rsidRPr="00690D99">
              <w:rPr>
                <w:sz w:val="24"/>
                <w:szCs w:val="24"/>
              </w:rPr>
              <w:t xml:space="preserve"> dense</w:t>
            </w:r>
          </w:p>
        </w:tc>
        <w:tc>
          <w:tcPr>
            <w:tcW w:w="4500" w:type="dxa"/>
          </w:tcPr>
          <w:p w14:paraId="69115194" w14:textId="77777777" w:rsidR="009A7117" w:rsidRPr="00690D99" w:rsidRDefault="00000000">
            <w:pPr>
              <w:rPr>
                <w:sz w:val="24"/>
                <w:szCs w:val="24"/>
              </w:rPr>
            </w:pPr>
            <w:r w:rsidRPr="00690D99">
              <w:rPr>
                <w:sz w:val="24"/>
                <w:szCs w:val="24"/>
              </w:rPr>
              <w:t>3302</w:t>
            </w:r>
          </w:p>
        </w:tc>
      </w:tr>
      <w:tr w:rsidR="009A7117" w:rsidRPr="00690D99" w14:paraId="218680D3" w14:textId="77777777">
        <w:tc>
          <w:tcPr>
            <w:tcW w:w="4500" w:type="dxa"/>
          </w:tcPr>
          <w:p w14:paraId="65F5EECC" w14:textId="77777777" w:rsidR="009A7117" w:rsidRPr="00690D99" w:rsidRDefault="00000000">
            <w:pPr>
              <w:rPr>
                <w:sz w:val="24"/>
                <w:szCs w:val="24"/>
              </w:rPr>
            </w:pPr>
            <w:r w:rsidRPr="00690D99">
              <w:rPr>
                <w:sz w:val="24"/>
                <w:szCs w:val="24"/>
              </w:rPr>
              <w:t>Sol nu / Bati</w:t>
            </w:r>
          </w:p>
        </w:tc>
        <w:tc>
          <w:tcPr>
            <w:tcW w:w="4500" w:type="dxa"/>
          </w:tcPr>
          <w:p w14:paraId="26D70278" w14:textId="77777777" w:rsidR="009A7117" w:rsidRPr="00690D99" w:rsidRDefault="00000000">
            <w:pPr>
              <w:rPr>
                <w:sz w:val="24"/>
                <w:szCs w:val="24"/>
              </w:rPr>
            </w:pPr>
            <w:r w:rsidRPr="00690D99">
              <w:rPr>
                <w:sz w:val="24"/>
                <w:szCs w:val="24"/>
              </w:rPr>
              <w:t>1542</w:t>
            </w:r>
          </w:p>
        </w:tc>
      </w:tr>
    </w:tbl>
    <w:p w14:paraId="4008E037" w14:textId="77777777" w:rsidR="009A7117" w:rsidRPr="00690D99" w:rsidRDefault="00000000">
      <w:pPr>
        <w:spacing w:after="150"/>
        <w:rPr>
          <w:sz w:val="24"/>
          <w:szCs w:val="24"/>
        </w:rPr>
      </w:pPr>
      <w:r w:rsidRPr="00690D99">
        <w:rPr>
          <w:sz w:val="24"/>
          <w:szCs w:val="24"/>
        </w:rPr>
        <w:t>Entre 2019 et 2025, la surface classée en « Sol nu / Bâti » est passée de 276 ha à 1 542 ha (× 5,6), tandis que la végétation clairsemée a diminué d'environ 46 % (de 15 538 ha à 8 378 ha). Ces résultats suggèrent une pression anthropique croissante sur les milieux naturels de la commune sur la période étudiée.</w:t>
      </w:r>
    </w:p>
    <w:p w14:paraId="2F8E7559" w14:textId="77777777" w:rsidR="009A7117" w:rsidRDefault="00000000">
      <w:pPr>
        <w:pStyle w:val="Heading2"/>
        <w:spacing w:before="300" w:after="150"/>
      </w:pPr>
      <w:r>
        <w:t>4.5 Carte des zones de changement</w:t>
      </w:r>
    </w:p>
    <w:p w14:paraId="0738A93C" w14:textId="77777777" w:rsidR="009A7117" w:rsidRDefault="00000000">
      <w:pPr>
        <w:jc w:val="center"/>
      </w:pPr>
      <w:r>
        <w:rPr>
          <w:noProof/>
        </w:rPr>
        <w:drawing>
          <wp:inline distT="0" distB="0" distL="0" distR="0" wp14:anchorId="776B7932" wp14:editId="71156FEB">
            <wp:extent cx="4000500" cy="3333750"/>
            <wp:effectExtent l="0" t="0" r="0" b="0"/>
            <wp:docPr id="725652235" name="Picture 72565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33750"/>
                    </a:xfrm>
                    <a:prstGeom prst="rect">
                      <a:avLst/>
                    </a:prstGeom>
                  </pic:spPr>
                </pic:pic>
              </a:graphicData>
            </a:graphic>
          </wp:inline>
        </w:drawing>
      </w:r>
    </w:p>
    <w:p w14:paraId="23C1045E" w14:textId="77777777" w:rsidR="009A7117" w:rsidRPr="00690D99" w:rsidRDefault="00000000">
      <w:pPr>
        <w:spacing w:after="150"/>
        <w:rPr>
          <w:sz w:val="24"/>
          <w:szCs w:val="24"/>
        </w:rPr>
      </w:pPr>
      <w:r w:rsidRPr="00690D99">
        <w:rPr>
          <w:sz w:val="24"/>
          <w:szCs w:val="24"/>
        </w:rPr>
        <w:t>La carte binaire de changement (rouge = pixel ayant changé de classe entre 2019 et 2025) confirme une évolution marquée sur une large partie de la commune, en particulier dans les secteurs est et sud.</w:t>
      </w:r>
    </w:p>
    <w:p w14:paraId="3ED14C03" w14:textId="77777777" w:rsidR="009A7117" w:rsidRDefault="00000000">
      <w:pPr>
        <w:pStyle w:val="Heading1"/>
        <w:spacing w:before="400" w:after="200"/>
      </w:pPr>
      <w:r>
        <w:lastRenderedPageBreak/>
        <w:t>5. Limites et perspectives</w:t>
      </w:r>
    </w:p>
    <w:p w14:paraId="7E5DDBF6" w14:textId="77777777" w:rsidR="009A7117" w:rsidRPr="00690D99" w:rsidRDefault="00000000">
      <w:pPr>
        <w:pStyle w:val="ListParagraph"/>
        <w:numPr>
          <w:ilvl w:val="0"/>
          <w:numId w:val="1"/>
        </w:numPr>
        <w:spacing w:after="80"/>
        <w:rPr>
          <w:sz w:val="24"/>
          <w:szCs w:val="24"/>
        </w:rPr>
      </w:pPr>
      <w:r w:rsidRPr="00690D99">
        <w:rPr>
          <w:sz w:val="24"/>
          <w:szCs w:val="24"/>
        </w:rPr>
        <w:t>La surface totale classifiée diffère sensiblement entre les deux dates (environ 28 100 ha en 2019 contre 17 200 ha en 2025), du fait d'un masquage nuageux plus important sur la scène de 2025 (zones blanches visibles au nord-ouest sur la carte 4.3). Les comparaisons de surfaces par classe doivent donc être interprétées avec prudence, une partie de l'écart pouvant refléter une différence de couverture valide plutôt qu'un changement réel du terrain.</w:t>
      </w:r>
    </w:p>
    <w:p w14:paraId="71CC7A81" w14:textId="77777777" w:rsidR="009A7117" w:rsidRPr="00690D99" w:rsidRDefault="00000000">
      <w:pPr>
        <w:pStyle w:val="ListParagraph"/>
        <w:numPr>
          <w:ilvl w:val="0"/>
          <w:numId w:val="1"/>
        </w:numPr>
        <w:spacing w:after="80"/>
        <w:rPr>
          <w:sz w:val="24"/>
          <w:szCs w:val="24"/>
        </w:rPr>
      </w:pPr>
      <w:r w:rsidRPr="00690D99">
        <w:rPr>
          <w:sz w:val="24"/>
          <w:szCs w:val="24"/>
        </w:rPr>
        <w:t>La classification non supervisée (k-</w:t>
      </w:r>
      <w:proofErr w:type="spellStart"/>
      <w:r w:rsidRPr="00690D99">
        <w:rPr>
          <w:sz w:val="24"/>
          <w:szCs w:val="24"/>
        </w:rPr>
        <w:t>means</w:t>
      </w:r>
      <w:proofErr w:type="spellEnd"/>
      <w:r w:rsidRPr="00690D99">
        <w:rPr>
          <w:sz w:val="24"/>
          <w:szCs w:val="24"/>
        </w:rPr>
        <w:t>) ne garantit pas une correspondance parfaite des classes entre deux dates traitées indépendamment ; une classification supervisée ou une analyse en pile temporelle réduirait ce bruit.</w:t>
      </w:r>
    </w:p>
    <w:p w14:paraId="4C8496BB" w14:textId="77777777" w:rsidR="009A7117" w:rsidRPr="00690D99" w:rsidRDefault="00000000">
      <w:pPr>
        <w:pStyle w:val="ListParagraph"/>
        <w:numPr>
          <w:ilvl w:val="0"/>
          <w:numId w:val="1"/>
        </w:numPr>
        <w:spacing w:after="80"/>
        <w:rPr>
          <w:sz w:val="24"/>
          <w:szCs w:val="24"/>
        </w:rPr>
      </w:pPr>
      <w:r w:rsidRPr="00690D99">
        <w:rPr>
          <w:sz w:val="24"/>
          <w:szCs w:val="24"/>
        </w:rPr>
        <w:t>Une seule scène par période a été utilisée ; l'usage d'un composite multi-dates (médiane sur plusieurs acquisitions peu nuageuses) limiterait l'effet des nuages résiduels et améliorerait la comparabilité.</w:t>
      </w:r>
    </w:p>
    <w:p w14:paraId="1597651E" w14:textId="77777777" w:rsidR="009A7117" w:rsidRPr="00690D99" w:rsidRDefault="00000000">
      <w:pPr>
        <w:pStyle w:val="ListParagraph"/>
        <w:numPr>
          <w:ilvl w:val="0"/>
          <w:numId w:val="1"/>
        </w:numPr>
        <w:spacing w:after="80"/>
        <w:rPr>
          <w:sz w:val="24"/>
          <w:szCs w:val="24"/>
        </w:rPr>
      </w:pPr>
      <w:r w:rsidRPr="00690D99">
        <w:rPr>
          <w:sz w:val="24"/>
          <w:szCs w:val="24"/>
        </w:rPr>
        <w:t>Une validation terrain ou par photo-interprétation permettrait de quantifier la précision de la classification (matrice de confusion, indice Kappa).</w:t>
      </w:r>
    </w:p>
    <w:p w14:paraId="6C0EF9ED" w14:textId="77777777" w:rsidR="009A7117" w:rsidRDefault="00000000">
      <w:pPr>
        <w:pStyle w:val="Heading1"/>
        <w:spacing w:before="400" w:after="200"/>
      </w:pPr>
      <w:r>
        <w:t>6. Conclusion</w:t>
      </w:r>
    </w:p>
    <w:p w14:paraId="1596E49F" w14:textId="77777777" w:rsidR="009A7117" w:rsidRPr="00690D99" w:rsidRDefault="00000000">
      <w:pPr>
        <w:spacing w:after="150"/>
        <w:rPr>
          <w:sz w:val="24"/>
          <w:szCs w:val="24"/>
        </w:rPr>
      </w:pPr>
      <w:r w:rsidRPr="00690D99">
        <w:rPr>
          <w:sz w:val="24"/>
          <w:szCs w:val="24"/>
        </w:rPr>
        <w:t>Cette chaîne de traitement, entièrement automatisée sous R, a permis de télécharger, prétraiter, classifier et comparer des images Sentinel-2 réelles sur la Commune d'</w:t>
      </w:r>
      <w:proofErr w:type="spellStart"/>
      <w:r w:rsidRPr="00690D99">
        <w:rPr>
          <w:sz w:val="24"/>
          <w:szCs w:val="24"/>
        </w:rPr>
        <w:t>Isalo</w:t>
      </w:r>
      <w:proofErr w:type="spellEnd"/>
      <w:r w:rsidRPr="00690D99">
        <w:rPr>
          <w:sz w:val="24"/>
          <w:szCs w:val="24"/>
        </w:rPr>
        <w:t xml:space="preserve"> entre 2019 et 2025. Les résultats mettent en évidence une évolution significative de l'occupation du sol, avec une progression du sol nu/bâti et un recul de la végétation clairsemée, à interpréter en tenant compte des limites méthodologiques identifiées, notamment liées à la couverture nuageuse variable entre les deux dates.</w:t>
      </w:r>
    </w:p>
    <w:p w14:paraId="58CD746A" w14:textId="77777777" w:rsidR="009A7117" w:rsidRDefault="00000000">
      <w:pPr>
        <w:pStyle w:val="Heading1"/>
        <w:spacing w:before="400" w:after="200"/>
      </w:pPr>
      <w:r>
        <w:t>Annexe — Chaîne de traitement (extrait du script R)</w:t>
      </w:r>
    </w:p>
    <w:p w14:paraId="5CF7D961" w14:textId="77777777" w:rsidR="009A7117" w:rsidRPr="00690D99" w:rsidRDefault="00000000">
      <w:pPr>
        <w:spacing w:after="150"/>
        <w:rPr>
          <w:sz w:val="24"/>
          <w:szCs w:val="24"/>
        </w:rPr>
      </w:pPr>
      <w:r w:rsidRPr="00690D99">
        <w:rPr>
          <w:sz w:val="24"/>
          <w:szCs w:val="24"/>
        </w:rPr>
        <w:t>Le script complet (chaine_LULC_Isalo_v</w:t>
      </w:r>
      <w:proofErr w:type="gramStart"/>
      <w:r w:rsidRPr="00690D99">
        <w:rPr>
          <w:sz w:val="24"/>
          <w:szCs w:val="24"/>
        </w:rPr>
        <w:t>2.R</w:t>
      </w:r>
      <w:proofErr w:type="gramEnd"/>
      <w:r w:rsidRPr="00690D99">
        <w:rPr>
          <w:sz w:val="24"/>
          <w:szCs w:val="24"/>
        </w:rPr>
        <w:t>) est fourni séparément. Il documente les fonctions de téléchargement direct depuis Google Cloud, de calcul du NDVI, de masquage des nuages, de classification et de comparaison temporelle.</w:t>
      </w:r>
    </w:p>
    <w:p w14:paraId="2B5B3408" w14:textId="77777777" w:rsidR="009A7117" w:rsidRPr="00690D99" w:rsidRDefault="00000000">
      <w:pPr>
        <w:shd w:val="clear" w:color="auto" w:fill="F2F2F2"/>
        <w:spacing w:after="200"/>
        <w:rPr>
          <w:sz w:val="24"/>
          <w:szCs w:val="24"/>
        </w:rPr>
      </w:pPr>
      <w:proofErr w:type="spellStart"/>
      <w:proofErr w:type="gramStart"/>
      <w:r w:rsidRPr="00690D99">
        <w:rPr>
          <w:rFonts w:ascii="Courier New" w:eastAsia="Courier New" w:hAnsi="Courier New" w:cs="Courier New"/>
          <w:sz w:val="24"/>
          <w:szCs w:val="24"/>
        </w:rPr>
        <w:t>classifier</w:t>
      </w:r>
      <w:proofErr w:type="gramEnd"/>
      <w:r w:rsidRPr="00690D99">
        <w:rPr>
          <w:rFonts w:ascii="Courier New" w:eastAsia="Courier New" w:hAnsi="Courier New" w:cs="Courier New"/>
          <w:sz w:val="24"/>
          <w:szCs w:val="24"/>
        </w:rPr>
        <w:t>_occupation_sol</w:t>
      </w:r>
      <w:proofErr w:type="spellEnd"/>
      <w:r w:rsidRPr="00690D99">
        <w:rPr>
          <w:rFonts w:ascii="Courier New" w:eastAsia="Courier New" w:hAnsi="Courier New" w:cs="Courier New"/>
          <w:sz w:val="24"/>
          <w:szCs w:val="24"/>
        </w:rPr>
        <w:t xml:space="preserve"> &lt;- </w:t>
      </w:r>
      <w:proofErr w:type="spellStart"/>
      <w:proofErr w:type="gramStart"/>
      <w:r w:rsidRPr="00690D99">
        <w:rPr>
          <w:rFonts w:ascii="Courier New" w:eastAsia="Courier New" w:hAnsi="Courier New" w:cs="Courier New"/>
          <w:sz w:val="24"/>
          <w:szCs w:val="24"/>
        </w:rPr>
        <w:t>function</w:t>
      </w:r>
      <w:proofErr w:type="spellEnd"/>
      <w:r w:rsidRPr="00690D99">
        <w:rPr>
          <w:rFonts w:ascii="Courier New" w:eastAsia="Courier New" w:hAnsi="Courier New" w:cs="Courier New"/>
          <w:sz w:val="24"/>
          <w:szCs w:val="24"/>
        </w:rPr>
        <w:t>(</w:t>
      </w:r>
      <w:proofErr w:type="spellStart"/>
      <w:proofErr w:type="gramEnd"/>
      <w:r w:rsidRPr="00690D99">
        <w:rPr>
          <w:rFonts w:ascii="Courier New" w:eastAsia="Courier New" w:hAnsi="Courier New" w:cs="Courier New"/>
          <w:sz w:val="24"/>
          <w:szCs w:val="24"/>
        </w:rPr>
        <w:t>ndvi_rast</w:t>
      </w:r>
      <w:proofErr w:type="spellEnd"/>
      <w:r w:rsidRPr="00690D99">
        <w:rPr>
          <w:rFonts w:ascii="Courier New" w:eastAsia="Courier New" w:hAnsi="Courier New" w:cs="Courier New"/>
          <w:sz w:val="24"/>
          <w:szCs w:val="24"/>
        </w:rPr>
        <w:t xml:space="preserve">, </w:t>
      </w:r>
      <w:proofErr w:type="spellStart"/>
      <w:r w:rsidRPr="00690D99">
        <w:rPr>
          <w:rFonts w:ascii="Courier New" w:eastAsia="Courier New" w:hAnsi="Courier New" w:cs="Courier New"/>
          <w:sz w:val="24"/>
          <w:szCs w:val="24"/>
        </w:rPr>
        <w:t>n_classes</w:t>
      </w:r>
      <w:proofErr w:type="spellEnd"/>
      <w:r w:rsidRPr="00690D99">
        <w:rPr>
          <w:rFonts w:ascii="Courier New" w:eastAsia="Courier New" w:hAnsi="Courier New" w:cs="Courier New"/>
          <w:sz w:val="24"/>
          <w:szCs w:val="24"/>
        </w:rPr>
        <w:t xml:space="preserve"> = 4) </w:t>
      </w:r>
      <w:proofErr w:type="gramStart"/>
      <w:r w:rsidRPr="00690D99">
        <w:rPr>
          <w:rFonts w:ascii="Courier New" w:eastAsia="Courier New" w:hAnsi="Courier New" w:cs="Courier New"/>
          <w:sz w:val="24"/>
          <w:szCs w:val="24"/>
        </w:rPr>
        <w:t xml:space="preserve">{  </w:t>
      </w:r>
      <w:proofErr w:type="gramEnd"/>
      <w:r w:rsidRPr="00690D99">
        <w:rPr>
          <w:rFonts w:ascii="Courier New" w:eastAsia="Courier New" w:hAnsi="Courier New" w:cs="Courier New"/>
          <w:sz w:val="24"/>
          <w:szCs w:val="24"/>
        </w:rPr>
        <w:t xml:space="preserve"> </w:t>
      </w:r>
      <w:proofErr w:type="spellStart"/>
      <w:proofErr w:type="gramStart"/>
      <w:r w:rsidRPr="00690D99">
        <w:rPr>
          <w:rFonts w:ascii="Courier New" w:eastAsia="Courier New" w:hAnsi="Courier New" w:cs="Courier New"/>
          <w:sz w:val="24"/>
          <w:szCs w:val="24"/>
        </w:rPr>
        <w:t>set.seed</w:t>
      </w:r>
      <w:proofErr w:type="spellEnd"/>
      <w:proofErr w:type="gramEnd"/>
      <w:r w:rsidRPr="00690D99">
        <w:rPr>
          <w:rFonts w:ascii="Courier New" w:eastAsia="Courier New" w:hAnsi="Courier New" w:cs="Courier New"/>
          <w:sz w:val="24"/>
          <w:szCs w:val="24"/>
        </w:rPr>
        <w:t>(184)   valeurs &lt;- values(</w:t>
      </w:r>
      <w:proofErr w:type="spellStart"/>
      <w:r w:rsidRPr="00690D99">
        <w:rPr>
          <w:rFonts w:ascii="Courier New" w:eastAsia="Courier New" w:hAnsi="Courier New" w:cs="Courier New"/>
          <w:sz w:val="24"/>
          <w:szCs w:val="24"/>
        </w:rPr>
        <w:t>ndvi_</w:t>
      </w:r>
      <w:proofErr w:type="gramStart"/>
      <w:r w:rsidRPr="00690D99">
        <w:rPr>
          <w:rFonts w:ascii="Courier New" w:eastAsia="Courier New" w:hAnsi="Courier New" w:cs="Courier New"/>
          <w:sz w:val="24"/>
          <w:szCs w:val="24"/>
        </w:rPr>
        <w:t>rast</w:t>
      </w:r>
      <w:proofErr w:type="spellEnd"/>
      <w:r w:rsidRPr="00690D99">
        <w:rPr>
          <w:rFonts w:ascii="Courier New" w:eastAsia="Courier New" w:hAnsi="Courier New" w:cs="Courier New"/>
          <w:sz w:val="24"/>
          <w:szCs w:val="24"/>
        </w:rPr>
        <w:t xml:space="preserve">)   </w:t>
      </w:r>
      <w:proofErr w:type="gramEnd"/>
      <w:r w:rsidRPr="00690D99">
        <w:rPr>
          <w:rFonts w:ascii="Courier New" w:eastAsia="Courier New" w:hAnsi="Courier New" w:cs="Courier New"/>
          <w:sz w:val="24"/>
          <w:szCs w:val="24"/>
        </w:rPr>
        <w:t xml:space="preserve">complet &lt;- </w:t>
      </w:r>
      <w:proofErr w:type="spellStart"/>
      <w:proofErr w:type="gramStart"/>
      <w:r w:rsidRPr="00690D99">
        <w:rPr>
          <w:rFonts w:ascii="Courier New" w:eastAsia="Courier New" w:hAnsi="Courier New" w:cs="Courier New"/>
          <w:sz w:val="24"/>
          <w:szCs w:val="24"/>
        </w:rPr>
        <w:t>complete.cases</w:t>
      </w:r>
      <w:proofErr w:type="spellEnd"/>
      <w:proofErr w:type="gramEnd"/>
      <w:r w:rsidRPr="00690D99">
        <w:rPr>
          <w:rFonts w:ascii="Courier New" w:eastAsia="Courier New" w:hAnsi="Courier New" w:cs="Courier New"/>
          <w:sz w:val="24"/>
          <w:szCs w:val="24"/>
        </w:rPr>
        <w:t>(</w:t>
      </w:r>
      <w:proofErr w:type="gramStart"/>
      <w:r w:rsidRPr="00690D99">
        <w:rPr>
          <w:rFonts w:ascii="Courier New" w:eastAsia="Courier New" w:hAnsi="Courier New" w:cs="Courier New"/>
          <w:sz w:val="24"/>
          <w:szCs w:val="24"/>
        </w:rPr>
        <w:t xml:space="preserve">valeurs)   </w:t>
      </w:r>
      <w:proofErr w:type="gramEnd"/>
      <w:r w:rsidRPr="00690D99">
        <w:rPr>
          <w:rFonts w:ascii="Courier New" w:eastAsia="Courier New" w:hAnsi="Courier New" w:cs="Courier New"/>
          <w:sz w:val="24"/>
          <w:szCs w:val="24"/>
        </w:rPr>
        <w:t xml:space="preserve">km &lt;- </w:t>
      </w:r>
      <w:proofErr w:type="spellStart"/>
      <w:proofErr w:type="gramStart"/>
      <w:r w:rsidRPr="00690D99">
        <w:rPr>
          <w:rFonts w:ascii="Courier New" w:eastAsia="Courier New" w:hAnsi="Courier New" w:cs="Courier New"/>
          <w:sz w:val="24"/>
          <w:szCs w:val="24"/>
        </w:rPr>
        <w:t>kmeans</w:t>
      </w:r>
      <w:proofErr w:type="spellEnd"/>
      <w:r w:rsidRPr="00690D99">
        <w:rPr>
          <w:rFonts w:ascii="Courier New" w:eastAsia="Courier New" w:hAnsi="Courier New" w:cs="Courier New"/>
          <w:sz w:val="24"/>
          <w:szCs w:val="24"/>
        </w:rPr>
        <w:t>(</w:t>
      </w:r>
      <w:proofErr w:type="spellStart"/>
      <w:r w:rsidRPr="00690D99">
        <w:rPr>
          <w:rFonts w:ascii="Courier New" w:eastAsia="Courier New" w:hAnsi="Courier New" w:cs="Courier New"/>
          <w:sz w:val="24"/>
          <w:szCs w:val="24"/>
        </w:rPr>
        <w:t>scale</w:t>
      </w:r>
      <w:proofErr w:type="spellEnd"/>
      <w:r w:rsidRPr="00690D99">
        <w:rPr>
          <w:rFonts w:ascii="Courier New" w:eastAsia="Courier New" w:hAnsi="Courier New" w:cs="Courier New"/>
          <w:sz w:val="24"/>
          <w:szCs w:val="24"/>
        </w:rPr>
        <w:t>(valeurs[</w:t>
      </w:r>
      <w:proofErr w:type="gramEnd"/>
      <w:r w:rsidRPr="00690D99">
        <w:rPr>
          <w:rFonts w:ascii="Courier New" w:eastAsia="Courier New" w:hAnsi="Courier New" w:cs="Courier New"/>
          <w:sz w:val="24"/>
          <w:szCs w:val="24"/>
        </w:rPr>
        <w:t>complet</w:t>
      </w:r>
      <w:proofErr w:type="gramStart"/>
      <w:r w:rsidRPr="00690D99">
        <w:rPr>
          <w:rFonts w:ascii="Courier New" w:eastAsia="Courier New" w:hAnsi="Courier New" w:cs="Courier New"/>
          <w:sz w:val="24"/>
          <w:szCs w:val="24"/>
        </w:rPr>
        <w:t>, ,</w:t>
      </w:r>
      <w:proofErr w:type="gramEnd"/>
      <w:r w:rsidRPr="00690D99">
        <w:rPr>
          <w:rFonts w:ascii="Courier New" w:eastAsia="Courier New" w:hAnsi="Courier New" w:cs="Courier New"/>
          <w:sz w:val="24"/>
          <w:szCs w:val="24"/>
        </w:rPr>
        <w:t xml:space="preserve"> drop = FALSE]), centers = </w:t>
      </w:r>
      <w:proofErr w:type="spellStart"/>
      <w:r w:rsidRPr="00690D99">
        <w:rPr>
          <w:rFonts w:ascii="Courier New" w:eastAsia="Courier New" w:hAnsi="Courier New" w:cs="Courier New"/>
          <w:sz w:val="24"/>
          <w:szCs w:val="24"/>
        </w:rPr>
        <w:t>n_classes</w:t>
      </w:r>
      <w:proofErr w:type="spellEnd"/>
      <w:r w:rsidRPr="00690D99">
        <w:rPr>
          <w:rFonts w:ascii="Courier New" w:eastAsia="Courier New" w:hAnsi="Courier New" w:cs="Courier New"/>
          <w:sz w:val="24"/>
          <w:szCs w:val="24"/>
        </w:rPr>
        <w:t xml:space="preserve">, </w:t>
      </w:r>
      <w:proofErr w:type="spellStart"/>
      <w:r w:rsidRPr="00690D99">
        <w:rPr>
          <w:rFonts w:ascii="Courier New" w:eastAsia="Courier New" w:hAnsi="Courier New" w:cs="Courier New"/>
          <w:sz w:val="24"/>
          <w:szCs w:val="24"/>
        </w:rPr>
        <w:t>nstart</w:t>
      </w:r>
      <w:proofErr w:type="spellEnd"/>
      <w:r w:rsidRPr="00690D99">
        <w:rPr>
          <w:rFonts w:ascii="Courier New" w:eastAsia="Courier New" w:hAnsi="Courier New" w:cs="Courier New"/>
          <w:sz w:val="24"/>
          <w:szCs w:val="24"/>
        </w:rPr>
        <w:t xml:space="preserve"> = 10)   </w:t>
      </w:r>
      <w:proofErr w:type="gramStart"/>
      <w:r w:rsidRPr="00690D99">
        <w:rPr>
          <w:rFonts w:ascii="Courier New" w:eastAsia="Courier New" w:hAnsi="Courier New" w:cs="Courier New"/>
          <w:sz w:val="24"/>
          <w:szCs w:val="24"/>
        </w:rPr>
        <w:t>... }</w:t>
      </w:r>
      <w:proofErr w:type="gramEnd"/>
    </w:p>
    <w:sectPr w:rsidR="009A7117" w:rsidRPr="00690D99">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F03FB" w14:textId="77777777" w:rsidR="00993A51" w:rsidRDefault="00993A51">
      <w:r>
        <w:separator/>
      </w:r>
    </w:p>
  </w:endnote>
  <w:endnote w:type="continuationSeparator" w:id="0">
    <w:p w14:paraId="4F324B1F" w14:textId="77777777" w:rsidR="00993A51" w:rsidRDefault="00993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2E8A" w14:textId="77777777" w:rsidR="009A7117" w:rsidRDefault="00000000">
    <w:pPr>
      <w:jc w:val="center"/>
    </w:pPr>
    <w:r>
      <w:rPr>
        <w:sz w:val="18"/>
        <w:szCs w:val="18"/>
      </w:rPr>
      <w:fldChar w:fldCharType="begin"/>
    </w:r>
    <w:r>
      <w:rPr>
        <w:sz w:val="18"/>
        <w:szCs w:val="18"/>
      </w:rPr>
      <w:instrText>PAGE</w:instrText>
    </w:r>
    <w:r>
      <w:rPr>
        <w:sz w:val="18"/>
        <w:szCs w:val="18"/>
      </w:rPr>
      <w:fldChar w:fldCharType="separate"/>
    </w:r>
    <w:r w:rsidR="00690D9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4513B" w14:textId="77777777" w:rsidR="00993A51" w:rsidRDefault="00993A51">
      <w:r>
        <w:separator/>
      </w:r>
    </w:p>
  </w:footnote>
  <w:footnote w:type="continuationSeparator" w:id="0">
    <w:p w14:paraId="7D13F5EE" w14:textId="77777777" w:rsidR="00993A51" w:rsidRDefault="00993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8A61" w14:textId="77777777" w:rsidR="009A7117" w:rsidRDefault="00000000">
    <w:pPr>
      <w:jc w:val="right"/>
    </w:pPr>
    <w:r>
      <w:rPr>
        <w:color w:val="888888"/>
        <w:sz w:val="16"/>
        <w:szCs w:val="16"/>
      </w:rPr>
      <w:t xml:space="preserve">FETISON </w:t>
    </w:r>
    <w:proofErr w:type="spellStart"/>
    <w:r>
      <w:rPr>
        <w:color w:val="888888"/>
        <w:sz w:val="16"/>
        <w:szCs w:val="16"/>
      </w:rPr>
      <w:t>Mioralalaina</w:t>
    </w:r>
    <w:proofErr w:type="spellEnd"/>
    <w:r>
      <w:rPr>
        <w:color w:val="888888"/>
        <w:sz w:val="16"/>
        <w:szCs w:val="16"/>
      </w:rPr>
      <w:t xml:space="preserve"> Câline — 184I22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2683E"/>
    <w:multiLevelType w:val="hybridMultilevel"/>
    <w:tmpl w:val="9880E958"/>
    <w:lvl w:ilvl="0" w:tplc="6C662272">
      <w:start w:val="1"/>
      <w:numFmt w:val="bullet"/>
      <w:lvlText w:val="●"/>
      <w:lvlJc w:val="left"/>
      <w:pPr>
        <w:ind w:left="720" w:hanging="360"/>
      </w:pPr>
    </w:lvl>
    <w:lvl w:ilvl="1" w:tplc="BF969194">
      <w:start w:val="1"/>
      <w:numFmt w:val="bullet"/>
      <w:lvlText w:val="○"/>
      <w:lvlJc w:val="left"/>
      <w:pPr>
        <w:ind w:left="1440" w:hanging="360"/>
      </w:pPr>
    </w:lvl>
    <w:lvl w:ilvl="2" w:tplc="4AF87478">
      <w:start w:val="1"/>
      <w:numFmt w:val="bullet"/>
      <w:lvlText w:val="■"/>
      <w:lvlJc w:val="left"/>
      <w:pPr>
        <w:ind w:left="2160" w:hanging="360"/>
      </w:pPr>
    </w:lvl>
    <w:lvl w:ilvl="3" w:tplc="860043B6">
      <w:start w:val="1"/>
      <w:numFmt w:val="bullet"/>
      <w:lvlText w:val="●"/>
      <w:lvlJc w:val="left"/>
      <w:pPr>
        <w:ind w:left="2880" w:hanging="360"/>
      </w:pPr>
    </w:lvl>
    <w:lvl w:ilvl="4" w:tplc="0D5E4478">
      <w:start w:val="1"/>
      <w:numFmt w:val="bullet"/>
      <w:lvlText w:val="○"/>
      <w:lvlJc w:val="left"/>
      <w:pPr>
        <w:ind w:left="3600" w:hanging="360"/>
      </w:pPr>
    </w:lvl>
    <w:lvl w:ilvl="5" w:tplc="0AB66CEE">
      <w:start w:val="1"/>
      <w:numFmt w:val="bullet"/>
      <w:lvlText w:val="■"/>
      <w:lvlJc w:val="left"/>
      <w:pPr>
        <w:ind w:left="4320" w:hanging="360"/>
      </w:pPr>
    </w:lvl>
    <w:lvl w:ilvl="6" w:tplc="525E4FC2">
      <w:start w:val="1"/>
      <w:numFmt w:val="bullet"/>
      <w:lvlText w:val="●"/>
      <w:lvlJc w:val="left"/>
      <w:pPr>
        <w:ind w:left="5040" w:hanging="360"/>
      </w:pPr>
    </w:lvl>
    <w:lvl w:ilvl="7" w:tplc="36387160">
      <w:start w:val="1"/>
      <w:numFmt w:val="bullet"/>
      <w:lvlText w:val="●"/>
      <w:lvlJc w:val="left"/>
      <w:pPr>
        <w:ind w:left="5760" w:hanging="360"/>
      </w:pPr>
    </w:lvl>
    <w:lvl w:ilvl="8" w:tplc="FD24FCEE">
      <w:start w:val="1"/>
      <w:numFmt w:val="bullet"/>
      <w:lvlText w:val="●"/>
      <w:lvlJc w:val="left"/>
      <w:pPr>
        <w:ind w:left="6480" w:hanging="360"/>
      </w:pPr>
    </w:lvl>
  </w:abstractNum>
  <w:num w:numId="1" w16cid:durableId="1684357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17"/>
    <w:rsid w:val="004715A8"/>
    <w:rsid w:val="005103D0"/>
    <w:rsid w:val="0059513B"/>
    <w:rsid w:val="00690D99"/>
    <w:rsid w:val="00993A51"/>
    <w:rsid w:val="009A7117"/>
    <w:rsid w:val="00C22505"/>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B4A6"/>
  <w15:docId w15:val="{214F3E08-B16E-4DB9-8C3F-6D87D7FB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MG" w:eastAsia="fr-M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Câline Fetison</cp:lastModifiedBy>
  <cp:revision>4</cp:revision>
  <dcterms:created xsi:type="dcterms:W3CDTF">2026-08-19T10:05:00Z</dcterms:created>
  <dcterms:modified xsi:type="dcterms:W3CDTF">2026-08-19T10:20:00Z</dcterms:modified>
</cp:coreProperties>
</file>