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0" w:line="312" w:lineRule="auto"/>
        <w:jc w:val="center"/>
      </w:pPr>
      <w:r>
        <w:rPr>
          <w:rFonts w:ascii="맑은 고딕" w:hAnsi="맑은 고딕" w:eastAsia="맑은 고딕"/>
          <w:b/>
          <w:sz w:val="40"/>
        </w:rPr>
        <w:t>실험 결과 종합 및 Human baseline 비교</w:t>
      </w:r>
    </w:p>
    <w:p>
      <w:pPr>
        <w:keepNext w:val="0"/>
        <w:spacing w:after="40" w:before="0" w:line="312" w:lineRule="auto"/>
        <w:jc w:val="center"/>
      </w:pPr>
      <w:r>
        <w:rPr>
          <w:rFonts w:ascii="맑은 고딕" w:hAnsi="맑은 고딕" w:eastAsia="맑은 고딕"/>
          <w:b w:val="0"/>
          <w:color w:val="7F7F7F"/>
          <w:sz w:val="19"/>
        </w:rPr>
        <w:t>A Validation-First Evaluation Framework for LLM-Generated Corporate Credit-Rating Recourse: An Oracle–RL–LLM Pipeline</w:t>
      </w:r>
    </w:p>
    <w:p>
      <w:pPr>
        <w:keepNext w:val="0"/>
        <w:spacing w:after="240" w:before="0" w:line="312" w:lineRule="auto"/>
        <w:jc w:val="center"/>
      </w:pPr>
      <w:r>
        <w:rPr>
          <w:rFonts w:ascii="맑은 고딕" w:hAnsi="맑은 고딕" w:eastAsia="맑은 고딕"/>
          <w:b w:val="0"/>
          <w:color w:val="7F7F7F"/>
          <w:sz w:val="19"/>
        </w:rPr>
        <w:t>데이터사이언스·인공지능 전공 | 학번 A67035 | 조종선 | 2026년 10월</w:t>
      </w:r>
    </w:p>
    <w:tbl>
      <w:tblPr>
        <w:tblW w:type="dxa" w:w="9072"/>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firstColumn="1" w:firstRow="1" w:lastColumn="0" w:lastRow="0" w:noHBand="0" w:noVBand="1" w:val="04A0"/>
      </w:tblPr>
      <w:tblGrid>
        <w:gridCol w:w="9072"/>
      </w:tblGrid>
      <w:tr>
        <w:tc>
          <w:tcPr>
            <w:tcW w:type="dxa" w:w="9071"/>
            <w:shd w:val="clear" w:color="auto" w:fill="F2F2EF"/>
          </w:tcPr>
          <w:p>
            <w:pPr>
              <w:spacing w:before="80" w:after="80" w:line="360" w:lineRule="auto"/>
              <w:ind w:left="113" w:right="113"/>
            </w:pPr>
            <w:r>
              <w:rPr>
                <w:rFonts w:ascii="맑은 고딕" w:hAnsi="맑은 고딕" w:eastAsia="맑은 고딕"/>
                <w:b w:val="0"/>
                <w:sz w:val="21"/>
              </w:rPr>
              <w:t>비교 기준(Human baseline)은 신용평가사·증권사 문서 236건(161개 기업)에 기재된 기업의 경영·사업계획과 전문가의 전망·권고이다. 문서의 대표 진술 유형은 대부분 회사 방침이었고(신용평가사 95건 중 80건, 리서치 보고서 141건 중 98건), 전문가의 명시적 권고는 15건이었다. 행동 종류 비교는 56개 기업, 점수 비교는 단일 후보 라벨이 없는 53개 기업(나머지 3개 기업은 별도 비교)에서 하였으며, 점수는 같은 평가 장치의 1년 뒤 신용점수(Oracle-α, 무행동 대비)이다.</w:t>
            </w:r>
          </w:p>
          <w:p>
            <w:pPr>
              <w:spacing w:before="80" w:after="80" w:line="360" w:lineRule="auto"/>
              <w:ind w:left="113" w:right="113"/>
            </w:pPr>
            <w:r>
              <w:rPr>
                <w:rFonts w:ascii="맑은 고딕" w:hAnsi="맑은 고딕" w:eastAsia="맑은 고딕"/>
                <w:b w:val="0"/>
                <w:sz w:val="21"/>
              </w:rPr>
              <w:t xml:space="preserve">① </w:t>
            </w:r>
            <w:r>
              <w:rPr>
                <w:rFonts w:ascii="맑은 고딕" w:hAnsi="맑은 고딕" w:eastAsia="맑은 고딕"/>
                <w:b/>
                <w:sz w:val="21"/>
              </w:rPr>
              <w:t>평균 정책가치는 LLM(+0.762~+0.857)과 강화학습 참조 LLM(+0.776~+0.820)이 문서에 기재된 행동(+0.638)보다 높았으나, 같은 기업끼리의 대응 비교에서는 통계적으로 구별되지 않았다.</w:t>
            </w:r>
            <w:r>
              <w:rPr>
                <w:rFonts w:ascii="맑은 고딕" w:hAnsi="맑은 고딕" w:eastAsia="맑은 고딕"/>
                <w:b w:val="0"/>
                <w:sz w:val="21"/>
              </w:rPr>
              <w:t xml:space="preserve"> 53개 기업의 절반 이상에서 점수가 같았다.</w:t>
            </w:r>
          </w:p>
          <w:p>
            <w:pPr>
              <w:spacing w:before="80" w:after="80" w:line="360" w:lineRule="auto"/>
              <w:ind w:left="113" w:right="113"/>
            </w:pPr>
            <w:r>
              <w:rPr>
                <w:rFonts w:ascii="맑은 고딕" w:hAnsi="맑은 고딕" w:eastAsia="맑은 고딕"/>
                <w:b w:val="0"/>
                <w:sz w:val="21"/>
              </w:rPr>
              <w:t xml:space="preserve">② </w:t>
            </w:r>
            <w:r>
              <w:rPr>
                <w:rFonts w:ascii="맑은 고딕" w:hAnsi="맑은 고딕" w:eastAsia="맑은 고딕"/>
                <w:b/>
                <w:sz w:val="21"/>
              </w:rPr>
              <w:t>LLM의 단기 신용개선 행동과 기업의 투자·조달 중심 계획은 성격이 뚜렷이 달랐다.</w:t>
            </w:r>
            <w:r>
              <w:rPr>
                <w:rFonts w:ascii="맑은 고딕" w:hAnsi="맑은 고딕" w:eastAsia="맑은 고딕"/>
                <w:b w:val="0"/>
                <w:sz w:val="21"/>
              </w:rPr>
              <w:t xml:space="preserve"> LLM은 비용 효율화와 단기차입의 장기 전환에 선택이 집중되었고(후보 선택의 70% 안팎), 문서는 투자 축소(20개 기업)와 투자 확대(32개 기업, LLM 행동공간 밖) 같은 사업 결정을 주로 기재했다. 단기차입의 장기 전환은 앞으로의 행동으로 한 번도 나오지 않았다.</w:t>
            </w:r>
          </w:p>
          <w:p>
            <w:pPr>
              <w:spacing w:before="80" w:after="80" w:line="360" w:lineRule="auto"/>
              <w:ind w:left="113" w:right="113"/>
            </w:pPr>
            <w:r>
              <w:rPr>
                <w:rFonts w:ascii="맑은 고딕" w:hAnsi="맑은 고딕" w:eastAsia="맑은 고딕"/>
                <w:b w:val="0"/>
                <w:sz w:val="21"/>
              </w:rPr>
              <w:t xml:space="preserve">③ </w:t>
            </w:r>
            <w:r>
              <w:rPr>
                <w:rFonts w:ascii="맑은 고딕" w:hAnsi="맑은 고딕" w:eastAsia="맑은 고딕"/>
                <w:b/>
                <w:sz w:val="21"/>
              </w:rPr>
              <w:t>다섯 행동 분류에서 LLM 권고가 해당 기업의 문서와 무작위 짝짓기보다 높은 일치를 보인다는 통계적 근거는 확인되지 않았고, 강화학습 참조도 이 외부 대응을 뚜렷하게 높이지 못했다.</w:t>
            </w:r>
            <w:r>
              <w:rPr>
                <w:rFonts w:ascii="맑은 고딕" w:hAnsi="맑은 고딕" w:eastAsia="맑은 고딕"/>
                <w:b w:val="0"/>
                <w:sz w:val="21"/>
              </w:rPr>
              <w:t xml:space="preserve"> 강화학습 참조가 평가 장치의 정책가치를 높인 것(5.3절)과 기업 계획과의 일치를 높이는 것은 서로 다른 결과이다.</w:t>
            </w:r>
          </w:p>
          <w:p>
            <w:pPr>
              <w:spacing w:before="80" w:after="80" w:line="360" w:lineRule="auto"/>
              <w:ind w:left="113" w:right="113"/>
            </w:pPr>
            <w:r>
              <w:rPr>
                <w:rFonts w:ascii="맑은 고딕" w:hAnsi="맑은 고딕" w:eastAsia="맑은 고딕"/>
                <w:b w:val="0"/>
                <w:sz w:val="21"/>
              </w:rPr>
              <w:t>두 행동은 목표와 의사결정의 성격이 다르므로, 점수 차이를 LLM과 실제 기업 경영 판단의 우열로 해석하지 않는다.</w:t>
            </w:r>
          </w:p>
        </w:tc>
      </w:tr>
    </w:tbl>
    <w:p>
      <w:pPr>
        <w:keepNext w:val="0"/>
        <w:spacing w:after="40" w:before="0" w:line="240" w:lineRule="auto"/>
        <w:jc w:val="both"/>
      </w:pPr>
    </w:p>
    <w:p>
      <w:pPr>
        <w:keepNext/>
        <w:spacing w:after="120" w:before="320" w:line="288" w:lineRule="auto"/>
        <w:jc w:val="left"/>
      </w:pPr>
      <w:r>
        <w:rPr>
          <w:rFonts w:ascii="맑은 고딕" w:hAnsi="맑은 고딕" w:eastAsia="맑은 고딕"/>
          <w:b/>
          <w:color w:val="1F3864"/>
          <w:sz w:val="30"/>
        </w:rPr>
        <w:t>1. LLM 권고와 기업 경영·사업계획(Human baseline)의 대조</w:t>
      </w:r>
    </w:p>
    <w:p>
      <w:pPr>
        <w:keepNext w:val="0"/>
        <w:spacing w:after="120" w:before="0" w:line="384" w:lineRule="auto"/>
        <w:ind w:firstLine="210"/>
        <w:jc w:val="both"/>
      </w:pPr>
      <w:r>
        <w:rPr>
          <w:rFonts w:ascii="맑은 고딕" w:hAnsi="맑은 고딕" w:eastAsia="맑은 고딕"/>
          <w:b w:val="0"/>
          <w:sz w:val="21"/>
        </w:rPr>
        <w:t>지난 미팅에서 요청하신 비교를 같은 기업에서 수행하였다. 비교 대상은 기업 정보만 보고 처음부터 작성한 LLM의 권고(C4), 해당 기업의 강화학습 참조를 제공해 고친 LLM의 권고(C6-E), 그리고 신용평가사와 증권사 등의 문서에 기재된 기업의 경영·재무 행동(Human baseline)이다. 이 비교는 사람과 LLM이 같은 조건에서 같은 문제를 푸는 경쟁이 아니라, LLM의 신용개선 권고를 실제 기업의 계획에 대조하는 것이다. 참고로 강화학습 정책 자체(C3-E)와 모든 기업에 비용 절감을 권하는 고정 OE도 함께 제시하였다. 점수는 재무 Simulator가 계산한 1년 뒤 재무제표에 신용평가모형(Oracle)이 매긴 신용점수의 무행동(A0) 대비 변화이다.</w:t>
      </w:r>
    </w:p>
    <w:p>
      <w:pPr>
        <w:keepNext w:val="0"/>
        <w:spacing w:after="120" w:before="0" w:line="384" w:lineRule="auto"/>
        <w:ind w:firstLine="210"/>
        <w:jc w:val="both"/>
      </w:pPr>
      <w:r>
        <w:rPr>
          <w:rFonts w:ascii="맑은 고딕" w:hAnsi="맑은 고딕" w:eastAsia="맑은 고딕"/>
          <w:b w:val="0"/>
          <w:sz w:val="21"/>
        </w:rPr>
        <w:t>LLM은 후보 선택(9개 후보 중 하나)과 추론 높음(High) 조건으로 통일하였다. 문서의 행동을 점수로 비교하려면 후보행동의 표준 행동크기가 필요하고, 같은 행동크기를 쓰는 조건끼리 비교해야 공정하기 때문이다. 결과를 한곳에 모으면 표 1과 같다.</w:t>
      </w:r>
    </w:p>
    <w:p>
      <w:pPr>
        <w:keepNext/>
        <w:spacing w:after="80" w:before="160" w:line="288" w:lineRule="auto"/>
        <w:jc w:val="center"/>
      </w:pPr>
      <w:r>
        <w:rPr>
          <w:rFonts w:ascii="맑은 고딕" w:hAnsi="맑은 고딕" w:eastAsia="맑은 고딕"/>
          <w:b/>
          <w:sz w:val="20"/>
        </w:rPr>
        <w:t>&lt;표 1. 비교 요약 (행동 종류: 56개 기업, 점수: 53개 기업)&gt;</w:t>
      </w:r>
    </w:p>
    <w:tbl>
      <w:tblPr>
        <w:tblW w:type="dxa" w:w="907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801"/>
        <w:gridCol w:w="2268"/>
        <w:gridCol w:w="2268"/>
        <w:gridCol w:w="1734"/>
      </w:tblGrid>
      <w:tr>
        <w:trPr>
          <w:cantSplit/>
          <w:tblHeader/>
        </w:trPr>
        <w:tc>
          <w:tcPr>
            <w:tcW w:type="dxa" w:w="2801"/>
            <w:shd w:val="clear" w:color="auto" w:fill="E3E8F0"/>
          </w:tcPr>
          <w:p>
            <w:pPr>
              <w:keepNext/>
              <w:spacing w:before="40" w:after="40" w:line="276" w:lineRule="auto"/>
              <w:jc w:val="center"/>
            </w:pPr>
            <w:r>
              <w:rPr>
                <w:rFonts w:ascii="맑은 고딕" w:hAnsi="맑은 고딕" w:eastAsia="맑은 고딕"/>
                <w:b/>
                <w:sz w:val="19"/>
              </w:rPr>
              <w:t>항목</w:t>
            </w:r>
          </w:p>
        </w:tc>
        <w:tc>
          <w:tcPr>
            <w:tcW w:type="dxa" w:w="2268"/>
            <w:shd w:val="clear" w:color="auto" w:fill="E3E8F0"/>
          </w:tcPr>
          <w:p>
            <w:pPr>
              <w:keepNext/>
              <w:spacing w:before="40" w:after="40" w:line="276" w:lineRule="auto"/>
              <w:jc w:val="center"/>
            </w:pPr>
            <w:r>
              <w:rPr>
                <w:rFonts w:ascii="맑은 고딕" w:hAnsi="맑은 고딕" w:eastAsia="맑은 고딕"/>
                <w:b/>
                <w:sz w:val="19"/>
              </w:rPr>
              <w:t>LLM(참조 없음)</w:t>
              <w:br/>
              <w:t>GPT / Gemini</w:t>
            </w:r>
          </w:p>
        </w:tc>
        <w:tc>
          <w:tcPr>
            <w:tcW w:type="dxa" w:w="2268"/>
            <w:shd w:val="clear" w:color="auto" w:fill="E3E8F0"/>
          </w:tcPr>
          <w:p>
            <w:pPr>
              <w:keepNext/>
              <w:spacing w:before="40" w:after="40" w:line="276" w:lineRule="auto"/>
              <w:jc w:val="center"/>
            </w:pPr>
            <w:r>
              <w:rPr>
                <w:rFonts w:ascii="맑은 고딕" w:hAnsi="맑은 고딕" w:eastAsia="맑은 고딕"/>
                <w:b/>
                <w:sz w:val="19"/>
              </w:rPr>
              <w:t>강화학습 참조 LLM</w:t>
              <w:br/>
              <w:t>GPT / Gemini</w:t>
            </w:r>
          </w:p>
        </w:tc>
        <w:tc>
          <w:tcPr>
            <w:tcW w:type="dxa" w:w="1734"/>
            <w:shd w:val="clear" w:color="auto" w:fill="E3E8F0"/>
          </w:tcPr>
          <w:p>
            <w:pPr>
              <w:keepNext/>
              <w:spacing w:before="40" w:after="40" w:line="276" w:lineRule="auto"/>
              <w:jc w:val="center"/>
            </w:pPr>
            <w:r>
              <w:rPr>
                <w:rFonts w:ascii="맑은 고딕" w:hAnsi="맑은 고딕" w:eastAsia="맑은 고딕"/>
                <w:b/>
                <w:sz w:val="19"/>
              </w:rPr>
              <w:t>문서</w:t>
              <w:br/>
              <w:t>(Human baseline)</w:t>
            </w:r>
          </w:p>
        </w:tc>
      </w:tr>
      <w:tr>
        <w:trPr>
          <w:cantSplit/>
        </w:trPr>
        <w:tc>
          <w:tcPr>
            <w:tcW w:type="dxa" w:w="2801"/>
          </w:tcPr>
          <w:p>
            <w:pPr>
              <w:keepNext/>
              <w:spacing w:before="40" w:after="40" w:line="276" w:lineRule="auto"/>
              <w:jc w:val="left"/>
            </w:pPr>
            <w:r>
              <w:rPr>
                <w:rFonts w:ascii="맑은 고딕" w:hAnsi="맑은 고딕" w:eastAsia="맑은 고딕"/>
                <w:b w:val="0"/>
                <w:sz w:val="19"/>
              </w:rPr>
              <w:t>비용 절감을 권한 기업</w:t>
            </w:r>
          </w:p>
        </w:tc>
        <w:tc>
          <w:tcPr>
            <w:tcW w:type="dxa" w:w="2268"/>
          </w:tcPr>
          <w:p>
            <w:pPr>
              <w:keepNext/>
              <w:spacing w:before="40" w:after="40" w:line="276" w:lineRule="auto"/>
              <w:jc w:val="center"/>
            </w:pPr>
            <w:r>
              <w:rPr>
                <w:rFonts w:ascii="맑은 고딕" w:hAnsi="맑은 고딕" w:eastAsia="맑은 고딕"/>
                <w:b w:val="0"/>
                <w:sz w:val="19"/>
              </w:rPr>
              <w:t>20 / 26</w:t>
            </w:r>
          </w:p>
        </w:tc>
        <w:tc>
          <w:tcPr>
            <w:tcW w:type="dxa" w:w="2268"/>
          </w:tcPr>
          <w:p>
            <w:pPr>
              <w:keepNext/>
              <w:spacing w:before="40" w:after="40" w:line="276" w:lineRule="auto"/>
              <w:jc w:val="center"/>
            </w:pPr>
            <w:r>
              <w:rPr>
                <w:rFonts w:ascii="맑은 고딕" w:hAnsi="맑은 고딕" w:eastAsia="맑은 고딕"/>
                <w:b w:val="0"/>
                <w:sz w:val="19"/>
              </w:rPr>
              <w:t>17 / 26</w:t>
            </w:r>
          </w:p>
        </w:tc>
        <w:tc>
          <w:tcPr>
            <w:tcW w:type="dxa" w:w="1734"/>
          </w:tcPr>
          <w:p>
            <w:pPr>
              <w:keepNext/>
              <w:spacing w:before="40" w:after="40" w:line="276" w:lineRule="auto"/>
              <w:jc w:val="center"/>
            </w:pPr>
            <w:r>
              <w:rPr>
                <w:rFonts w:ascii="맑은 고딕" w:hAnsi="맑은 고딕" w:eastAsia="맑은 고딕"/>
                <w:b w:val="0"/>
                <w:sz w:val="19"/>
              </w:rPr>
              <w:t>36</w:t>
            </w:r>
          </w:p>
        </w:tc>
      </w:tr>
      <w:tr>
        <w:trPr>
          <w:cantSplit/>
        </w:trPr>
        <w:tc>
          <w:tcPr>
            <w:tcW w:type="dxa" w:w="2801"/>
          </w:tcPr>
          <w:p>
            <w:pPr>
              <w:keepNext/>
              <w:spacing w:before="40" w:after="40" w:line="276" w:lineRule="auto"/>
              <w:jc w:val="left"/>
            </w:pPr>
            <w:r>
              <w:rPr>
                <w:rFonts w:ascii="맑은 고딕" w:hAnsi="맑은 고딕" w:eastAsia="맑은 고딕"/>
                <w:b w:val="0"/>
                <w:sz w:val="19"/>
              </w:rPr>
              <w:t>투자 축소를 권한 기업</w:t>
            </w:r>
          </w:p>
        </w:tc>
        <w:tc>
          <w:tcPr>
            <w:tcW w:type="dxa" w:w="2268"/>
          </w:tcPr>
          <w:p>
            <w:pPr>
              <w:keepNext/>
              <w:spacing w:before="40" w:after="40" w:line="276" w:lineRule="auto"/>
              <w:jc w:val="center"/>
            </w:pPr>
            <w:r>
              <w:rPr>
                <w:rFonts w:ascii="맑은 고딕" w:hAnsi="맑은 고딕" w:eastAsia="맑은 고딕"/>
                <w:b w:val="0"/>
                <w:sz w:val="19"/>
              </w:rPr>
              <w:t>2 / 0</w:t>
            </w:r>
          </w:p>
        </w:tc>
        <w:tc>
          <w:tcPr>
            <w:tcW w:type="dxa" w:w="2268"/>
          </w:tcPr>
          <w:p>
            <w:pPr>
              <w:keepNext/>
              <w:spacing w:before="40" w:after="40" w:line="276" w:lineRule="auto"/>
              <w:jc w:val="center"/>
            </w:pPr>
            <w:r>
              <w:rPr>
                <w:rFonts w:ascii="맑은 고딕" w:hAnsi="맑은 고딕" w:eastAsia="맑은 고딕"/>
                <w:b w:val="0"/>
                <w:sz w:val="19"/>
              </w:rPr>
              <w:t>3 / 0</w:t>
            </w:r>
          </w:p>
        </w:tc>
        <w:tc>
          <w:tcPr>
            <w:tcW w:type="dxa" w:w="1734"/>
          </w:tcPr>
          <w:p>
            <w:pPr>
              <w:keepNext/>
              <w:spacing w:before="40" w:after="40" w:line="276" w:lineRule="auto"/>
              <w:jc w:val="center"/>
            </w:pPr>
            <w:r>
              <w:rPr>
                <w:rFonts w:ascii="맑은 고딕" w:hAnsi="맑은 고딕" w:eastAsia="맑은 고딕"/>
                <w:b w:val="0"/>
                <w:sz w:val="19"/>
              </w:rPr>
              <w:t>20</w:t>
            </w:r>
          </w:p>
        </w:tc>
      </w:tr>
      <w:tr>
        <w:trPr>
          <w:cantSplit/>
        </w:trPr>
        <w:tc>
          <w:tcPr>
            <w:tcW w:type="dxa" w:w="2801"/>
          </w:tcPr>
          <w:p>
            <w:pPr>
              <w:keepNext/>
              <w:spacing w:before="40" w:after="40" w:line="276" w:lineRule="auto"/>
              <w:jc w:val="left"/>
            </w:pPr>
            <w:r>
              <w:rPr>
                <w:rFonts w:ascii="맑은 고딕" w:hAnsi="맑은 고딕" w:eastAsia="맑은 고딕"/>
                <w:b w:val="0"/>
                <w:sz w:val="19"/>
              </w:rPr>
              <w:t>차입금 상환을 권한 기업</w:t>
            </w:r>
          </w:p>
        </w:tc>
        <w:tc>
          <w:tcPr>
            <w:tcW w:type="dxa" w:w="2268"/>
          </w:tcPr>
          <w:p>
            <w:pPr>
              <w:keepNext/>
              <w:spacing w:before="40" w:after="40" w:line="276" w:lineRule="auto"/>
              <w:jc w:val="center"/>
            </w:pPr>
            <w:r>
              <w:rPr>
                <w:rFonts w:ascii="맑은 고딕" w:hAnsi="맑은 고딕" w:eastAsia="맑은 고딕"/>
                <w:b w:val="0"/>
                <w:sz w:val="19"/>
              </w:rPr>
              <w:t>10 / 14</w:t>
            </w:r>
          </w:p>
        </w:tc>
        <w:tc>
          <w:tcPr>
            <w:tcW w:type="dxa" w:w="2268"/>
          </w:tcPr>
          <w:p>
            <w:pPr>
              <w:keepNext/>
              <w:spacing w:before="40" w:after="40" w:line="276" w:lineRule="auto"/>
              <w:jc w:val="center"/>
            </w:pPr>
            <w:r>
              <w:rPr>
                <w:rFonts w:ascii="맑은 고딕" w:hAnsi="맑은 고딕" w:eastAsia="맑은 고딕"/>
                <w:b w:val="0"/>
                <w:sz w:val="19"/>
              </w:rPr>
              <w:t>7 / 14</w:t>
            </w:r>
          </w:p>
        </w:tc>
        <w:tc>
          <w:tcPr>
            <w:tcW w:type="dxa" w:w="1734"/>
          </w:tcPr>
          <w:p>
            <w:pPr>
              <w:keepNext/>
              <w:spacing w:before="40" w:after="40" w:line="276" w:lineRule="auto"/>
              <w:jc w:val="center"/>
            </w:pPr>
            <w:r>
              <w:rPr>
                <w:rFonts w:ascii="맑은 고딕" w:hAnsi="맑은 고딕" w:eastAsia="맑은 고딕"/>
                <w:b w:val="0"/>
                <w:sz w:val="19"/>
              </w:rPr>
              <w:t>9</w:t>
            </w:r>
          </w:p>
        </w:tc>
      </w:tr>
      <w:tr>
        <w:trPr>
          <w:cantSplit/>
        </w:trPr>
        <w:tc>
          <w:tcPr>
            <w:tcW w:type="dxa" w:w="2801"/>
          </w:tcPr>
          <w:p>
            <w:pPr>
              <w:keepNext/>
              <w:spacing w:before="40" w:after="40" w:line="276" w:lineRule="auto"/>
              <w:jc w:val="left"/>
            </w:pPr>
            <w:r>
              <w:rPr>
                <w:rFonts w:ascii="맑은 고딕" w:hAnsi="맑은 고딕" w:eastAsia="맑은 고딕"/>
                <w:b w:val="0"/>
                <w:sz w:val="19"/>
              </w:rPr>
              <w:t>단기차입의 장기 전환을 권한 기업</w:t>
            </w:r>
          </w:p>
        </w:tc>
        <w:tc>
          <w:tcPr>
            <w:tcW w:type="dxa" w:w="2268"/>
          </w:tcPr>
          <w:p>
            <w:pPr>
              <w:keepNext/>
              <w:spacing w:before="40" w:after="40" w:line="276" w:lineRule="auto"/>
              <w:jc w:val="center"/>
            </w:pPr>
            <w:r>
              <w:rPr>
                <w:rFonts w:ascii="맑은 고딕" w:hAnsi="맑은 고딕" w:eastAsia="맑은 고딕"/>
                <w:b w:val="0"/>
                <w:sz w:val="19"/>
              </w:rPr>
              <w:t>27 / 23</w:t>
            </w:r>
          </w:p>
        </w:tc>
        <w:tc>
          <w:tcPr>
            <w:tcW w:type="dxa" w:w="2268"/>
          </w:tcPr>
          <w:p>
            <w:pPr>
              <w:keepNext/>
              <w:spacing w:before="40" w:after="40" w:line="276" w:lineRule="auto"/>
              <w:jc w:val="center"/>
            </w:pPr>
            <w:r>
              <w:rPr>
                <w:rFonts w:ascii="맑은 고딕" w:hAnsi="맑은 고딕" w:eastAsia="맑은 고딕"/>
                <w:b w:val="0"/>
                <w:sz w:val="19"/>
              </w:rPr>
              <w:t>28 / 23</w:t>
            </w:r>
          </w:p>
        </w:tc>
        <w:tc>
          <w:tcPr>
            <w:tcW w:type="dxa" w:w="1734"/>
          </w:tcPr>
          <w:p>
            <w:pPr>
              <w:keepNext/>
              <w:spacing w:before="40" w:after="40" w:line="276" w:lineRule="auto"/>
              <w:jc w:val="center"/>
            </w:pPr>
            <w:r>
              <w:rPr>
                <w:rFonts w:ascii="맑은 고딕" w:hAnsi="맑은 고딕" w:eastAsia="맑은 고딕"/>
                <w:b w:val="0"/>
                <w:sz w:val="19"/>
              </w:rPr>
              <w:t>0</w:t>
            </w:r>
          </w:p>
        </w:tc>
      </w:tr>
      <w:tr>
        <w:trPr>
          <w:cantSplit/>
        </w:trPr>
        <w:tc>
          <w:tcPr>
            <w:tcW w:type="dxa" w:w="2801"/>
          </w:tcPr>
          <w:p>
            <w:pPr>
              <w:keepNext/>
              <w:spacing w:before="40" w:after="40" w:line="276" w:lineRule="auto"/>
              <w:jc w:val="left"/>
            </w:pPr>
            <w:r>
              <w:rPr>
                <w:rFonts w:ascii="맑은 고딕" w:hAnsi="맑은 고딕" w:eastAsia="맑은 고딕"/>
                <w:b w:val="0"/>
                <w:sz w:val="19"/>
              </w:rPr>
              <w:t>문서와 같은 종류를 고른 비율</w:t>
              <w:br/>
              <w:t>(무작위 짝짓기 기대값)</w:t>
            </w:r>
          </w:p>
        </w:tc>
        <w:tc>
          <w:tcPr>
            <w:tcW w:type="dxa" w:w="2268"/>
          </w:tcPr>
          <w:p>
            <w:pPr>
              <w:keepNext/>
              <w:spacing w:before="40" w:after="40" w:line="276" w:lineRule="auto"/>
              <w:jc w:val="center"/>
            </w:pPr>
            <w:r>
              <w:rPr>
                <w:rFonts w:ascii="맑은 고딕" w:hAnsi="맑은 고딕" w:eastAsia="맑은 고딕"/>
                <w:b w:val="0"/>
                <w:sz w:val="19"/>
              </w:rPr>
              <w:t>0.250(0.269) /</w:t>
              <w:br/>
              <w:t>0.339(0.329)</w:t>
            </w:r>
          </w:p>
        </w:tc>
        <w:tc>
          <w:tcPr>
            <w:tcW w:type="dxa" w:w="2268"/>
          </w:tcPr>
          <w:p>
            <w:pPr>
              <w:keepNext/>
              <w:spacing w:before="40" w:after="40" w:line="276" w:lineRule="auto"/>
              <w:jc w:val="center"/>
            </w:pPr>
            <w:r>
              <w:rPr>
                <w:rFonts w:ascii="맑은 고딕" w:hAnsi="맑은 고딕" w:eastAsia="맑은 고딕"/>
                <w:b w:val="0"/>
                <w:sz w:val="19"/>
              </w:rPr>
              <w:t>0.196(0.236) /</w:t>
              <w:br/>
              <w:t>0.339(0.329)</w:t>
            </w:r>
          </w:p>
        </w:tc>
        <w:tc>
          <w:tcPr>
            <w:tcW w:type="dxa" w:w="1734"/>
          </w:tcPr>
          <w:p>
            <w:pPr>
              <w:keepNext/>
              <w:spacing w:before="40" w:after="40" w:line="276" w:lineRule="auto"/>
              <w:jc w:val="center"/>
            </w:pPr>
            <w:r>
              <w:rPr>
                <w:rFonts w:ascii="맑은 고딕" w:hAnsi="맑은 고딕" w:eastAsia="맑은 고딕"/>
                <w:b w:val="0"/>
                <w:sz w:val="19"/>
              </w:rPr>
              <w:t>—</w:t>
            </w:r>
          </w:p>
        </w:tc>
      </w:tr>
      <w:tr>
        <w:trPr>
          <w:cantSplit/>
        </w:trPr>
        <w:tc>
          <w:tcPr>
            <w:tcW w:type="dxa" w:w="2801"/>
          </w:tcPr>
          <w:p>
            <w:pPr>
              <w:keepNext w:val="0"/>
              <w:spacing w:before="40" w:after="40" w:line="276" w:lineRule="auto"/>
              <w:jc w:val="left"/>
            </w:pPr>
            <w:r>
              <w:rPr>
                <w:rFonts w:ascii="맑은 고딕" w:hAnsi="맑은 고딕" w:eastAsia="맑은 고딕"/>
                <w:b w:val="0"/>
                <w:sz w:val="19"/>
              </w:rPr>
              <w:t>평가 장치 점수(α, 53개 기업)</w:t>
            </w:r>
          </w:p>
        </w:tc>
        <w:tc>
          <w:tcPr>
            <w:tcW w:type="dxa" w:w="2268"/>
          </w:tcPr>
          <w:p>
            <w:pPr>
              <w:keepNext w:val="0"/>
              <w:spacing w:before="40" w:after="40" w:line="276" w:lineRule="auto"/>
              <w:jc w:val="center"/>
            </w:pPr>
            <w:r>
              <w:rPr>
                <w:rFonts w:ascii="맑은 고딕" w:hAnsi="맑은 고딕" w:eastAsia="맑은 고딕"/>
                <w:b w:val="0"/>
                <w:sz w:val="19"/>
              </w:rPr>
              <w:t>+0.857 / +0.762</w:t>
            </w:r>
          </w:p>
        </w:tc>
        <w:tc>
          <w:tcPr>
            <w:tcW w:type="dxa" w:w="2268"/>
          </w:tcPr>
          <w:p>
            <w:pPr>
              <w:keepNext w:val="0"/>
              <w:spacing w:before="40" w:after="40" w:line="276" w:lineRule="auto"/>
              <w:jc w:val="center"/>
            </w:pPr>
            <w:r>
              <w:rPr>
                <w:rFonts w:ascii="맑은 고딕" w:hAnsi="맑은 고딕" w:eastAsia="맑은 고딕"/>
                <w:b w:val="0"/>
                <w:sz w:val="19"/>
              </w:rPr>
              <w:t>+0.820 / +0.776</w:t>
            </w:r>
          </w:p>
        </w:tc>
        <w:tc>
          <w:tcPr>
            <w:tcW w:type="dxa" w:w="1734"/>
          </w:tcPr>
          <w:p>
            <w:pPr>
              <w:keepNext w:val="0"/>
              <w:spacing w:before="40" w:after="40" w:line="276" w:lineRule="auto"/>
              <w:jc w:val="center"/>
            </w:pPr>
            <w:r>
              <w:rPr>
                <w:rFonts w:ascii="맑은 고딕" w:hAnsi="맑은 고딕" w:eastAsia="맑은 고딕"/>
                <w:b w:val="0"/>
                <w:sz w:val="19"/>
              </w:rPr>
              <w:t>+0.638</w:t>
            </w:r>
          </w:p>
        </w:tc>
      </w:tr>
    </w:tbl>
    <w:p>
      <w:pPr>
        <w:keepNext w:val="0"/>
        <w:spacing w:after="160" w:before="60" w:line="312" w:lineRule="auto"/>
        <w:jc w:val="left"/>
      </w:pPr>
      <w:r>
        <w:rPr>
          <w:rFonts w:ascii="맑은 고딕" w:hAnsi="맑은 고딕" w:eastAsia="맑은 고딕"/>
          <w:b w:val="0"/>
          <w:color w:val="7F7F7F"/>
          <w:sz w:val="17"/>
        </w:rPr>
        <w:t>행동은 비용 절감(원가율·판관비율), 투자 축소, 차입금 상환, 단기차입의 장기 전환, 운전자본의 다섯 종류로 나누었다. 한 기업에 여러 종류를 권한 경우 각각 센다(예: 상환·비용 복합 MX1은 상환과 비용 절감 모두에 센다). 기대값과 점수의 자세한 내용은 1.3절과 1.4절.</w:t>
      </w:r>
    </w:p>
    <w:p>
      <w:pPr>
        <w:keepNext/>
        <w:spacing w:after="120" w:before="200" w:line="288" w:lineRule="auto"/>
        <w:jc w:val="left"/>
      </w:pPr>
      <w:r>
        <w:rPr>
          <w:rFonts w:ascii="맑은 고딕" w:hAnsi="맑은 고딕" w:eastAsia="맑은 고딕"/>
          <w:b/>
          <w:color w:val="1F3864"/>
          <w:sz w:val="25"/>
        </w:rPr>
        <w:t>1.1 Human baseline(기업 경영·사업계획 및 전문가 문서 기반 비교 기준)의 구성</w:t>
      </w:r>
    </w:p>
    <w:p>
      <w:pPr>
        <w:keepNext w:val="0"/>
        <w:spacing w:after="120" w:before="0" w:line="384" w:lineRule="auto"/>
        <w:ind w:firstLine="210"/>
        <w:jc w:val="both"/>
      </w:pPr>
      <w:r>
        <w:rPr>
          <w:rFonts w:ascii="맑은 고딕" w:hAnsi="맑은 고딕" w:eastAsia="맑은 고딕"/>
          <w:b w:val="0"/>
          <w:sz w:val="21"/>
        </w:rPr>
        <w:t>비교 기준으로는 비슷한 시점에 신용평가사와 증권사 등이 해당 기업에 대해 작성한 문서를 사용하였다. 575개 기업 전체를 신용평가사 공시 목록과 증권사 리서치 목록에 대조해 2025년 1월 1일부터 6월 30일까지의 문서를 모았고(증권사 등 리서치 보고서는 2024년 실적을 다룬 보고서 중 기업별로 가장 이른 것), 문서에 기재된 앞으로의 행동을 8개 축의 방향으로 기록하였다. 같은 기업에 두 문서가 모두 있으면 신용평가사 문서를 우선하였다(신용평가사 문서에 비교할 행동이 없으면 리서치 보고서 사용, 2개 기업). 236건의 문서는 모두 원문과 다시 대조해 확정하였다. 문서는 2025년 상반기에 작성되어 일부는 2025년 1분기 실적까지 반영하였고(LLM은 2024년 결산만 사용), 행동의 크기는 기록하지 않았다.</w:t>
      </w:r>
    </w:p>
    <w:p>
      <w:pPr>
        <w:keepNext/>
        <w:spacing w:after="80" w:before="160" w:line="288" w:lineRule="auto"/>
        <w:jc w:val="center"/>
      </w:pPr>
      <w:r>
        <w:rPr>
          <w:rFonts w:ascii="맑은 고딕" w:hAnsi="맑은 고딕" w:eastAsia="맑은 고딕"/>
          <w:b/>
          <w:sz w:val="20"/>
        </w:rPr>
        <w:t>&lt;표 2. Human baseline 자료의 구성&gt;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18"/>
        <w:gridCol w:w="5953"/>
      </w:tblGrid>
      <w:tr>
        <w:trPr>
          <w:cantSplit/>
          <w:tblHeader/>
        </w:trPr>
        <w:tc>
          <w:tcPr>
            <w:tcW w:type="dxa" w:w="3118"/>
            <w:shd w:val="clear" w:color="auto" w:fill="E3E8F0"/>
          </w:tcPr>
          <w:p>
            <w:pPr>
              <w:keepNext/>
              <w:spacing w:before="40" w:after="40" w:line="276" w:lineRule="auto"/>
              <w:jc w:val="center"/>
            </w:pPr>
            <w:r>
              <w:rPr>
                <w:rFonts w:ascii="맑은 고딕" w:hAnsi="맑은 고딕" w:eastAsia="맑은 고딕"/>
                <w:b/>
                <w:sz w:val="19"/>
              </w:rPr>
              <w:t>항목</w:t>
            </w:r>
          </w:p>
        </w:tc>
        <w:tc>
          <w:tcPr>
            <w:tcW w:type="dxa" w:w="5953"/>
            <w:shd w:val="clear" w:color="auto" w:fill="E3E8F0"/>
          </w:tcPr>
          <w:p>
            <w:pPr>
              <w:keepNext/>
              <w:spacing w:before="40" w:after="40" w:line="276" w:lineRule="auto"/>
              <w:jc w:val="center"/>
            </w:pPr>
            <w:r>
              <w:rPr>
                <w:rFonts w:ascii="맑은 고딕" w:hAnsi="맑은 고딕" w:eastAsia="맑은 고딕"/>
                <w:b/>
                <w:sz w:val="19"/>
              </w:rPr>
              <w:t>값</w:t>
            </w:r>
          </w:p>
        </w:tc>
      </w:tr>
      <w:tr>
        <w:trPr>
          <w:cantSplit/>
        </w:trPr>
        <w:tc>
          <w:tcPr>
            <w:tcW w:type="dxa" w:w="3118"/>
          </w:tcPr>
          <w:p>
            <w:pPr>
              <w:keepNext/>
              <w:spacing w:before="40" w:after="40" w:line="276" w:lineRule="auto"/>
              <w:jc w:val="left"/>
            </w:pPr>
            <w:r>
              <w:rPr>
                <w:rFonts w:ascii="맑은 고딕" w:hAnsi="맑은 고딕" w:eastAsia="맑은 고딕"/>
                <w:b w:val="0"/>
                <w:sz w:val="19"/>
              </w:rPr>
              <w:t>출처 · 기간</w:t>
            </w:r>
          </w:p>
        </w:tc>
        <w:tc>
          <w:tcPr>
            <w:tcW w:type="dxa" w:w="5953"/>
          </w:tcPr>
          <w:p>
            <w:pPr>
              <w:keepNext/>
              <w:spacing w:before="40" w:after="40" w:line="276" w:lineRule="auto"/>
              <w:jc w:val="left"/>
            </w:pPr>
            <w:r>
              <w:rPr>
                <w:rFonts w:ascii="맑은 고딕" w:hAnsi="맑은 고딕" w:eastAsia="맑은 고딕"/>
                <w:b w:val="0"/>
                <w:sz w:val="19"/>
              </w:rPr>
              <w:t>신용평가사: 한국신용평가·NICE신용평가 평가의견 / 증권사 등 리서치 보고서: 증권사 기업분석 보고서, NICE평가정보·서울평가정보 기업 리서치 보고서 (모두 2025.1.1~6.30)</w:t>
            </w:r>
          </w:p>
        </w:tc>
      </w:tr>
      <w:tr>
        <w:trPr>
          <w:cantSplit/>
        </w:trPr>
        <w:tc>
          <w:tcPr>
            <w:tcW w:type="dxa" w:w="3118"/>
          </w:tcPr>
          <w:p>
            <w:pPr>
              <w:keepNext/>
              <w:spacing w:before="40" w:after="40" w:line="276" w:lineRule="auto"/>
              <w:jc w:val="left"/>
            </w:pPr>
            <w:r>
              <w:rPr>
                <w:rFonts w:ascii="맑은 고딕" w:hAnsi="맑은 고딕" w:eastAsia="맑은 고딕"/>
                <w:b w:val="0"/>
                <w:sz w:val="19"/>
              </w:rPr>
              <w:t>문서가 있는 기업</w:t>
            </w:r>
          </w:p>
        </w:tc>
        <w:tc>
          <w:tcPr>
            <w:tcW w:type="dxa" w:w="5953"/>
          </w:tcPr>
          <w:p>
            <w:pPr>
              <w:keepNext/>
              <w:spacing w:before="40" w:after="40" w:line="276" w:lineRule="auto"/>
              <w:jc w:val="left"/>
            </w:pPr>
            <w:r>
              <w:rPr>
                <w:rFonts w:ascii="맑은 고딕" w:hAnsi="맑은 고딕" w:eastAsia="맑은 고딕"/>
                <w:b w:val="0"/>
                <w:sz w:val="19"/>
              </w:rPr>
              <w:t>161개 (236건: 신용평가사 95건·47개 기업, 리서치 보고서 141건·141개 기업, 둘 다 27개 기업)</w:t>
            </w:r>
          </w:p>
        </w:tc>
      </w:tr>
      <w:tr>
        <w:trPr>
          <w:cantSplit/>
        </w:trPr>
        <w:tc>
          <w:tcPr>
            <w:tcW w:type="dxa" w:w="3118"/>
          </w:tcPr>
          <w:p>
            <w:pPr>
              <w:keepNext/>
              <w:spacing w:before="40" w:after="40" w:line="276" w:lineRule="auto"/>
              <w:jc w:val="left"/>
            </w:pPr>
            <w:r>
              <w:rPr>
                <w:rFonts w:ascii="맑은 고딕" w:hAnsi="맑은 고딕" w:eastAsia="맑은 고딕"/>
                <w:b w:val="0"/>
                <w:sz w:val="19"/>
              </w:rPr>
              <w:t>행동 종류 비교 기업</w:t>
              <w:br/>
              <w:t>(행동 목록으로 표현되는 행동이 있는 기업)</w:t>
            </w:r>
          </w:p>
        </w:tc>
        <w:tc>
          <w:tcPr>
            <w:tcW w:type="dxa" w:w="5953"/>
          </w:tcPr>
          <w:p>
            <w:pPr>
              <w:keepNext/>
              <w:spacing w:before="40" w:after="40" w:line="276" w:lineRule="auto"/>
              <w:jc w:val="left"/>
            </w:pPr>
            <w:r>
              <w:rPr>
                <w:rFonts w:ascii="맑은 고딕" w:hAnsi="맑은 고딕" w:eastAsia="맑은 고딕"/>
                <w:b w:val="0"/>
                <w:sz w:val="19"/>
              </w:rPr>
              <w:t>56개 (신용평가사 문서 사용 32개, 증권사 등 리서치 보고서 사용 24개 기업)</w:t>
            </w:r>
          </w:p>
        </w:tc>
      </w:tr>
      <w:tr>
        <w:trPr>
          <w:cantSplit/>
        </w:trPr>
        <w:tc>
          <w:tcPr>
            <w:tcW w:type="dxa" w:w="3118"/>
          </w:tcPr>
          <w:p>
            <w:pPr>
              <w:keepNext/>
              <w:spacing w:before="40" w:after="40" w:line="276" w:lineRule="auto"/>
              <w:jc w:val="left"/>
            </w:pPr>
            <w:r>
              <w:rPr>
                <w:rFonts w:ascii="맑은 고딕" w:hAnsi="맑은 고딕" w:eastAsia="맑은 고딕"/>
                <w:b w:val="0"/>
                <w:sz w:val="19"/>
              </w:rPr>
              <w:t>· 점수 비교의 주 표본(단일 후보 라벨 없음)</w:t>
            </w:r>
          </w:p>
        </w:tc>
        <w:tc>
          <w:tcPr>
            <w:tcW w:type="dxa" w:w="5953"/>
          </w:tcPr>
          <w:p>
            <w:pPr>
              <w:keepNext/>
              <w:spacing w:before="40" w:after="40" w:line="276" w:lineRule="auto"/>
              <w:jc w:val="left"/>
            </w:pPr>
            <w:r>
              <w:rPr>
                <w:rFonts w:ascii="맑은 고딕" w:hAnsi="맑은 고딕" w:eastAsia="맑은 고딕"/>
                <w:b w:val="0"/>
                <w:sz w:val="19"/>
              </w:rPr>
              <w:t>53개 (여러 축을 기재했거나 핵심 행동에 반대 방향·행동 목록 밖의 행동이 있음)</w:t>
            </w:r>
          </w:p>
        </w:tc>
      </w:tr>
      <w:tr>
        <w:trPr>
          <w:cantSplit/>
        </w:trPr>
        <w:tc>
          <w:tcPr>
            <w:tcW w:type="dxa" w:w="3118"/>
          </w:tcPr>
          <w:p>
            <w:pPr>
              <w:keepNext/>
              <w:spacing w:before="40" w:after="40" w:line="276" w:lineRule="auto"/>
              <w:jc w:val="left"/>
            </w:pPr>
            <w:r>
              <w:rPr>
                <w:rFonts w:ascii="맑은 고딕" w:hAnsi="맑은 고딕" w:eastAsia="맑은 고딕"/>
                <w:b w:val="0"/>
                <w:sz w:val="19"/>
              </w:rPr>
              <w:t>· 단일 후보로 정확히 대응되는 기업</w:t>
            </w:r>
          </w:p>
        </w:tc>
        <w:tc>
          <w:tcPr>
            <w:tcW w:type="dxa" w:w="5953"/>
          </w:tcPr>
          <w:p>
            <w:pPr>
              <w:keepNext/>
              <w:spacing w:before="40" w:after="40" w:line="276" w:lineRule="auto"/>
              <w:jc w:val="left"/>
            </w:pPr>
            <w:r>
              <w:rPr>
                <w:rFonts w:ascii="맑은 고딕" w:hAnsi="맑은 고딕" w:eastAsia="맑은 고딕"/>
                <w:b w:val="0"/>
                <w:sz w:val="19"/>
              </w:rPr>
              <w:t>3개 (모두 비용 절감 OE, 점수는 별도 비교)</w:t>
            </w:r>
          </w:p>
        </w:tc>
      </w:tr>
      <w:tr>
        <w:trPr>
          <w:cantSplit/>
        </w:trPr>
        <w:tc>
          <w:tcPr>
            <w:tcW w:type="dxa" w:w="3118"/>
          </w:tcPr>
          <w:p>
            <w:pPr>
              <w:keepNext/>
              <w:spacing w:before="40" w:after="40" w:line="276" w:lineRule="auto"/>
              <w:jc w:val="left"/>
            </w:pPr>
            <w:r>
              <w:rPr>
                <w:rFonts w:ascii="맑은 고딕" w:hAnsi="맑은 고딕" w:eastAsia="맑은 고딕"/>
                <w:b w:val="0"/>
                <w:sz w:val="19"/>
              </w:rPr>
              <w:t>투자 확대가 함께 기재된 기업</w:t>
            </w:r>
          </w:p>
        </w:tc>
        <w:tc>
          <w:tcPr>
            <w:tcW w:type="dxa" w:w="5953"/>
          </w:tcPr>
          <w:p>
            <w:pPr>
              <w:keepNext/>
              <w:spacing w:before="40" w:after="40" w:line="276" w:lineRule="auto"/>
              <w:jc w:val="left"/>
            </w:pPr>
            <w:r>
              <w:rPr>
                <w:rFonts w:ascii="맑은 고딕" w:hAnsi="맑은 고딕" w:eastAsia="맑은 고딕"/>
                <w:b w:val="0"/>
                <w:sz w:val="19"/>
              </w:rPr>
              <w:t>56개 중 32개 (LLM 행동 목록 밖)</w:t>
            </w:r>
          </w:p>
        </w:tc>
      </w:tr>
      <w:tr>
        <w:trPr>
          <w:cantSplit/>
        </w:trPr>
        <w:tc>
          <w:tcPr>
            <w:tcW w:type="dxa" w:w="3118"/>
          </w:tcPr>
          <w:p>
            <w:pPr>
              <w:keepNext w:val="0"/>
              <w:spacing w:before="40" w:after="40" w:line="276" w:lineRule="auto"/>
              <w:jc w:val="left"/>
            </w:pPr>
            <w:r>
              <w:rPr>
                <w:rFonts w:ascii="맑은 고딕" w:hAnsi="맑은 고딕" w:eastAsia="맑은 고딕"/>
                <w:b w:val="0"/>
                <w:sz w:val="19"/>
              </w:rPr>
              <w:t>만기 차입금의 만기연장·재조달 서술</w:t>
            </w:r>
          </w:p>
        </w:tc>
        <w:tc>
          <w:tcPr>
            <w:tcW w:type="dxa" w:w="5953"/>
          </w:tcPr>
          <w:p>
            <w:pPr>
              <w:keepNext w:val="0"/>
              <w:spacing w:before="40" w:after="40" w:line="276" w:lineRule="auto"/>
              <w:jc w:val="left"/>
            </w:pPr>
            <w:r>
              <w:rPr>
                <w:rFonts w:ascii="맑은 고딕" w:hAnsi="맑은 고딕" w:eastAsia="맑은 고딕"/>
                <w:b w:val="0"/>
                <w:sz w:val="19"/>
              </w:rPr>
              <w:t>신용평가사 문서가 있는 47개 기업 중 26개</w:t>
            </w:r>
          </w:p>
        </w:tc>
      </w:tr>
    </w:tbl>
    <w:p>
      <w:pPr>
        <w:keepNext w:val="0"/>
        <w:spacing w:after="160" w:before="60" w:line="312" w:lineRule="auto"/>
        <w:jc w:val="left"/>
      </w:pPr>
      <w:r>
        <w:rPr>
          <w:rFonts w:ascii="맑은 고딕" w:hAnsi="맑은 고딕" w:eastAsia="맑은 고딕"/>
          <w:b w:val="0"/>
          <w:color w:val="7F7F7F"/>
          <w:sz w:val="17"/>
        </w:rPr>
        <w:t>문서에 기재된 앞으로의 행동은 대부분 작성자의 권고가 아니라 회사가 추진한다고 작성자가 전한 방침이었다(대표 진술 유형이 회사 방침인 문서: 신용평가사 95건 중 80건, 리서치 보고서 141건 중 98건; 명시적 권고: 각각 8건과 7건). 이 밖에 매출 성장, 신사업, 자산 매각, M&amp;A 등 행동 목록 밖의 계획도 다수 기재되었다.</w:t>
      </w:r>
    </w:p>
    <w:p>
      <w:pPr>
        <w:keepNext/>
        <w:spacing w:after="120" w:before="200" w:line="288" w:lineRule="auto"/>
        <w:jc w:val="left"/>
      </w:pPr>
      <w:r>
        <w:rPr>
          <w:rFonts w:ascii="맑은 고딕" w:hAnsi="맑은 고딕" w:eastAsia="맑은 고딕"/>
          <w:b/>
          <w:color w:val="1F3864"/>
          <w:sz w:val="25"/>
        </w:rPr>
        <w:t>1.2 권고한 행동의 종류</w:t>
      </w:r>
    </w:p>
    <w:p>
      <w:pPr>
        <w:keepNext w:val="0"/>
        <w:spacing w:after="120" w:before="0" w:line="384" w:lineRule="auto"/>
        <w:ind w:firstLine="210"/>
        <w:jc w:val="both"/>
      </w:pPr>
      <w:r>
        <w:rPr>
          <w:rFonts w:ascii="맑은 고딕" w:hAnsi="맑은 고딕" w:eastAsia="맑은 고딕"/>
          <w:b w:val="0"/>
          <w:sz w:val="21"/>
        </w:rPr>
        <w:t>각 권고와 문서에 기재된 행동의 종류는 표 3과 같다. 문서에서 가장 흔한 행동은 비용 절감(56개 중 36개)과 투자 축소(20개)였다. LLM은 참조 유무와 관계없이 단기차입을 장기로 바꾸는 장기 전환을 23~28개 기업에 권했고(문서에는 0개), 투자 축소는 거의 권하지 않았다. 문서의 투자 확대(32개 기업)는 LLM의 행동 목록에 없으므로 LLM은 이를 권할 수 없었다. 강화학습 참조를 주어도 이 구성은 거의 바뀌지 않았다.</w:t>
      </w:r>
    </w:p>
    <w:p>
      <w:pPr>
        <w:keepNext/>
        <w:spacing w:after="80" w:before="160" w:line="288" w:lineRule="auto"/>
        <w:jc w:val="center"/>
      </w:pPr>
      <w:r>
        <w:rPr>
          <w:rFonts w:ascii="맑은 고딕" w:hAnsi="맑은 고딕" w:eastAsia="맑은 고딕"/>
          <w:b/>
          <w:sz w:val="20"/>
        </w:rPr>
        <w:t>&lt;표 3. 권고와 문서에 기재된 행동의 종류 (56개 기업, 기업 수)&gt;</w:t>
      </w:r>
    </w:p>
    <w:tbl>
      <w:tblPr>
        <w:tblW w:type="dxa" w:w="907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91"/>
        <w:gridCol w:w="1339"/>
        <w:gridCol w:w="1095"/>
        <w:gridCol w:w="1095"/>
        <w:gridCol w:w="1156"/>
        <w:gridCol w:w="1156"/>
        <w:gridCol w:w="1035"/>
      </w:tblGrid>
      <w:tr>
        <w:trPr>
          <w:cantSplit/>
          <w:tblHeader/>
        </w:trPr>
        <w:tc>
          <w:tcPr>
            <w:tcW w:type="dxa" w:w="2192"/>
            <w:shd w:val="clear" w:color="auto" w:fill="E3E8F0"/>
          </w:tcPr>
          <w:p>
            <w:pPr>
              <w:keepNext/>
              <w:spacing w:before="40" w:after="40" w:line="276" w:lineRule="auto"/>
              <w:jc w:val="center"/>
            </w:pPr>
            <w:r>
              <w:rPr>
                <w:rFonts w:ascii="맑은 고딕" w:hAnsi="맑은 고딕" w:eastAsia="맑은 고딕"/>
                <w:b/>
                <w:sz w:val="19"/>
              </w:rPr>
              <w:t>행동 종류</w:t>
            </w:r>
          </w:p>
        </w:tc>
        <w:tc>
          <w:tcPr>
            <w:tcW w:type="dxa" w:w="1339"/>
            <w:shd w:val="clear" w:color="auto" w:fill="E3E8F0"/>
          </w:tcPr>
          <w:p>
            <w:pPr>
              <w:keepNext/>
              <w:spacing w:before="40" w:after="40" w:line="276" w:lineRule="auto"/>
              <w:jc w:val="center"/>
            </w:pPr>
            <w:r>
              <w:rPr>
                <w:rFonts w:ascii="맑은 고딕" w:hAnsi="맑은 고딕" w:eastAsia="맑은 고딕"/>
                <w:b/>
                <w:sz w:val="19"/>
              </w:rPr>
              <w:t>문서</w:t>
              <w:br/>
              <w:t>(Human baseline)</w:t>
            </w:r>
          </w:p>
        </w:tc>
        <w:tc>
          <w:tcPr>
            <w:tcW w:type="dxa" w:w="1096"/>
            <w:shd w:val="clear" w:color="auto" w:fill="E3E8F0"/>
          </w:tcPr>
          <w:p>
            <w:pPr>
              <w:keepNext/>
              <w:spacing w:before="40" w:after="40" w:line="276" w:lineRule="auto"/>
              <w:jc w:val="center"/>
            </w:pPr>
            <w:r>
              <w:rPr>
                <w:rFonts w:ascii="맑은 고딕" w:hAnsi="맑은 고딕" w:eastAsia="맑은 고딕"/>
                <w:b/>
                <w:sz w:val="19"/>
              </w:rPr>
              <w:t>LLM</w:t>
              <w:br/>
              <w:t>GPT</w:t>
            </w:r>
          </w:p>
        </w:tc>
        <w:tc>
          <w:tcPr>
            <w:tcW w:type="dxa" w:w="1096"/>
            <w:shd w:val="clear" w:color="auto" w:fill="E3E8F0"/>
          </w:tcPr>
          <w:p>
            <w:pPr>
              <w:keepNext/>
              <w:spacing w:before="40" w:after="40" w:line="276" w:lineRule="auto"/>
              <w:jc w:val="center"/>
            </w:pPr>
            <w:r>
              <w:rPr>
                <w:rFonts w:ascii="맑은 고딕" w:hAnsi="맑은 고딕" w:eastAsia="맑은 고딕"/>
                <w:b/>
                <w:sz w:val="19"/>
              </w:rPr>
              <w:t>LLM</w:t>
              <w:br/>
              <w:t>Gemini</w:t>
            </w:r>
          </w:p>
        </w:tc>
        <w:tc>
          <w:tcPr>
            <w:tcW w:type="dxa" w:w="1157"/>
            <w:shd w:val="clear" w:color="auto" w:fill="E3E8F0"/>
          </w:tcPr>
          <w:p>
            <w:pPr>
              <w:keepNext/>
              <w:spacing w:before="40" w:after="40" w:line="276" w:lineRule="auto"/>
              <w:jc w:val="center"/>
            </w:pPr>
            <w:r>
              <w:rPr>
                <w:rFonts w:ascii="맑은 고딕" w:hAnsi="맑은 고딕" w:eastAsia="맑은 고딕"/>
                <w:b/>
                <w:sz w:val="19"/>
              </w:rPr>
              <w:t>참조 LLM</w:t>
              <w:br/>
              <w:t>GPT</w:t>
            </w:r>
          </w:p>
        </w:tc>
        <w:tc>
          <w:tcPr>
            <w:tcW w:type="dxa" w:w="1157"/>
            <w:shd w:val="clear" w:color="auto" w:fill="E3E8F0"/>
          </w:tcPr>
          <w:p>
            <w:pPr>
              <w:keepNext/>
              <w:spacing w:before="40" w:after="40" w:line="276" w:lineRule="auto"/>
              <w:jc w:val="center"/>
            </w:pPr>
            <w:r>
              <w:rPr>
                <w:rFonts w:ascii="맑은 고딕" w:hAnsi="맑은 고딕" w:eastAsia="맑은 고딕"/>
                <w:b/>
                <w:sz w:val="19"/>
              </w:rPr>
              <w:t>참조 LLM</w:t>
              <w:br/>
              <w:t>Gemini</w:t>
            </w:r>
          </w:p>
        </w:tc>
        <w:tc>
          <w:tcPr>
            <w:tcW w:type="dxa" w:w="1035"/>
            <w:shd w:val="clear" w:color="auto" w:fill="E3E8F0"/>
          </w:tcPr>
          <w:p>
            <w:pPr>
              <w:keepNext/>
              <w:spacing w:before="40" w:after="40" w:line="276" w:lineRule="auto"/>
              <w:jc w:val="center"/>
            </w:pPr>
            <w:r>
              <w:rPr>
                <w:rFonts w:ascii="맑은 고딕" w:hAnsi="맑은 고딕" w:eastAsia="맑은 고딕"/>
                <w:b/>
                <w:sz w:val="19"/>
              </w:rPr>
              <w:t>참고:</w:t>
              <w:br/>
              <w:t>C3-E</w:t>
            </w:r>
          </w:p>
        </w:tc>
      </w:tr>
      <w:tr>
        <w:trPr>
          <w:cantSplit/>
        </w:trPr>
        <w:tc>
          <w:tcPr>
            <w:tcW w:type="dxa" w:w="2192"/>
          </w:tcPr>
          <w:p>
            <w:pPr>
              <w:keepNext/>
              <w:spacing w:before="40" w:after="40" w:line="276" w:lineRule="auto"/>
              <w:jc w:val="left"/>
            </w:pPr>
            <w:r>
              <w:rPr>
                <w:rFonts w:ascii="맑은 고딕" w:hAnsi="맑은 고딕" w:eastAsia="맑은 고딕"/>
                <w:b w:val="0"/>
                <w:sz w:val="19"/>
              </w:rPr>
              <w:t>비용 절감</w:t>
            </w:r>
          </w:p>
        </w:tc>
        <w:tc>
          <w:tcPr>
            <w:tcW w:type="dxa" w:w="1339"/>
          </w:tcPr>
          <w:p>
            <w:pPr>
              <w:keepNext/>
              <w:spacing w:before="40" w:after="40" w:line="276" w:lineRule="auto"/>
              <w:jc w:val="center"/>
            </w:pPr>
            <w:r>
              <w:rPr>
                <w:rFonts w:ascii="맑은 고딕" w:hAnsi="맑은 고딕" w:eastAsia="맑은 고딕"/>
                <w:b w:val="0"/>
                <w:sz w:val="19"/>
              </w:rPr>
              <w:t>36</w:t>
            </w:r>
          </w:p>
        </w:tc>
        <w:tc>
          <w:tcPr>
            <w:tcW w:type="dxa" w:w="1096"/>
          </w:tcPr>
          <w:p>
            <w:pPr>
              <w:keepNext/>
              <w:spacing w:before="40" w:after="40" w:line="276" w:lineRule="auto"/>
              <w:jc w:val="center"/>
            </w:pPr>
            <w:r>
              <w:rPr>
                <w:rFonts w:ascii="맑은 고딕" w:hAnsi="맑은 고딕" w:eastAsia="맑은 고딕"/>
                <w:b w:val="0"/>
                <w:sz w:val="19"/>
              </w:rPr>
              <w:t>20</w:t>
            </w:r>
          </w:p>
        </w:tc>
        <w:tc>
          <w:tcPr>
            <w:tcW w:type="dxa" w:w="1096"/>
          </w:tcPr>
          <w:p>
            <w:pPr>
              <w:keepNext/>
              <w:spacing w:before="40" w:after="40" w:line="276" w:lineRule="auto"/>
              <w:jc w:val="center"/>
            </w:pPr>
            <w:r>
              <w:rPr>
                <w:rFonts w:ascii="맑은 고딕" w:hAnsi="맑은 고딕" w:eastAsia="맑은 고딕"/>
                <w:b w:val="0"/>
                <w:sz w:val="19"/>
              </w:rPr>
              <w:t>26</w:t>
            </w:r>
          </w:p>
        </w:tc>
        <w:tc>
          <w:tcPr>
            <w:tcW w:type="dxa" w:w="1157"/>
          </w:tcPr>
          <w:p>
            <w:pPr>
              <w:keepNext/>
              <w:spacing w:before="40" w:after="40" w:line="276" w:lineRule="auto"/>
              <w:jc w:val="center"/>
            </w:pPr>
            <w:r>
              <w:rPr>
                <w:rFonts w:ascii="맑은 고딕" w:hAnsi="맑은 고딕" w:eastAsia="맑은 고딕"/>
                <w:b w:val="0"/>
                <w:sz w:val="19"/>
              </w:rPr>
              <w:t>17</w:t>
            </w:r>
          </w:p>
        </w:tc>
        <w:tc>
          <w:tcPr>
            <w:tcW w:type="dxa" w:w="1157"/>
          </w:tcPr>
          <w:p>
            <w:pPr>
              <w:keepNext/>
              <w:spacing w:before="40" w:after="40" w:line="276" w:lineRule="auto"/>
              <w:jc w:val="center"/>
            </w:pPr>
            <w:r>
              <w:rPr>
                <w:rFonts w:ascii="맑은 고딕" w:hAnsi="맑은 고딕" w:eastAsia="맑은 고딕"/>
                <w:b w:val="0"/>
                <w:sz w:val="19"/>
              </w:rPr>
              <w:t>26</w:t>
            </w:r>
          </w:p>
        </w:tc>
        <w:tc>
          <w:tcPr>
            <w:tcW w:type="dxa" w:w="1035"/>
          </w:tcPr>
          <w:p>
            <w:pPr>
              <w:keepNext/>
              <w:spacing w:before="40" w:after="40" w:line="276" w:lineRule="auto"/>
              <w:jc w:val="center"/>
            </w:pPr>
            <w:r>
              <w:rPr>
                <w:rFonts w:ascii="맑은 고딕" w:hAnsi="맑은 고딕" w:eastAsia="맑은 고딕"/>
                <w:b w:val="0"/>
                <w:sz w:val="19"/>
              </w:rPr>
              <w:t>30</w:t>
            </w:r>
          </w:p>
        </w:tc>
      </w:tr>
      <w:tr>
        <w:trPr>
          <w:cantSplit/>
        </w:trPr>
        <w:tc>
          <w:tcPr>
            <w:tcW w:type="dxa" w:w="2192"/>
          </w:tcPr>
          <w:p>
            <w:pPr>
              <w:keepNext/>
              <w:spacing w:before="40" w:after="40" w:line="276" w:lineRule="auto"/>
              <w:jc w:val="left"/>
            </w:pPr>
            <w:r>
              <w:rPr>
                <w:rFonts w:ascii="맑은 고딕" w:hAnsi="맑은 고딕" w:eastAsia="맑은 고딕"/>
                <w:b w:val="0"/>
                <w:sz w:val="19"/>
              </w:rPr>
              <w:t>투자 축소</w:t>
            </w:r>
          </w:p>
        </w:tc>
        <w:tc>
          <w:tcPr>
            <w:tcW w:type="dxa" w:w="1339"/>
          </w:tcPr>
          <w:p>
            <w:pPr>
              <w:keepNext/>
              <w:spacing w:before="40" w:after="40" w:line="276" w:lineRule="auto"/>
              <w:jc w:val="center"/>
            </w:pPr>
            <w:r>
              <w:rPr>
                <w:rFonts w:ascii="맑은 고딕" w:hAnsi="맑은 고딕" w:eastAsia="맑은 고딕"/>
                <w:b w:val="0"/>
                <w:sz w:val="19"/>
              </w:rPr>
              <w:t>20</w:t>
            </w:r>
          </w:p>
        </w:tc>
        <w:tc>
          <w:tcPr>
            <w:tcW w:type="dxa" w:w="1096"/>
          </w:tcPr>
          <w:p>
            <w:pPr>
              <w:keepNext/>
              <w:spacing w:before="40" w:after="40" w:line="276" w:lineRule="auto"/>
              <w:jc w:val="center"/>
            </w:pPr>
            <w:r>
              <w:rPr>
                <w:rFonts w:ascii="맑은 고딕" w:hAnsi="맑은 고딕" w:eastAsia="맑은 고딕"/>
                <w:b w:val="0"/>
                <w:sz w:val="19"/>
              </w:rPr>
              <w:t>2</w:t>
            </w:r>
          </w:p>
        </w:tc>
        <w:tc>
          <w:tcPr>
            <w:tcW w:type="dxa" w:w="1096"/>
          </w:tcPr>
          <w:p>
            <w:pPr>
              <w:keepNext/>
              <w:spacing w:before="40" w:after="40" w:line="276" w:lineRule="auto"/>
              <w:jc w:val="center"/>
            </w:pPr>
            <w:r>
              <w:rPr>
                <w:rFonts w:ascii="맑은 고딕" w:hAnsi="맑은 고딕" w:eastAsia="맑은 고딕"/>
                <w:b w:val="0"/>
                <w:sz w:val="19"/>
              </w:rPr>
              <w:t>0</w:t>
            </w:r>
          </w:p>
        </w:tc>
        <w:tc>
          <w:tcPr>
            <w:tcW w:type="dxa" w:w="1157"/>
          </w:tcPr>
          <w:p>
            <w:pPr>
              <w:keepNext/>
              <w:spacing w:before="40" w:after="40" w:line="276" w:lineRule="auto"/>
              <w:jc w:val="center"/>
            </w:pPr>
            <w:r>
              <w:rPr>
                <w:rFonts w:ascii="맑은 고딕" w:hAnsi="맑은 고딕" w:eastAsia="맑은 고딕"/>
                <w:b w:val="0"/>
                <w:sz w:val="19"/>
              </w:rPr>
              <w:t>3</w:t>
            </w:r>
          </w:p>
        </w:tc>
        <w:tc>
          <w:tcPr>
            <w:tcW w:type="dxa" w:w="1157"/>
          </w:tcPr>
          <w:p>
            <w:pPr>
              <w:keepNext/>
              <w:spacing w:before="40" w:after="40" w:line="276" w:lineRule="auto"/>
              <w:jc w:val="center"/>
            </w:pPr>
            <w:r>
              <w:rPr>
                <w:rFonts w:ascii="맑은 고딕" w:hAnsi="맑은 고딕" w:eastAsia="맑은 고딕"/>
                <w:b w:val="0"/>
                <w:sz w:val="19"/>
              </w:rPr>
              <w:t>0</w:t>
            </w:r>
          </w:p>
        </w:tc>
        <w:tc>
          <w:tcPr>
            <w:tcW w:type="dxa" w:w="1035"/>
          </w:tcPr>
          <w:p>
            <w:pPr>
              <w:keepNext/>
              <w:spacing w:before="40" w:after="40" w:line="276" w:lineRule="auto"/>
              <w:jc w:val="center"/>
            </w:pPr>
            <w:r>
              <w:rPr>
                <w:rFonts w:ascii="맑은 고딕" w:hAnsi="맑은 고딕" w:eastAsia="맑은 고딕"/>
                <w:b w:val="0"/>
                <w:sz w:val="19"/>
              </w:rPr>
              <w:t>3</w:t>
            </w:r>
          </w:p>
        </w:tc>
      </w:tr>
      <w:tr>
        <w:trPr>
          <w:cantSplit/>
        </w:trPr>
        <w:tc>
          <w:tcPr>
            <w:tcW w:type="dxa" w:w="2192"/>
          </w:tcPr>
          <w:p>
            <w:pPr>
              <w:keepNext/>
              <w:spacing w:before="40" w:after="40" w:line="276" w:lineRule="auto"/>
              <w:jc w:val="left"/>
            </w:pPr>
            <w:r>
              <w:rPr>
                <w:rFonts w:ascii="맑은 고딕" w:hAnsi="맑은 고딕" w:eastAsia="맑은 고딕"/>
                <w:b w:val="0"/>
                <w:sz w:val="19"/>
              </w:rPr>
              <w:t>차입금 상환</w:t>
            </w:r>
          </w:p>
        </w:tc>
        <w:tc>
          <w:tcPr>
            <w:tcW w:type="dxa" w:w="1339"/>
          </w:tcPr>
          <w:p>
            <w:pPr>
              <w:keepNext/>
              <w:spacing w:before="40" w:after="40" w:line="276" w:lineRule="auto"/>
              <w:jc w:val="center"/>
            </w:pPr>
            <w:r>
              <w:rPr>
                <w:rFonts w:ascii="맑은 고딕" w:hAnsi="맑은 고딕" w:eastAsia="맑은 고딕"/>
                <w:b w:val="0"/>
                <w:sz w:val="19"/>
              </w:rPr>
              <w:t>9</w:t>
            </w:r>
          </w:p>
        </w:tc>
        <w:tc>
          <w:tcPr>
            <w:tcW w:type="dxa" w:w="1096"/>
          </w:tcPr>
          <w:p>
            <w:pPr>
              <w:keepNext/>
              <w:spacing w:before="40" w:after="40" w:line="276" w:lineRule="auto"/>
              <w:jc w:val="center"/>
            </w:pPr>
            <w:r>
              <w:rPr>
                <w:rFonts w:ascii="맑은 고딕" w:hAnsi="맑은 고딕" w:eastAsia="맑은 고딕"/>
                <w:b w:val="0"/>
                <w:sz w:val="19"/>
              </w:rPr>
              <w:t>10</w:t>
            </w:r>
          </w:p>
        </w:tc>
        <w:tc>
          <w:tcPr>
            <w:tcW w:type="dxa" w:w="1096"/>
          </w:tcPr>
          <w:p>
            <w:pPr>
              <w:keepNext/>
              <w:spacing w:before="40" w:after="40" w:line="276" w:lineRule="auto"/>
              <w:jc w:val="center"/>
            </w:pPr>
            <w:r>
              <w:rPr>
                <w:rFonts w:ascii="맑은 고딕" w:hAnsi="맑은 고딕" w:eastAsia="맑은 고딕"/>
                <w:b w:val="0"/>
                <w:sz w:val="19"/>
              </w:rPr>
              <w:t>14</w:t>
            </w:r>
          </w:p>
        </w:tc>
        <w:tc>
          <w:tcPr>
            <w:tcW w:type="dxa" w:w="1157"/>
          </w:tcPr>
          <w:p>
            <w:pPr>
              <w:keepNext/>
              <w:spacing w:before="40" w:after="40" w:line="276" w:lineRule="auto"/>
              <w:jc w:val="center"/>
            </w:pPr>
            <w:r>
              <w:rPr>
                <w:rFonts w:ascii="맑은 고딕" w:hAnsi="맑은 고딕" w:eastAsia="맑은 고딕"/>
                <w:b w:val="0"/>
                <w:sz w:val="19"/>
              </w:rPr>
              <w:t>7</w:t>
            </w:r>
          </w:p>
        </w:tc>
        <w:tc>
          <w:tcPr>
            <w:tcW w:type="dxa" w:w="1157"/>
          </w:tcPr>
          <w:p>
            <w:pPr>
              <w:keepNext/>
              <w:spacing w:before="40" w:after="40" w:line="276" w:lineRule="auto"/>
              <w:jc w:val="center"/>
            </w:pPr>
            <w:r>
              <w:rPr>
                <w:rFonts w:ascii="맑은 고딕" w:hAnsi="맑은 고딕" w:eastAsia="맑은 고딕"/>
                <w:b w:val="0"/>
                <w:sz w:val="19"/>
              </w:rPr>
              <w:t>14</w:t>
            </w:r>
          </w:p>
        </w:tc>
        <w:tc>
          <w:tcPr>
            <w:tcW w:type="dxa" w:w="1035"/>
          </w:tcPr>
          <w:p>
            <w:pPr>
              <w:keepNext/>
              <w:spacing w:before="40" w:after="40" w:line="276" w:lineRule="auto"/>
              <w:jc w:val="center"/>
            </w:pPr>
            <w:r>
              <w:rPr>
                <w:rFonts w:ascii="맑은 고딕" w:hAnsi="맑은 고딕" w:eastAsia="맑은 고딕"/>
                <w:b w:val="0"/>
                <w:sz w:val="19"/>
              </w:rPr>
              <w:t>3</w:t>
            </w:r>
          </w:p>
        </w:tc>
      </w:tr>
      <w:tr>
        <w:trPr>
          <w:cantSplit/>
        </w:trPr>
        <w:tc>
          <w:tcPr>
            <w:tcW w:type="dxa" w:w="2192"/>
          </w:tcPr>
          <w:p>
            <w:pPr>
              <w:keepNext/>
              <w:spacing w:before="40" w:after="40" w:line="276" w:lineRule="auto"/>
              <w:jc w:val="left"/>
            </w:pPr>
            <w:r>
              <w:rPr>
                <w:rFonts w:ascii="맑은 고딕" w:hAnsi="맑은 고딕" w:eastAsia="맑은 고딕"/>
                <w:b w:val="0"/>
                <w:sz w:val="19"/>
              </w:rPr>
              <w:t>단기차입의 장기 전환</w:t>
            </w:r>
          </w:p>
        </w:tc>
        <w:tc>
          <w:tcPr>
            <w:tcW w:type="dxa" w:w="1339"/>
          </w:tcPr>
          <w:p>
            <w:pPr>
              <w:keepNext/>
              <w:spacing w:before="40" w:after="40" w:line="276" w:lineRule="auto"/>
              <w:jc w:val="center"/>
            </w:pPr>
            <w:r>
              <w:rPr>
                <w:rFonts w:ascii="맑은 고딕" w:hAnsi="맑은 고딕" w:eastAsia="맑은 고딕"/>
                <w:b w:val="0"/>
                <w:sz w:val="19"/>
              </w:rPr>
              <w:t>0</w:t>
            </w:r>
          </w:p>
        </w:tc>
        <w:tc>
          <w:tcPr>
            <w:tcW w:type="dxa" w:w="1096"/>
          </w:tcPr>
          <w:p>
            <w:pPr>
              <w:keepNext/>
              <w:spacing w:before="40" w:after="40" w:line="276" w:lineRule="auto"/>
              <w:jc w:val="center"/>
            </w:pPr>
            <w:r>
              <w:rPr>
                <w:rFonts w:ascii="맑은 고딕" w:hAnsi="맑은 고딕" w:eastAsia="맑은 고딕"/>
                <w:b w:val="0"/>
                <w:sz w:val="19"/>
              </w:rPr>
              <w:t>27</w:t>
            </w:r>
          </w:p>
        </w:tc>
        <w:tc>
          <w:tcPr>
            <w:tcW w:type="dxa" w:w="1096"/>
          </w:tcPr>
          <w:p>
            <w:pPr>
              <w:keepNext/>
              <w:spacing w:before="40" w:after="40" w:line="276" w:lineRule="auto"/>
              <w:jc w:val="center"/>
            </w:pPr>
            <w:r>
              <w:rPr>
                <w:rFonts w:ascii="맑은 고딕" w:hAnsi="맑은 고딕" w:eastAsia="맑은 고딕"/>
                <w:b w:val="0"/>
                <w:sz w:val="19"/>
              </w:rPr>
              <w:t>23</w:t>
            </w:r>
          </w:p>
        </w:tc>
        <w:tc>
          <w:tcPr>
            <w:tcW w:type="dxa" w:w="1157"/>
          </w:tcPr>
          <w:p>
            <w:pPr>
              <w:keepNext/>
              <w:spacing w:before="40" w:after="40" w:line="276" w:lineRule="auto"/>
              <w:jc w:val="center"/>
            </w:pPr>
            <w:r>
              <w:rPr>
                <w:rFonts w:ascii="맑은 고딕" w:hAnsi="맑은 고딕" w:eastAsia="맑은 고딕"/>
                <w:b w:val="0"/>
                <w:sz w:val="19"/>
              </w:rPr>
              <w:t>28</w:t>
            </w:r>
          </w:p>
        </w:tc>
        <w:tc>
          <w:tcPr>
            <w:tcW w:type="dxa" w:w="1157"/>
          </w:tcPr>
          <w:p>
            <w:pPr>
              <w:keepNext/>
              <w:spacing w:before="40" w:after="40" w:line="276" w:lineRule="auto"/>
              <w:jc w:val="center"/>
            </w:pPr>
            <w:r>
              <w:rPr>
                <w:rFonts w:ascii="맑은 고딕" w:hAnsi="맑은 고딕" w:eastAsia="맑은 고딕"/>
                <w:b w:val="0"/>
                <w:sz w:val="19"/>
              </w:rPr>
              <w:t>23</w:t>
            </w:r>
          </w:p>
        </w:tc>
        <w:tc>
          <w:tcPr>
            <w:tcW w:type="dxa" w:w="1035"/>
          </w:tcPr>
          <w:p>
            <w:pPr>
              <w:keepNext/>
              <w:spacing w:before="40" w:after="40" w:line="276" w:lineRule="auto"/>
              <w:jc w:val="center"/>
            </w:pPr>
            <w:r>
              <w:rPr>
                <w:rFonts w:ascii="맑은 고딕" w:hAnsi="맑은 고딕" w:eastAsia="맑은 고딕"/>
                <w:b w:val="0"/>
                <w:sz w:val="19"/>
              </w:rPr>
              <w:t>17</w:t>
            </w:r>
          </w:p>
        </w:tc>
      </w:tr>
      <w:tr>
        <w:trPr>
          <w:cantSplit/>
        </w:trPr>
        <w:tc>
          <w:tcPr>
            <w:tcW w:type="dxa" w:w="2192"/>
          </w:tcPr>
          <w:p>
            <w:pPr>
              <w:keepNext/>
              <w:spacing w:before="40" w:after="40" w:line="276" w:lineRule="auto"/>
              <w:jc w:val="left"/>
            </w:pPr>
            <w:r>
              <w:rPr>
                <w:rFonts w:ascii="맑은 고딕" w:hAnsi="맑은 고딕" w:eastAsia="맑은 고딕"/>
                <w:b w:val="0"/>
                <w:sz w:val="19"/>
              </w:rPr>
              <w:t>운전자본</w:t>
            </w:r>
          </w:p>
        </w:tc>
        <w:tc>
          <w:tcPr>
            <w:tcW w:type="dxa" w:w="1339"/>
          </w:tcPr>
          <w:p>
            <w:pPr>
              <w:keepNext/>
              <w:spacing w:before="40" w:after="40" w:line="276" w:lineRule="auto"/>
              <w:jc w:val="center"/>
            </w:pPr>
            <w:r>
              <w:rPr>
                <w:rFonts w:ascii="맑은 고딕" w:hAnsi="맑은 고딕" w:eastAsia="맑은 고딕"/>
                <w:b w:val="0"/>
                <w:sz w:val="19"/>
              </w:rPr>
              <w:t>7</w:t>
            </w:r>
          </w:p>
        </w:tc>
        <w:tc>
          <w:tcPr>
            <w:tcW w:type="dxa" w:w="1096"/>
          </w:tcPr>
          <w:p>
            <w:pPr>
              <w:keepNext/>
              <w:spacing w:before="40" w:after="40" w:line="276" w:lineRule="auto"/>
              <w:jc w:val="center"/>
            </w:pPr>
            <w:r>
              <w:rPr>
                <w:rFonts w:ascii="맑은 고딕" w:hAnsi="맑은 고딕" w:eastAsia="맑은 고딕"/>
                <w:b w:val="0"/>
                <w:sz w:val="19"/>
              </w:rPr>
              <w:t>4</w:t>
            </w:r>
          </w:p>
        </w:tc>
        <w:tc>
          <w:tcPr>
            <w:tcW w:type="dxa" w:w="1096"/>
          </w:tcPr>
          <w:p>
            <w:pPr>
              <w:keepNext/>
              <w:spacing w:before="40" w:after="40" w:line="276" w:lineRule="auto"/>
              <w:jc w:val="center"/>
            </w:pPr>
            <w:r>
              <w:rPr>
                <w:rFonts w:ascii="맑은 고딕" w:hAnsi="맑은 고딕" w:eastAsia="맑은 고딕"/>
                <w:b w:val="0"/>
                <w:sz w:val="19"/>
              </w:rPr>
              <w:t>4</w:t>
            </w:r>
          </w:p>
        </w:tc>
        <w:tc>
          <w:tcPr>
            <w:tcW w:type="dxa" w:w="1157"/>
          </w:tcPr>
          <w:p>
            <w:pPr>
              <w:keepNext/>
              <w:spacing w:before="40" w:after="40" w:line="276" w:lineRule="auto"/>
              <w:jc w:val="center"/>
            </w:pPr>
            <w:r>
              <w:rPr>
                <w:rFonts w:ascii="맑은 고딕" w:hAnsi="맑은 고딕" w:eastAsia="맑은 고딕"/>
                <w:b w:val="0"/>
                <w:sz w:val="19"/>
              </w:rPr>
              <w:t>3</w:t>
            </w:r>
          </w:p>
        </w:tc>
        <w:tc>
          <w:tcPr>
            <w:tcW w:type="dxa" w:w="1157"/>
          </w:tcPr>
          <w:p>
            <w:pPr>
              <w:keepNext/>
              <w:spacing w:before="40" w:after="40" w:line="276" w:lineRule="auto"/>
              <w:jc w:val="center"/>
            </w:pPr>
            <w:r>
              <w:rPr>
                <w:rFonts w:ascii="맑은 고딕" w:hAnsi="맑은 고딕" w:eastAsia="맑은 고딕"/>
                <w:b w:val="0"/>
                <w:sz w:val="19"/>
              </w:rPr>
              <w:t>4</w:t>
            </w:r>
          </w:p>
        </w:tc>
        <w:tc>
          <w:tcPr>
            <w:tcW w:type="dxa" w:w="1035"/>
          </w:tcPr>
          <w:p>
            <w:pPr>
              <w:keepNext/>
              <w:spacing w:before="40" w:after="40" w:line="276" w:lineRule="auto"/>
              <w:jc w:val="center"/>
            </w:pPr>
            <w:r>
              <w:rPr>
                <w:rFonts w:ascii="맑은 고딕" w:hAnsi="맑은 고딕" w:eastAsia="맑은 고딕"/>
                <w:b w:val="0"/>
                <w:sz w:val="19"/>
              </w:rPr>
              <w:t>6</w:t>
            </w:r>
          </w:p>
        </w:tc>
      </w:tr>
      <w:tr>
        <w:trPr>
          <w:cantSplit/>
        </w:trPr>
        <w:tc>
          <w:tcPr>
            <w:tcW w:type="dxa" w:w="2192"/>
          </w:tcPr>
          <w:p>
            <w:pPr>
              <w:keepNext w:val="0"/>
              <w:spacing w:before="40" w:after="40" w:line="276" w:lineRule="auto"/>
              <w:jc w:val="left"/>
            </w:pPr>
            <w:r>
              <w:rPr>
                <w:rFonts w:ascii="맑은 고딕" w:hAnsi="맑은 고딕" w:eastAsia="맑은 고딕"/>
                <w:b w:val="0"/>
                <w:sz w:val="19"/>
              </w:rPr>
              <w:t>만기연장·재조달 서술</w:t>
            </w:r>
          </w:p>
        </w:tc>
        <w:tc>
          <w:tcPr>
            <w:tcW w:type="dxa" w:w="1339"/>
          </w:tcPr>
          <w:p>
            <w:pPr>
              <w:keepNext w:val="0"/>
              <w:spacing w:before="40" w:after="40" w:line="276" w:lineRule="auto"/>
              <w:jc w:val="center"/>
            </w:pPr>
            <w:r>
              <w:rPr>
                <w:rFonts w:ascii="맑은 고딕" w:hAnsi="맑은 고딕" w:eastAsia="맑은 고딕"/>
                <w:b w:val="0"/>
                <w:sz w:val="19"/>
              </w:rPr>
              <w:t>18</w:t>
            </w:r>
          </w:p>
        </w:tc>
        <w:tc>
          <w:tcPr>
            <w:tcW w:type="dxa" w:w="1096"/>
          </w:tcPr>
          <w:p>
            <w:pPr>
              <w:keepNext w:val="0"/>
              <w:spacing w:before="40" w:after="40" w:line="276" w:lineRule="auto"/>
              <w:jc w:val="center"/>
            </w:pPr>
            <w:r>
              <w:rPr>
                <w:rFonts w:ascii="맑은 고딕" w:hAnsi="맑은 고딕" w:eastAsia="맑은 고딕"/>
                <w:b w:val="0"/>
                <w:sz w:val="19"/>
              </w:rPr>
              <w:t>—</w:t>
            </w:r>
          </w:p>
        </w:tc>
        <w:tc>
          <w:tcPr>
            <w:tcW w:type="dxa" w:w="1096"/>
          </w:tcPr>
          <w:p>
            <w:pPr>
              <w:keepNext w:val="0"/>
              <w:spacing w:before="40" w:after="40" w:line="276" w:lineRule="auto"/>
              <w:jc w:val="center"/>
            </w:pPr>
            <w:r>
              <w:rPr>
                <w:rFonts w:ascii="맑은 고딕" w:hAnsi="맑은 고딕" w:eastAsia="맑은 고딕"/>
                <w:b w:val="0"/>
                <w:sz w:val="19"/>
              </w:rPr>
              <w:t>—</w:t>
            </w:r>
          </w:p>
        </w:tc>
        <w:tc>
          <w:tcPr>
            <w:tcW w:type="dxa" w:w="1157"/>
          </w:tcPr>
          <w:p>
            <w:pPr>
              <w:keepNext w:val="0"/>
              <w:spacing w:before="40" w:after="40" w:line="276" w:lineRule="auto"/>
              <w:jc w:val="center"/>
            </w:pPr>
            <w:r>
              <w:rPr>
                <w:rFonts w:ascii="맑은 고딕" w:hAnsi="맑은 고딕" w:eastAsia="맑은 고딕"/>
                <w:b w:val="0"/>
                <w:sz w:val="19"/>
              </w:rPr>
              <w:t>—</w:t>
            </w:r>
          </w:p>
        </w:tc>
        <w:tc>
          <w:tcPr>
            <w:tcW w:type="dxa" w:w="1157"/>
          </w:tcPr>
          <w:p>
            <w:pPr>
              <w:keepNext w:val="0"/>
              <w:spacing w:before="40" w:after="40" w:line="276" w:lineRule="auto"/>
              <w:jc w:val="center"/>
            </w:pPr>
            <w:r>
              <w:rPr>
                <w:rFonts w:ascii="맑은 고딕" w:hAnsi="맑은 고딕" w:eastAsia="맑은 고딕"/>
                <w:b w:val="0"/>
                <w:sz w:val="19"/>
              </w:rPr>
              <w:t>—</w:t>
            </w:r>
          </w:p>
        </w:tc>
        <w:tc>
          <w:tcPr>
            <w:tcW w:type="dxa" w:w="1035"/>
          </w:tcPr>
          <w:p>
            <w:pPr>
              <w:keepNext w:val="0"/>
              <w:spacing w:before="40" w:after="40" w:line="276" w:lineRule="auto"/>
              <w:jc w:val="center"/>
            </w:pPr>
            <w:r>
              <w:rPr>
                <w:rFonts w:ascii="맑은 고딕" w:hAnsi="맑은 고딕" w:eastAsia="맑은 고딕"/>
                <w:b w:val="0"/>
                <w:sz w:val="19"/>
              </w:rPr>
              <w:t>—</w:t>
            </w:r>
          </w:p>
        </w:tc>
      </w:tr>
    </w:tbl>
    <w:p>
      <w:pPr>
        <w:keepNext w:val="0"/>
        <w:spacing w:after="160" w:before="60" w:line="312" w:lineRule="auto"/>
        <w:jc w:val="left"/>
      </w:pPr>
      <w:r>
        <w:rPr>
          <w:rFonts w:ascii="맑은 고딕" w:hAnsi="맑은 고딕" w:eastAsia="맑은 고딕"/>
          <w:b w:val="0"/>
          <w:color w:val="7F7F7F"/>
          <w:sz w:val="17"/>
        </w:rPr>
        <w:t>LLM은 후보 선택·추론 높음. 참조 LLM은 해당 기업의 강화학습 참조를 제공한 수정(C6-E). 만기연장·재조달은 만기가 돌아오는 차입금을 다시 빌리거나 만기를 늘리는 대응으로, 총차입을 줄이지도 단기차입을 장기로 바꾸지도 않으므로 행동 목록 밖으로 기록하였다.</w:t>
      </w:r>
    </w:p>
    <w:p>
      <w:pPr>
        <w:keepNext w:val="0"/>
        <w:spacing w:after="120" w:before="0" w:line="384" w:lineRule="auto"/>
        <w:ind w:firstLine="210"/>
        <w:jc w:val="both"/>
      </w:pPr>
      <w:r>
        <w:rPr>
          <w:rFonts w:ascii="맑은 고딕" w:hAnsi="맑은 고딕" w:eastAsia="맑은 고딕"/>
          <w:b w:val="0"/>
          <w:sz w:val="21"/>
        </w:rPr>
        <w:t>차이가 가장 컸던 것은 부채 관련 행동이다. 문서에서 부채 행동이 기재된 9개 기업은 모두 차입금 상환이었는데, 이 9개 기업에 GPT는 9개 모두, Gemini는 8개에서 장기 전환을 권했다. 신용평가사 문서는 단기차입이 많은 기업의 만기 차입금을 만기연장·재조달로 넘긴다고 서술했고(26개 기업), 앞으로의 행동으로 단기차입을 장기로 바꾼다는 서술은 236건 중 없었다(이미 실행된 사례로 한 기업의 문서 3건). 이 26개 기업에 GPT는 19개, Gemini는 15개에서 장기 전환을 권했다. 단기차입 부담이 큰 기업이라는 점은 같았으나, 문서는 차입을 갚거나 유지하는 방향을 서술했고 LLM은 차입 규모는 유지한 채 만기 구조를 바꾸는 행동을 권했다.</w:t>
      </w:r>
    </w:p>
    <w:p>
      <w:pPr>
        <w:keepNext/>
        <w:spacing w:after="120" w:before="200" w:line="288" w:lineRule="auto"/>
        <w:jc w:val="left"/>
      </w:pPr>
      <w:r>
        <w:rPr>
          <w:rFonts w:ascii="맑은 고딕" w:hAnsi="맑은 고딕" w:eastAsia="맑은 고딕"/>
          <w:b/>
          <w:color w:val="1F3864"/>
          <w:sz w:val="25"/>
        </w:rPr>
        <w:t>1.3 같은 기업에서의 행동 일치</w:t>
      </w:r>
    </w:p>
    <w:p>
      <w:pPr>
        <w:keepNext w:val="0"/>
        <w:spacing w:after="120" w:before="0" w:line="384" w:lineRule="auto"/>
        <w:ind w:firstLine="210"/>
        <w:jc w:val="both"/>
      </w:pPr>
      <w:r>
        <w:rPr>
          <w:rFonts w:ascii="맑은 고딕" w:hAnsi="맑은 고딕" w:eastAsia="맑은 고딕"/>
          <w:b w:val="0"/>
          <w:sz w:val="21"/>
        </w:rPr>
        <w:t>LLM이 그 기업의 문서와 같은 종류의 행동을 권했는지는 무작위 짝짓기와 비교해 판단하였다. 문서에는 비용 절감처럼 많은 기업에 공통으로 기재된 행동이 있어, 기업을 보지 않고 모든 기업에 비용 절감을 권해도 상당수가 맞는다. 그래서 LLM이 고른 행동을 다른 기업의 Human baseline과 무작위로 짝지어 맞는 비율을 1만 번 계산하고, 그 평균을 무작위 짝짓기 기대값으로 두었다. 실제 비율이 기대값보다 뚜렷이 높으면 LLM의 권고가 그 기업의 문서와 대응한다는 근거가 된다.</w:t>
      </w:r>
    </w:p>
    <w:p>
      <w:pPr>
        <w:keepNext/>
        <w:spacing w:after="80" w:before="160" w:line="288" w:lineRule="auto"/>
        <w:jc w:val="center"/>
      </w:pPr>
      <w:r>
        <w:rPr>
          <w:rFonts w:ascii="맑은 고딕" w:hAnsi="맑은 고딕" w:eastAsia="맑은 고딕"/>
          <w:b/>
          <w:sz w:val="20"/>
        </w:rPr>
        <w:t>&lt;표 4. 문서와 같은 종류의 행동을 고른 기업의 비율 (56개 기업)&gt;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628"/>
        <w:gridCol w:w="1814"/>
        <w:gridCol w:w="1814"/>
        <w:gridCol w:w="1814"/>
      </w:tblGrid>
      <w:tr>
        <w:trPr>
          <w:cantSplit/>
          <w:tblHeader/>
        </w:trPr>
        <w:tc>
          <w:tcPr>
            <w:tcW w:type="dxa" w:w="3628"/>
            <w:shd w:val="clear" w:color="auto" w:fill="E3E8F0"/>
          </w:tcPr>
          <w:p>
            <w:pPr>
              <w:keepNext/>
              <w:spacing w:before="40" w:after="40" w:line="276" w:lineRule="auto"/>
              <w:jc w:val="center"/>
            </w:pPr>
            <w:r>
              <w:rPr>
                <w:rFonts w:ascii="맑은 고딕" w:hAnsi="맑은 고딕" w:eastAsia="맑은 고딕"/>
                <w:b/>
                <w:sz w:val="19"/>
              </w:rPr>
              <w:t>권고</w:t>
            </w:r>
          </w:p>
        </w:tc>
        <w:tc>
          <w:tcPr>
            <w:tcW w:type="dxa" w:w="1814"/>
            <w:shd w:val="clear" w:color="auto" w:fill="E3E8F0"/>
          </w:tcPr>
          <w:p>
            <w:pPr>
              <w:keepNext/>
              <w:spacing w:before="40" w:after="40" w:line="276" w:lineRule="auto"/>
              <w:jc w:val="center"/>
            </w:pPr>
            <w:r>
              <w:rPr>
                <w:rFonts w:ascii="맑은 고딕" w:hAnsi="맑은 고딕" w:eastAsia="맑은 고딕"/>
                <w:b/>
                <w:sz w:val="19"/>
              </w:rPr>
              <w:t>실제</w:t>
            </w:r>
          </w:p>
        </w:tc>
        <w:tc>
          <w:tcPr>
            <w:tcW w:type="dxa" w:w="1814"/>
            <w:shd w:val="clear" w:color="auto" w:fill="E3E8F0"/>
          </w:tcPr>
          <w:p>
            <w:pPr>
              <w:keepNext/>
              <w:spacing w:before="40" w:after="40" w:line="276" w:lineRule="auto"/>
              <w:jc w:val="center"/>
            </w:pPr>
            <w:r>
              <w:rPr>
                <w:rFonts w:ascii="맑은 고딕" w:hAnsi="맑은 고딕" w:eastAsia="맑은 고딕"/>
                <w:b/>
                <w:sz w:val="19"/>
              </w:rPr>
              <w:t>무작위 짝짓기</w:t>
              <w:br/>
              <w:t>기대값</w:t>
            </w:r>
          </w:p>
        </w:tc>
        <w:tc>
          <w:tcPr>
            <w:tcW w:type="dxa" w:w="1814"/>
            <w:shd w:val="clear" w:color="auto" w:fill="E3E8F0"/>
          </w:tcPr>
          <w:p>
            <w:pPr>
              <w:keepNext/>
              <w:spacing w:before="40" w:after="40" w:line="276" w:lineRule="auto"/>
              <w:jc w:val="center"/>
            </w:pPr>
            <w:r>
              <w:rPr>
                <w:rFonts w:ascii="맑은 고딕" w:hAnsi="맑은 고딕" w:eastAsia="맑은 고딕"/>
                <w:b/>
                <w:sz w:val="19"/>
              </w:rPr>
              <w:t>p-value</w:t>
            </w:r>
          </w:p>
        </w:tc>
      </w:tr>
      <w:tr>
        <w:trPr>
          <w:cantSplit/>
        </w:trPr>
        <w:tc>
          <w:tcPr>
            <w:tcW w:type="dxa" w:w="3628"/>
          </w:tcPr>
          <w:p>
            <w:pPr>
              <w:keepNext/>
              <w:spacing w:before="40" w:after="40" w:line="276" w:lineRule="auto"/>
              <w:jc w:val="left"/>
            </w:pPr>
            <w:r>
              <w:rPr>
                <w:rFonts w:ascii="맑은 고딕" w:hAnsi="맑은 고딕" w:eastAsia="맑은 고딕"/>
                <w:b w:val="0"/>
                <w:sz w:val="19"/>
              </w:rPr>
              <w:t>LLM(참조 없음) · GPT</w:t>
            </w:r>
          </w:p>
        </w:tc>
        <w:tc>
          <w:tcPr>
            <w:tcW w:type="dxa" w:w="1814"/>
          </w:tcPr>
          <w:p>
            <w:pPr>
              <w:keepNext/>
              <w:spacing w:before="40" w:after="40" w:line="276" w:lineRule="auto"/>
              <w:jc w:val="center"/>
            </w:pPr>
            <w:r>
              <w:rPr>
                <w:rFonts w:ascii="맑은 고딕" w:hAnsi="맑은 고딕" w:eastAsia="맑은 고딕"/>
                <w:b w:val="0"/>
                <w:sz w:val="19"/>
              </w:rPr>
              <w:t>0.250</w:t>
            </w:r>
          </w:p>
        </w:tc>
        <w:tc>
          <w:tcPr>
            <w:tcW w:type="dxa" w:w="1814"/>
          </w:tcPr>
          <w:p>
            <w:pPr>
              <w:keepNext/>
              <w:spacing w:before="40" w:after="40" w:line="276" w:lineRule="auto"/>
              <w:jc w:val="center"/>
            </w:pPr>
            <w:r>
              <w:rPr>
                <w:rFonts w:ascii="맑은 고딕" w:hAnsi="맑은 고딕" w:eastAsia="맑은 고딕"/>
                <w:b w:val="0"/>
                <w:sz w:val="19"/>
              </w:rPr>
              <w:t>0.269</w:t>
            </w:r>
          </w:p>
        </w:tc>
        <w:tc>
          <w:tcPr>
            <w:tcW w:type="dxa" w:w="1814"/>
          </w:tcPr>
          <w:p>
            <w:pPr>
              <w:keepNext/>
              <w:spacing w:before="40" w:after="40" w:line="276" w:lineRule="auto"/>
              <w:jc w:val="center"/>
            </w:pPr>
            <w:r>
              <w:rPr>
                <w:rFonts w:ascii="맑은 고딕" w:hAnsi="맑은 고딕" w:eastAsia="맑은 고딕"/>
                <w:b w:val="0"/>
                <w:sz w:val="19"/>
              </w:rPr>
              <w:t>0.769</w:t>
            </w:r>
          </w:p>
        </w:tc>
      </w:tr>
      <w:tr>
        <w:trPr>
          <w:cantSplit/>
        </w:trPr>
        <w:tc>
          <w:tcPr>
            <w:tcW w:type="dxa" w:w="3628"/>
          </w:tcPr>
          <w:p>
            <w:pPr>
              <w:keepNext/>
              <w:spacing w:before="40" w:after="40" w:line="276" w:lineRule="auto"/>
              <w:jc w:val="left"/>
            </w:pPr>
            <w:r>
              <w:rPr>
                <w:rFonts w:ascii="맑은 고딕" w:hAnsi="맑은 고딕" w:eastAsia="맑은 고딕"/>
                <w:b w:val="0"/>
                <w:sz w:val="19"/>
              </w:rPr>
              <w:t>LLM(참조 없음) · Gemini</w:t>
            </w:r>
          </w:p>
        </w:tc>
        <w:tc>
          <w:tcPr>
            <w:tcW w:type="dxa" w:w="1814"/>
          </w:tcPr>
          <w:p>
            <w:pPr>
              <w:keepNext/>
              <w:spacing w:before="40" w:after="40" w:line="276" w:lineRule="auto"/>
              <w:jc w:val="center"/>
            </w:pPr>
            <w:r>
              <w:rPr>
                <w:rFonts w:ascii="맑은 고딕" w:hAnsi="맑은 고딕" w:eastAsia="맑은 고딕"/>
                <w:b w:val="0"/>
                <w:sz w:val="19"/>
              </w:rPr>
              <w:t>0.339</w:t>
            </w:r>
          </w:p>
        </w:tc>
        <w:tc>
          <w:tcPr>
            <w:tcW w:type="dxa" w:w="1814"/>
          </w:tcPr>
          <w:p>
            <w:pPr>
              <w:keepNext/>
              <w:spacing w:before="40" w:after="40" w:line="276" w:lineRule="auto"/>
              <w:jc w:val="center"/>
            </w:pPr>
            <w:r>
              <w:rPr>
                <w:rFonts w:ascii="맑은 고딕" w:hAnsi="맑은 고딕" w:eastAsia="맑은 고딕"/>
                <w:b w:val="0"/>
                <w:sz w:val="19"/>
              </w:rPr>
              <w:t>0.329</w:t>
            </w:r>
          </w:p>
        </w:tc>
        <w:tc>
          <w:tcPr>
            <w:tcW w:type="dxa" w:w="1814"/>
          </w:tcPr>
          <w:p>
            <w:pPr>
              <w:keepNext/>
              <w:spacing w:before="40" w:after="40" w:line="276" w:lineRule="auto"/>
              <w:jc w:val="center"/>
            </w:pPr>
            <w:r>
              <w:rPr>
                <w:rFonts w:ascii="맑은 고딕" w:hAnsi="맑은 고딕" w:eastAsia="맑은 고딕"/>
                <w:b w:val="0"/>
                <w:sz w:val="19"/>
              </w:rPr>
              <w:t>0.484</w:t>
            </w:r>
          </w:p>
        </w:tc>
      </w:tr>
      <w:tr>
        <w:trPr>
          <w:cantSplit/>
        </w:trPr>
        <w:tc>
          <w:tcPr>
            <w:tcW w:type="dxa" w:w="3628"/>
          </w:tcPr>
          <w:p>
            <w:pPr>
              <w:keepNext/>
              <w:spacing w:before="40" w:after="40" w:line="276" w:lineRule="auto"/>
              <w:jc w:val="left"/>
            </w:pPr>
            <w:r>
              <w:rPr>
                <w:rFonts w:ascii="맑은 고딕" w:hAnsi="맑은 고딕" w:eastAsia="맑은 고딕"/>
                <w:b w:val="0"/>
                <w:sz w:val="19"/>
              </w:rPr>
              <w:t>강화학습 참조 LLM · GPT</w:t>
            </w:r>
          </w:p>
        </w:tc>
        <w:tc>
          <w:tcPr>
            <w:tcW w:type="dxa" w:w="1814"/>
          </w:tcPr>
          <w:p>
            <w:pPr>
              <w:keepNext/>
              <w:spacing w:before="40" w:after="40" w:line="276" w:lineRule="auto"/>
              <w:jc w:val="center"/>
            </w:pPr>
            <w:r>
              <w:rPr>
                <w:rFonts w:ascii="맑은 고딕" w:hAnsi="맑은 고딕" w:eastAsia="맑은 고딕"/>
                <w:b w:val="0"/>
                <w:sz w:val="19"/>
              </w:rPr>
              <w:t>0.196</w:t>
            </w:r>
          </w:p>
        </w:tc>
        <w:tc>
          <w:tcPr>
            <w:tcW w:type="dxa" w:w="1814"/>
          </w:tcPr>
          <w:p>
            <w:pPr>
              <w:keepNext/>
              <w:spacing w:before="40" w:after="40" w:line="276" w:lineRule="auto"/>
              <w:jc w:val="center"/>
            </w:pPr>
            <w:r>
              <w:rPr>
                <w:rFonts w:ascii="맑은 고딕" w:hAnsi="맑은 고딕" w:eastAsia="맑은 고딕"/>
                <w:b w:val="0"/>
                <w:sz w:val="19"/>
              </w:rPr>
              <w:t>0.236</w:t>
            </w:r>
          </w:p>
        </w:tc>
        <w:tc>
          <w:tcPr>
            <w:tcW w:type="dxa" w:w="1814"/>
          </w:tcPr>
          <w:p>
            <w:pPr>
              <w:keepNext/>
              <w:spacing w:before="40" w:after="40" w:line="276" w:lineRule="auto"/>
              <w:jc w:val="center"/>
            </w:pPr>
            <w:r>
              <w:rPr>
                <w:rFonts w:ascii="맑은 고딕" w:hAnsi="맑은 고딕" w:eastAsia="맑은 고딕"/>
                <w:b w:val="0"/>
                <w:sz w:val="19"/>
              </w:rPr>
              <w:t>0.898</w:t>
            </w:r>
          </w:p>
        </w:tc>
      </w:tr>
      <w:tr>
        <w:trPr>
          <w:cantSplit/>
        </w:trPr>
        <w:tc>
          <w:tcPr>
            <w:tcW w:type="dxa" w:w="3628"/>
          </w:tcPr>
          <w:p>
            <w:pPr>
              <w:keepNext/>
              <w:spacing w:before="40" w:after="40" w:line="276" w:lineRule="auto"/>
              <w:jc w:val="left"/>
            </w:pPr>
            <w:r>
              <w:rPr>
                <w:rFonts w:ascii="맑은 고딕" w:hAnsi="맑은 고딕" w:eastAsia="맑은 고딕"/>
                <w:b w:val="0"/>
                <w:sz w:val="19"/>
              </w:rPr>
              <w:t>강화학습 참조 LLM · Gemini</w:t>
            </w:r>
          </w:p>
        </w:tc>
        <w:tc>
          <w:tcPr>
            <w:tcW w:type="dxa" w:w="1814"/>
          </w:tcPr>
          <w:p>
            <w:pPr>
              <w:keepNext/>
              <w:spacing w:before="40" w:after="40" w:line="276" w:lineRule="auto"/>
              <w:jc w:val="center"/>
            </w:pPr>
            <w:r>
              <w:rPr>
                <w:rFonts w:ascii="맑은 고딕" w:hAnsi="맑은 고딕" w:eastAsia="맑은 고딕"/>
                <w:b w:val="0"/>
                <w:sz w:val="19"/>
              </w:rPr>
              <w:t>0.339</w:t>
            </w:r>
          </w:p>
        </w:tc>
        <w:tc>
          <w:tcPr>
            <w:tcW w:type="dxa" w:w="1814"/>
          </w:tcPr>
          <w:p>
            <w:pPr>
              <w:keepNext/>
              <w:spacing w:before="40" w:after="40" w:line="276" w:lineRule="auto"/>
              <w:jc w:val="center"/>
            </w:pPr>
            <w:r>
              <w:rPr>
                <w:rFonts w:ascii="맑은 고딕" w:hAnsi="맑은 고딕" w:eastAsia="맑은 고딕"/>
                <w:b w:val="0"/>
                <w:sz w:val="19"/>
              </w:rPr>
              <w:t>0.329</w:t>
            </w:r>
          </w:p>
        </w:tc>
        <w:tc>
          <w:tcPr>
            <w:tcW w:type="dxa" w:w="1814"/>
          </w:tcPr>
          <w:p>
            <w:pPr>
              <w:keepNext/>
              <w:spacing w:before="40" w:after="40" w:line="276" w:lineRule="auto"/>
              <w:jc w:val="center"/>
            </w:pPr>
            <w:r>
              <w:rPr>
                <w:rFonts w:ascii="맑은 고딕" w:hAnsi="맑은 고딕" w:eastAsia="맑은 고딕"/>
                <w:b w:val="0"/>
                <w:sz w:val="19"/>
              </w:rPr>
              <w:t>0.481</w:t>
            </w:r>
          </w:p>
        </w:tc>
      </w:tr>
      <w:tr>
        <w:trPr>
          <w:cantSplit/>
        </w:trPr>
        <w:tc>
          <w:tcPr>
            <w:tcW w:type="dxa" w:w="3628"/>
          </w:tcPr>
          <w:p>
            <w:pPr>
              <w:keepNext/>
              <w:spacing w:before="40" w:after="40" w:line="276" w:lineRule="auto"/>
              <w:jc w:val="left"/>
            </w:pPr>
            <w:r>
              <w:rPr>
                <w:rFonts w:ascii="맑은 고딕" w:hAnsi="맑은 고딕" w:eastAsia="맑은 고딕"/>
                <w:b w:val="0"/>
                <w:sz w:val="19"/>
              </w:rPr>
              <w:t>참고: C3-E(강화학습 정책)</w:t>
            </w:r>
          </w:p>
        </w:tc>
        <w:tc>
          <w:tcPr>
            <w:tcW w:type="dxa" w:w="1814"/>
          </w:tcPr>
          <w:p>
            <w:pPr>
              <w:keepNext/>
              <w:spacing w:before="40" w:after="40" w:line="276" w:lineRule="auto"/>
              <w:jc w:val="center"/>
            </w:pPr>
            <w:r>
              <w:rPr>
                <w:rFonts w:ascii="맑은 고딕" w:hAnsi="맑은 고딕" w:eastAsia="맑은 고딕"/>
                <w:b w:val="0"/>
                <w:sz w:val="19"/>
              </w:rPr>
              <w:t>0.339</w:t>
            </w:r>
          </w:p>
        </w:tc>
        <w:tc>
          <w:tcPr>
            <w:tcW w:type="dxa" w:w="1814"/>
          </w:tcPr>
          <w:p>
            <w:pPr>
              <w:keepNext/>
              <w:spacing w:before="40" w:after="40" w:line="276" w:lineRule="auto"/>
              <w:jc w:val="center"/>
            </w:pPr>
            <w:r>
              <w:rPr>
                <w:rFonts w:ascii="맑은 고딕" w:hAnsi="맑은 고딕" w:eastAsia="맑은 고딕"/>
                <w:b w:val="0"/>
                <w:sz w:val="19"/>
              </w:rPr>
              <w:t>0.381</w:t>
            </w:r>
          </w:p>
        </w:tc>
        <w:tc>
          <w:tcPr>
            <w:tcW w:type="dxa" w:w="1814"/>
          </w:tcPr>
          <w:p>
            <w:pPr>
              <w:keepNext/>
              <w:spacing w:before="40" w:after="40" w:line="276" w:lineRule="auto"/>
              <w:jc w:val="center"/>
            </w:pPr>
            <w:r>
              <w:rPr>
                <w:rFonts w:ascii="맑은 고딕" w:hAnsi="맑은 고딕" w:eastAsia="맑은 고딕"/>
                <w:b w:val="0"/>
                <w:sz w:val="19"/>
              </w:rPr>
              <w:t>0.899</w:t>
            </w:r>
          </w:p>
        </w:tc>
      </w:tr>
      <w:tr>
        <w:trPr>
          <w:cantSplit/>
        </w:trPr>
        <w:tc>
          <w:tcPr>
            <w:tcW w:type="dxa" w:w="3628"/>
          </w:tcPr>
          <w:p>
            <w:pPr>
              <w:keepNext/>
              <w:spacing w:before="40" w:after="40" w:line="276" w:lineRule="auto"/>
              <w:jc w:val="left"/>
            </w:pPr>
            <w:r>
              <w:rPr>
                <w:rFonts w:ascii="맑은 고딕" w:hAnsi="맑은 고딕" w:eastAsia="맑은 고딕"/>
                <w:b w:val="0"/>
                <w:sz w:val="19"/>
              </w:rPr>
              <w:t>참고: 고정 OE</w:t>
            </w:r>
          </w:p>
        </w:tc>
        <w:tc>
          <w:tcPr>
            <w:tcW w:type="dxa" w:w="1814"/>
          </w:tcPr>
          <w:p>
            <w:pPr>
              <w:keepNext/>
              <w:spacing w:before="40" w:after="40" w:line="276" w:lineRule="auto"/>
              <w:jc w:val="center"/>
            </w:pPr>
            <w:r>
              <w:rPr>
                <w:rFonts w:ascii="맑은 고딕" w:hAnsi="맑은 고딕" w:eastAsia="맑은 고딕"/>
                <w:b w:val="0"/>
                <w:sz w:val="19"/>
              </w:rPr>
              <w:t>0.643</w:t>
            </w:r>
          </w:p>
        </w:tc>
        <w:tc>
          <w:tcPr>
            <w:tcW w:type="dxa" w:w="1814"/>
          </w:tcPr>
          <w:p>
            <w:pPr>
              <w:keepNext/>
              <w:spacing w:before="40" w:after="40" w:line="276" w:lineRule="auto"/>
              <w:jc w:val="center"/>
            </w:pPr>
            <w:r>
              <w:rPr>
                <w:rFonts w:ascii="맑은 고딕" w:hAnsi="맑은 고딕" w:eastAsia="맑은 고딕"/>
                <w:b w:val="0"/>
                <w:sz w:val="19"/>
              </w:rPr>
              <w:t>—</w:t>
            </w:r>
          </w:p>
        </w:tc>
        <w:tc>
          <w:tcPr>
            <w:tcW w:type="dxa" w:w="1814"/>
          </w:tcPr>
          <w:p>
            <w:pPr>
              <w:keepNext/>
              <w:spacing w:before="40" w:after="40" w:line="276" w:lineRule="auto"/>
              <w:jc w:val="center"/>
            </w:pPr>
            <w:r>
              <w:rPr>
                <w:rFonts w:ascii="맑은 고딕" w:hAnsi="맑은 고딕" w:eastAsia="맑은 고딕"/>
                <w:b w:val="0"/>
                <w:sz w:val="19"/>
              </w:rPr>
              <w:t>—</w:t>
            </w:r>
          </w:p>
        </w:tc>
      </w:tr>
      <w:tr>
        <w:trPr>
          <w:cantSplit/>
        </w:trPr>
        <w:tc>
          <w:tcPr>
            <w:tcW w:type="dxa" w:w="3628"/>
          </w:tcPr>
          <w:p>
            <w:pPr>
              <w:keepNext w:val="0"/>
              <w:spacing w:before="40" w:after="40" w:line="276" w:lineRule="auto"/>
              <w:jc w:val="left"/>
            </w:pPr>
            <w:r>
              <w:rPr>
                <w:rFonts w:ascii="맑은 고딕" w:hAnsi="맑은 고딕" w:eastAsia="맑은 고딕"/>
                <w:b w:val="0"/>
                <w:sz w:val="19"/>
              </w:rPr>
              <w:t>참고: 무작위(기댓값)</w:t>
            </w:r>
          </w:p>
        </w:tc>
        <w:tc>
          <w:tcPr>
            <w:tcW w:type="dxa" w:w="1814"/>
          </w:tcPr>
          <w:p>
            <w:pPr>
              <w:keepNext w:val="0"/>
              <w:spacing w:before="40" w:after="40" w:line="276" w:lineRule="auto"/>
              <w:jc w:val="center"/>
            </w:pPr>
            <w:r>
              <w:rPr>
                <w:rFonts w:ascii="맑은 고딕" w:hAnsi="맑은 고딕" w:eastAsia="맑은 고딕"/>
                <w:b w:val="0"/>
                <w:sz w:val="19"/>
              </w:rPr>
              <w:t>0.266</w:t>
            </w:r>
          </w:p>
        </w:tc>
        <w:tc>
          <w:tcPr>
            <w:tcW w:type="dxa" w:w="1814"/>
          </w:tcPr>
          <w:p>
            <w:pPr>
              <w:keepNext w:val="0"/>
              <w:spacing w:before="40" w:after="40" w:line="276" w:lineRule="auto"/>
              <w:jc w:val="center"/>
            </w:pPr>
            <w:r>
              <w:rPr>
                <w:rFonts w:ascii="맑은 고딕" w:hAnsi="맑은 고딕" w:eastAsia="맑은 고딕"/>
                <w:b w:val="0"/>
                <w:sz w:val="19"/>
              </w:rPr>
              <w:t>—</w:t>
            </w:r>
          </w:p>
        </w:tc>
        <w:tc>
          <w:tcPr>
            <w:tcW w:type="dxa" w:w="1814"/>
          </w:tcPr>
          <w:p>
            <w:pPr>
              <w:keepNext w:val="0"/>
              <w:spacing w:before="40" w:after="40" w:line="276" w:lineRule="auto"/>
              <w:jc w:val="center"/>
            </w:pPr>
            <w:r>
              <w:rPr>
                <w:rFonts w:ascii="맑은 고딕" w:hAnsi="맑은 고딕" w:eastAsia="맑은 고딕"/>
                <w:b w:val="0"/>
                <w:sz w:val="19"/>
              </w:rPr>
              <w:t>—</w:t>
            </w:r>
          </w:p>
        </w:tc>
      </w:tr>
    </w:tbl>
    <w:p>
      <w:pPr>
        <w:keepNext w:val="0"/>
        <w:spacing w:after="160" w:before="60" w:line="312" w:lineRule="auto"/>
        <w:jc w:val="left"/>
      </w:pPr>
      <w:r>
        <w:rPr>
          <w:rFonts w:ascii="맑은 고딕" w:hAnsi="맑은 고딕" w:eastAsia="맑은 고딕"/>
          <w:b w:val="0"/>
          <w:color w:val="7F7F7F"/>
          <w:sz w:val="17"/>
        </w:rPr>
        <w:t>실제: 행동을 다섯 종류로 나누었을 때 그 기업의 Human baseline과 같은 종류를 하나 이상 고른 기업의 비율. p-value는 무작위 짝짓기 1만 번 중 실제 이상으로 맞은 경우의 비율이다. 고정 OE가 높은 것은 비용 절감이 문서에 가장 흔한 행동이기 때문이다. 자유 작성 LLM에서도 결과는 같았다(GPT 0.286 대 기대값 0.274, Gemini 0.446 대 0.418).</w:t>
      </w:r>
    </w:p>
    <w:p>
      <w:pPr>
        <w:keepNext w:val="0"/>
        <w:spacing w:after="120" w:before="0" w:line="384" w:lineRule="auto"/>
        <w:ind w:firstLine="210"/>
        <w:jc w:val="both"/>
      </w:pPr>
      <w:r>
        <w:rPr>
          <w:rFonts w:ascii="맑은 고딕" w:hAnsi="맑은 고딕" w:eastAsia="맑은 고딕"/>
          <w:b w:val="0"/>
          <w:sz w:val="21"/>
        </w:rPr>
        <w:t>두 LLM 모두 참조 유무와 관계없이, 해당 기업의 문서와 무작위 짝짓기보다 높은 일치를 보인다는 통계적 근거는 확인되지 않았다. 강화학습 정책(C3-E) 자체도 기대값보다 낮았다. 상환과 장기 전환을 하나의 부채 행동으로 묶는 대안적 분류에서는 Gemini의 보정 전 p가 .027로 낮아지지만, 네 비교의 Holm 보정(.107 이상)과 단기차입 부담의 통제(.058) 뒤에는 겹침 비율의 차이가 유지되지 않았다(네 종류 분류를 자카드 지수로 세면 Gemini는 보정 후에도 차이가 남음, 논문 제7장).</w:t>
      </w:r>
    </w:p>
    <w:p>
      <w:pPr>
        <w:keepNext w:val="0"/>
        <w:spacing w:after="120" w:before="0" w:line="384" w:lineRule="auto"/>
        <w:ind w:firstLine="210"/>
        <w:jc w:val="both"/>
      </w:pPr>
      <w:r>
        <w:rPr>
          <w:rFonts w:ascii="맑은 고딕" w:hAnsi="맑은 고딕" w:eastAsia="맑은 고딕"/>
          <w:b w:val="0"/>
          <w:sz w:val="21"/>
        </w:rPr>
        <w:t>강화학습 참조의 효과는 참조를 주고 고친 권고(C6-E)와 참조 없이 다시 검토한 권고(C4R)를 같은 기업에서 비교해 따로 확인하였다(표 5). 두 모델과 두 생성 설정의 네 조건 모두에서 차이가 0과 구별되지 않았다. 강화학습 참조는 자유 작성에서 평가 장치 점수를 높였지만(5.3절), LLM의 권고를 문서의 행동 쪽으로 옮기지는 않았다. 정책가치의 개선과 기업 계획과의 일치는 서로 다른 결과이다.</w:t>
      </w:r>
    </w:p>
    <w:p>
      <w:pPr>
        <w:keepNext/>
        <w:spacing w:after="80" w:before="160" w:line="288" w:lineRule="auto"/>
        <w:jc w:val="center"/>
      </w:pPr>
      <w:r>
        <w:rPr>
          <w:rFonts w:ascii="맑은 고딕" w:hAnsi="맑은 고딕" w:eastAsia="맑은 고딕"/>
          <w:b/>
          <w:sz w:val="20"/>
        </w:rPr>
        <w:t>&lt;표 5. 강화학습 참조가 문서와의 일치를 바꾸었나 (C6-E − C4R, 56개 기업)&gt;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628"/>
        <w:gridCol w:w="2419"/>
        <w:gridCol w:w="3024"/>
      </w:tblGrid>
      <w:tr>
        <w:trPr>
          <w:cantSplit/>
          <w:tblHeader/>
        </w:trPr>
        <w:tc>
          <w:tcPr>
            <w:tcW w:type="dxa" w:w="3628"/>
            <w:shd w:val="clear" w:color="auto" w:fill="E3E8F0"/>
          </w:tcPr>
          <w:p>
            <w:pPr>
              <w:keepNext/>
              <w:spacing w:before="40" w:after="40" w:line="276" w:lineRule="auto"/>
              <w:jc w:val="center"/>
            </w:pPr>
            <w:r>
              <w:rPr>
                <w:rFonts w:ascii="맑은 고딕" w:hAnsi="맑은 고딕" w:eastAsia="맑은 고딕"/>
                <w:b/>
                <w:sz w:val="19"/>
              </w:rPr>
              <w:t>모델 · 생성 설정</w:t>
            </w:r>
          </w:p>
        </w:tc>
        <w:tc>
          <w:tcPr>
            <w:tcW w:type="dxa" w:w="2419"/>
            <w:shd w:val="clear" w:color="auto" w:fill="E3E8F0"/>
          </w:tcPr>
          <w:p>
            <w:pPr>
              <w:keepNext/>
              <w:spacing w:before="40" w:after="40" w:line="276" w:lineRule="auto"/>
              <w:jc w:val="center"/>
            </w:pPr>
            <w:r>
              <w:rPr>
                <w:rFonts w:ascii="맑은 고딕" w:hAnsi="맑은 고딕" w:eastAsia="맑은 고딕"/>
                <w:b/>
                <w:sz w:val="19"/>
              </w:rPr>
              <w:t>일치 비율의 차이</w:t>
            </w:r>
          </w:p>
        </w:tc>
        <w:tc>
          <w:tcPr>
            <w:tcW w:type="dxa" w:w="3024"/>
            <w:shd w:val="clear" w:color="auto" w:fill="E3E8F0"/>
          </w:tcPr>
          <w:p>
            <w:pPr>
              <w:keepNext/>
              <w:spacing w:before="40" w:after="40" w:line="276" w:lineRule="auto"/>
              <w:jc w:val="center"/>
            </w:pPr>
            <w:r>
              <w:rPr>
                <w:rFonts w:ascii="맑은 고딕" w:hAnsi="맑은 고딕" w:eastAsia="맑은 고딕"/>
                <w:b/>
                <w:sz w:val="19"/>
              </w:rPr>
              <w:t>95% 구간</w:t>
            </w:r>
          </w:p>
        </w:tc>
      </w:tr>
      <w:tr>
        <w:trPr>
          <w:cantSplit/>
        </w:trPr>
        <w:tc>
          <w:tcPr>
            <w:tcW w:type="dxa" w:w="3628"/>
          </w:tcPr>
          <w:p>
            <w:pPr>
              <w:keepNext/>
              <w:spacing w:before="40" w:after="40" w:line="276" w:lineRule="auto"/>
              <w:jc w:val="left"/>
            </w:pPr>
            <w:r>
              <w:rPr>
                <w:rFonts w:ascii="맑은 고딕" w:hAnsi="맑은 고딕" w:eastAsia="맑은 고딕"/>
                <w:b w:val="0"/>
                <w:sz w:val="19"/>
              </w:rPr>
              <w:t>GPT · 추론 낮음</w:t>
            </w:r>
          </w:p>
        </w:tc>
        <w:tc>
          <w:tcPr>
            <w:tcW w:type="dxa" w:w="2419"/>
          </w:tcPr>
          <w:p>
            <w:pPr>
              <w:keepNext/>
              <w:spacing w:before="40" w:after="40" w:line="276" w:lineRule="auto"/>
              <w:jc w:val="center"/>
            </w:pPr>
            <w:r>
              <w:rPr>
                <w:rFonts w:ascii="맑은 고딕" w:hAnsi="맑은 고딕" w:eastAsia="맑은 고딕"/>
                <w:b w:val="0"/>
                <w:sz w:val="19"/>
              </w:rPr>
              <w:t>+0.036</w:t>
            </w:r>
          </w:p>
        </w:tc>
        <w:tc>
          <w:tcPr>
            <w:tcW w:type="dxa" w:w="3024"/>
          </w:tcPr>
          <w:p>
            <w:pPr>
              <w:keepNext/>
              <w:spacing w:before="40" w:after="40" w:line="276" w:lineRule="auto"/>
              <w:jc w:val="center"/>
            </w:pPr>
            <w:r>
              <w:rPr>
                <w:rFonts w:ascii="맑은 고딕" w:hAnsi="맑은 고딕" w:eastAsia="맑은 고딕"/>
                <w:b w:val="0"/>
                <w:sz w:val="19"/>
              </w:rPr>
              <w:t>[−0.054, 0.125]</w:t>
            </w:r>
          </w:p>
        </w:tc>
      </w:tr>
      <w:tr>
        <w:trPr>
          <w:cantSplit/>
        </w:trPr>
        <w:tc>
          <w:tcPr>
            <w:tcW w:type="dxa" w:w="3628"/>
          </w:tcPr>
          <w:p>
            <w:pPr>
              <w:keepNext/>
              <w:spacing w:before="40" w:after="40" w:line="276" w:lineRule="auto"/>
              <w:jc w:val="left"/>
            </w:pPr>
            <w:r>
              <w:rPr>
                <w:rFonts w:ascii="맑은 고딕" w:hAnsi="맑은 고딕" w:eastAsia="맑은 고딕"/>
                <w:b w:val="0"/>
                <w:sz w:val="19"/>
              </w:rPr>
              <w:t>Gemini · 추론 낮음</w:t>
            </w:r>
          </w:p>
        </w:tc>
        <w:tc>
          <w:tcPr>
            <w:tcW w:type="dxa" w:w="2419"/>
          </w:tcPr>
          <w:p>
            <w:pPr>
              <w:keepNext/>
              <w:spacing w:before="40" w:after="40" w:line="276" w:lineRule="auto"/>
              <w:jc w:val="center"/>
            </w:pPr>
            <w:r>
              <w:rPr>
                <w:rFonts w:ascii="맑은 고딕" w:hAnsi="맑은 고딕" w:eastAsia="맑은 고딕"/>
                <w:b w:val="0"/>
                <w:sz w:val="19"/>
              </w:rPr>
              <w:t>+0.036</w:t>
            </w:r>
          </w:p>
        </w:tc>
        <w:tc>
          <w:tcPr>
            <w:tcW w:type="dxa" w:w="3024"/>
          </w:tcPr>
          <w:p>
            <w:pPr>
              <w:keepNext/>
              <w:spacing w:before="40" w:after="40" w:line="276" w:lineRule="auto"/>
              <w:jc w:val="center"/>
            </w:pPr>
            <w:r>
              <w:rPr>
                <w:rFonts w:ascii="맑은 고딕" w:hAnsi="맑은 고딕" w:eastAsia="맑은 고딕"/>
                <w:b w:val="0"/>
                <w:sz w:val="19"/>
              </w:rPr>
              <w:t>[−0.036, 0.107]</w:t>
            </w:r>
          </w:p>
        </w:tc>
      </w:tr>
      <w:tr>
        <w:trPr>
          <w:cantSplit/>
        </w:trPr>
        <w:tc>
          <w:tcPr>
            <w:tcW w:type="dxa" w:w="3628"/>
          </w:tcPr>
          <w:p>
            <w:pPr>
              <w:keepNext/>
              <w:spacing w:before="40" w:after="40" w:line="276" w:lineRule="auto"/>
              <w:jc w:val="left"/>
            </w:pPr>
            <w:r>
              <w:rPr>
                <w:rFonts w:ascii="맑은 고딕" w:hAnsi="맑은 고딕" w:eastAsia="맑은 고딕"/>
                <w:b w:val="0"/>
                <w:sz w:val="19"/>
              </w:rPr>
              <w:t>GPT · 추론 높음</w:t>
            </w:r>
          </w:p>
        </w:tc>
        <w:tc>
          <w:tcPr>
            <w:tcW w:type="dxa" w:w="2419"/>
          </w:tcPr>
          <w:p>
            <w:pPr>
              <w:keepNext/>
              <w:spacing w:before="40" w:after="40" w:line="276" w:lineRule="auto"/>
              <w:jc w:val="center"/>
            </w:pPr>
            <w:r>
              <w:rPr>
                <w:rFonts w:ascii="맑은 고딕" w:hAnsi="맑은 고딕" w:eastAsia="맑은 고딕"/>
                <w:b w:val="0"/>
                <w:sz w:val="19"/>
              </w:rPr>
              <w:t>−0.036</w:t>
            </w:r>
          </w:p>
        </w:tc>
        <w:tc>
          <w:tcPr>
            <w:tcW w:type="dxa" w:w="3024"/>
          </w:tcPr>
          <w:p>
            <w:pPr>
              <w:keepNext/>
              <w:spacing w:before="40" w:after="40" w:line="276" w:lineRule="auto"/>
              <w:jc w:val="center"/>
            </w:pPr>
            <w:r>
              <w:rPr>
                <w:rFonts w:ascii="맑은 고딕" w:hAnsi="맑은 고딕" w:eastAsia="맑은 고딕"/>
                <w:b w:val="0"/>
                <w:sz w:val="19"/>
              </w:rPr>
              <w:t>[−0.089, 0.000]</w:t>
            </w:r>
          </w:p>
        </w:tc>
      </w:tr>
      <w:tr>
        <w:trPr>
          <w:cantSplit/>
        </w:trPr>
        <w:tc>
          <w:tcPr>
            <w:tcW w:type="dxa" w:w="3628"/>
          </w:tcPr>
          <w:p>
            <w:pPr>
              <w:keepNext w:val="0"/>
              <w:spacing w:before="40" w:after="40" w:line="276" w:lineRule="auto"/>
              <w:jc w:val="left"/>
            </w:pPr>
            <w:r>
              <w:rPr>
                <w:rFonts w:ascii="맑은 고딕" w:hAnsi="맑은 고딕" w:eastAsia="맑은 고딕"/>
                <w:b w:val="0"/>
                <w:sz w:val="19"/>
              </w:rPr>
              <w:t>Gemini · 추론 높음</w:t>
            </w:r>
          </w:p>
        </w:tc>
        <w:tc>
          <w:tcPr>
            <w:tcW w:type="dxa" w:w="2419"/>
          </w:tcPr>
          <w:p>
            <w:pPr>
              <w:keepNext w:val="0"/>
              <w:spacing w:before="40" w:after="40" w:line="276" w:lineRule="auto"/>
              <w:jc w:val="center"/>
            </w:pPr>
            <w:r>
              <w:rPr>
                <w:rFonts w:ascii="맑은 고딕" w:hAnsi="맑은 고딕" w:eastAsia="맑은 고딕"/>
                <w:b w:val="0"/>
                <w:sz w:val="19"/>
              </w:rPr>
              <w:t>−0.018</w:t>
            </w:r>
          </w:p>
        </w:tc>
        <w:tc>
          <w:tcPr>
            <w:tcW w:type="dxa" w:w="3024"/>
          </w:tcPr>
          <w:p>
            <w:pPr>
              <w:keepNext w:val="0"/>
              <w:spacing w:before="40" w:after="40" w:line="276" w:lineRule="auto"/>
              <w:jc w:val="center"/>
            </w:pPr>
            <w:r>
              <w:rPr>
                <w:rFonts w:ascii="맑은 고딕" w:hAnsi="맑은 고딕" w:eastAsia="맑은 고딕"/>
                <w:b w:val="0"/>
                <w:sz w:val="19"/>
              </w:rPr>
              <w:t>[−0.054, 0.000]</w:t>
            </w:r>
          </w:p>
        </w:tc>
      </w:tr>
    </w:tbl>
    <w:p>
      <w:pPr>
        <w:keepNext w:val="0"/>
        <w:spacing w:after="160" w:before="60" w:line="312" w:lineRule="auto"/>
        <w:jc w:val="left"/>
      </w:pPr>
      <w:r>
        <w:rPr>
          <w:rFonts w:ascii="맑은 고딕" w:hAnsi="맑은 고딕" w:eastAsia="맑은 고딕"/>
          <w:b w:val="0"/>
          <w:color w:val="7F7F7F"/>
          <w:sz w:val="17"/>
        </w:rPr>
        <w:t>후보 선택. 구간은 기업 단위 부트스트랩 1만 번. 참조를 본 뒤 일치 여부가 바뀐 기업은 조건마다 1~8개였다.</w:t>
      </w:r>
    </w:p>
    <w:p>
      <w:pPr>
        <w:keepNext/>
        <w:spacing w:after="120" w:before="200" w:line="288" w:lineRule="auto"/>
        <w:jc w:val="left"/>
      </w:pPr>
      <w:r>
        <w:rPr>
          <w:rFonts w:ascii="맑은 고딕" w:hAnsi="맑은 고딕" w:eastAsia="맑은 고딕"/>
          <w:b/>
          <w:color w:val="1F3864"/>
          <w:sz w:val="25"/>
        </w:rPr>
        <w:t>1.4 평가 장치 점수의 비교 (53개 기업 + 별도 3개 기업)</w:t>
      </w:r>
    </w:p>
    <w:p>
      <w:pPr>
        <w:keepNext w:val="0"/>
        <w:spacing w:after="120" w:before="0" w:line="384" w:lineRule="auto"/>
        <w:ind w:firstLine="210"/>
        <w:jc w:val="both"/>
      </w:pPr>
      <w:r>
        <w:rPr>
          <w:rFonts w:ascii="맑은 고딕" w:hAnsi="맑은 고딕" w:eastAsia="맑은 고딕"/>
          <w:b w:val="0"/>
          <w:sz w:val="21"/>
        </w:rPr>
        <w:t>Human baseline 행동에는 크기를 기록하지 않았으므로 후보행동의 표준 행동크기로 채점하였다. 9개 후보 중 하나로 정확히 대응되는 3개 기업은 그 후보로 채점하여 따로 비교하였고(표 7), 나머지 53개 기업은 정해 둔 규칙에 따라 행동을 정의하였다(기재된 축 조합이 한 후보와 같으면 그 후보 14개, 행동 종류의 조합이 한 후보와 같으면 그 후보 25개, 나머지는 기재된 축에 표준 행동크기를 균등 배분 14개). 점수는 모두 같은 평가 장치의 1년 뒤 신용점수이다.</w:t>
      </w:r>
    </w:p>
    <w:p>
      <w:pPr>
        <w:keepNext/>
        <w:spacing w:after="80" w:before="160" w:line="288" w:lineRule="auto"/>
        <w:jc w:val="center"/>
      </w:pPr>
      <w:r>
        <w:rPr>
          <w:rFonts w:ascii="맑은 고딕" w:hAnsi="맑은 고딕" w:eastAsia="맑은 고딕"/>
          <w:b/>
          <w:sz w:val="20"/>
        </w:rPr>
        <w:t>&lt;표 6. 53개 기업의 점수 (무행동 대비)&gt;</w:t>
      </w:r>
    </w:p>
    <w:tbl>
      <w:tblPr>
        <w:tblW w:type="dxa" w:w="907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68"/>
        <w:gridCol w:w="1074"/>
        <w:gridCol w:w="2148"/>
        <w:gridCol w:w="1551"/>
        <w:gridCol w:w="1014"/>
        <w:gridCol w:w="1014"/>
      </w:tblGrid>
      <w:tr>
        <w:trPr>
          <w:cantSplit/>
          <w:tblHeader/>
        </w:trPr>
        <w:tc>
          <w:tcPr>
            <w:tcW w:type="dxa" w:w="2268"/>
            <w:shd w:val="clear" w:color="auto" w:fill="E3E8F0"/>
          </w:tcPr>
          <w:p>
            <w:pPr>
              <w:keepNext/>
              <w:spacing w:before="40" w:after="40" w:line="276" w:lineRule="auto"/>
              <w:jc w:val="center"/>
            </w:pPr>
            <w:r>
              <w:rPr>
                <w:rFonts w:ascii="맑은 고딕" w:hAnsi="맑은 고딕" w:eastAsia="맑은 고딕"/>
                <w:b/>
                <w:sz w:val="19"/>
              </w:rPr>
              <w:t>권고</w:t>
            </w:r>
          </w:p>
        </w:tc>
        <w:tc>
          <w:tcPr>
            <w:tcW w:type="dxa" w:w="1074"/>
            <w:shd w:val="clear" w:color="auto" w:fill="E3E8F0"/>
          </w:tcPr>
          <w:p>
            <w:pPr>
              <w:keepNext/>
              <w:spacing w:before="40" w:after="40" w:line="276" w:lineRule="auto"/>
              <w:jc w:val="center"/>
            </w:pPr>
            <w:r>
              <w:rPr>
                <w:rFonts w:ascii="맑은 고딕" w:hAnsi="맑은 고딕" w:eastAsia="맑은 고딕"/>
                <w:b/>
                <w:sz w:val="19"/>
              </w:rPr>
              <w:t>α</w:t>
            </w:r>
          </w:p>
        </w:tc>
        <w:tc>
          <w:tcPr>
            <w:tcW w:type="dxa" w:w="2148"/>
            <w:shd w:val="clear" w:color="auto" w:fill="E3E8F0"/>
          </w:tcPr>
          <w:p>
            <w:pPr>
              <w:keepNext/>
              <w:spacing w:before="40" w:after="40" w:line="276" w:lineRule="auto"/>
              <w:jc w:val="center"/>
            </w:pPr>
            <w:r>
              <w:rPr>
                <w:rFonts w:ascii="맑은 고딕" w:hAnsi="맑은 고딕" w:eastAsia="맑은 고딕"/>
                <w:b/>
                <w:sz w:val="19"/>
              </w:rPr>
              <w:t>α 차이:</w:t>
              <w:br/>
              <w:t>권고 − Human baseline</w:t>
              <w:br/>
              <w:t>[95% 구간]</w:t>
            </w:r>
          </w:p>
        </w:tc>
        <w:tc>
          <w:tcPr>
            <w:tcW w:type="dxa" w:w="1552"/>
            <w:shd w:val="clear" w:color="auto" w:fill="E3E8F0"/>
          </w:tcPr>
          <w:p>
            <w:pPr>
              <w:keepNext/>
              <w:spacing w:before="40" w:after="40" w:line="276" w:lineRule="auto"/>
              <w:jc w:val="center"/>
            </w:pPr>
            <w:r>
              <w:rPr>
                <w:rFonts w:ascii="맑은 고딕" w:hAnsi="맑은 고딕" w:eastAsia="맑은 고딕"/>
                <w:b/>
                <w:sz w:val="19"/>
              </w:rPr>
              <w:t>α: Human baseline보다</w:t>
              <w:br/>
              <w:t>높음/같음/낮음</w:t>
            </w:r>
          </w:p>
        </w:tc>
        <w:tc>
          <w:tcPr>
            <w:tcW w:type="dxa" w:w="1015"/>
            <w:shd w:val="clear" w:color="auto" w:fill="E3E8F0"/>
          </w:tcPr>
          <w:p>
            <w:pPr>
              <w:keepNext/>
              <w:spacing w:before="40" w:after="40" w:line="276" w:lineRule="auto"/>
              <w:jc w:val="center"/>
            </w:pPr>
            <w:r>
              <w:rPr>
                <w:rFonts w:ascii="맑은 고딕" w:hAnsi="맑은 고딕" w:eastAsia="맑은 고딕"/>
                <w:b/>
                <w:sz w:val="19"/>
              </w:rPr>
              <w:t>β</w:t>
            </w:r>
          </w:p>
        </w:tc>
        <w:tc>
          <w:tcPr>
            <w:tcW w:type="dxa" w:w="1015"/>
            <w:shd w:val="clear" w:color="auto" w:fill="E3E8F0"/>
          </w:tcPr>
          <w:p>
            <w:pPr>
              <w:keepNext/>
              <w:spacing w:before="40" w:after="40" w:line="276" w:lineRule="auto"/>
              <w:jc w:val="center"/>
            </w:pPr>
            <w:r>
              <w:rPr>
                <w:rFonts w:ascii="맑은 고딕" w:hAnsi="맑은 고딕" w:eastAsia="맑은 고딕"/>
                <w:b/>
                <w:sz w:val="19"/>
              </w:rPr>
              <w:t>γ</w:t>
            </w:r>
          </w:p>
        </w:tc>
      </w:tr>
      <w:tr>
        <w:trPr>
          <w:cantSplit/>
        </w:trPr>
        <w:tc>
          <w:tcPr>
            <w:tcW w:type="dxa" w:w="2268"/>
          </w:tcPr>
          <w:p>
            <w:pPr>
              <w:keepNext/>
              <w:spacing w:before="40" w:after="40" w:line="276" w:lineRule="auto"/>
              <w:jc w:val="left"/>
            </w:pPr>
            <w:r>
              <w:rPr>
                <w:rFonts w:ascii="맑은 고딕" w:hAnsi="맑은 고딕" w:eastAsia="맑은 고딕"/>
                <w:b/>
                <w:sz w:val="19"/>
              </w:rPr>
              <w:t>Human baseline(문서)</w:t>
            </w:r>
          </w:p>
        </w:tc>
        <w:tc>
          <w:tcPr>
            <w:tcW w:type="dxa" w:w="1074"/>
          </w:tcPr>
          <w:p>
            <w:pPr>
              <w:keepNext/>
              <w:spacing w:before="40" w:after="40" w:line="276" w:lineRule="auto"/>
              <w:jc w:val="center"/>
            </w:pPr>
            <w:r>
              <w:rPr>
                <w:rFonts w:ascii="맑은 고딕" w:hAnsi="맑은 고딕" w:eastAsia="맑은 고딕"/>
                <w:b/>
                <w:sz w:val="19"/>
              </w:rPr>
              <w:t>+0.638</w:t>
            </w:r>
          </w:p>
        </w:tc>
        <w:tc>
          <w:tcPr>
            <w:tcW w:type="dxa" w:w="2148"/>
          </w:tcPr>
          <w:p>
            <w:pPr>
              <w:keepNext/>
              <w:spacing w:before="40" w:after="40" w:line="276" w:lineRule="auto"/>
              <w:jc w:val="center"/>
            </w:pPr>
            <w:r>
              <w:rPr>
                <w:rFonts w:ascii="맑은 고딕" w:hAnsi="맑은 고딕" w:eastAsia="맑은 고딕"/>
                <w:b/>
                <w:sz w:val="19"/>
              </w:rPr>
              <w:t>—</w:t>
            </w:r>
          </w:p>
        </w:tc>
        <w:tc>
          <w:tcPr>
            <w:tcW w:type="dxa" w:w="1552"/>
          </w:tcPr>
          <w:p>
            <w:pPr>
              <w:keepNext/>
              <w:spacing w:before="40" w:after="40" w:line="276" w:lineRule="auto"/>
              <w:jc w:val="center"/>
            </w:pPr>
            <w:r>
              <w:rPr>
                <w:rFonts w:ascii="맑은 고딕" w:hAnsi="맑은 고딕" w:eastAsia="맑은 고딕"/>
                <w:b/>
                <w:sz w:val="19"/>
              </w:rPr>
              <w:t>—</w:t>
            </w:r>
          </w:p>
        </w:tc>
        <w:tc>
          <w:tcPr>
            <w:tcW w:type="dxa" w:w="1015"/>
          </w:tcPr>
          <w:p>
            <w:pPr>
              <w:keepNext/>
              <w:spacing w:before="40" w:after="40" w:line="276" w:lineRule="auto"/>
              <w:jc w:val="center"/>
            </w:pPr>
            <w:r>
              <w:rPr>
                <w:rFonts w:ascii="맑은 고딕" w:hAnsi="맑은 고딕" w:eastAsia="맑은 고딕"/>
                <w:b/>
                <w:sz w:val="19"/>
              </w:rPr>
              <w:t>+0.084</w:t>
            </w:r>
          </w:p>
        </w:tc>
        <w:tc>
          <w:tcPr>
            <w:tcW w:type="dxa" w:w="1015"/>
          </w:tcPr>
          <w:p>
            <w:pPr>
              <w:keepNext/>
              <w:spacing w:before="40" w:after="40" w:line="276" w:lineRule="auto"/>
              <w:jc w:val="center"/>
            </w:pPr>
            <w:r>
              <w:rPr>
                <w:rFonts w:ascii="맑은 고딕" w:hAnsi="맑은 고딕" w:eastAsia="맑은 고딕"/>
                <w:b/>
                <w:sz w:val="19"/>
              </w:rPr>
              <w:t>+0.090</w:t>
            </w:r>
          </w:p>
        </w:tc>
      </w:tr>
      <w:tr>
        <w:trPr>
          <w:cantSplit/>
        </w:trPr>
        <w:tc>
          <w:tcPr>
            <w:tcW w:type="dxa" w:w="2268"/>
          </w:tcPr>
          <w:p>
            <w:pPr>
              <w:keepNext/>
              <w:spacing w:before="40" w:after="40" w:line="276" w:lineRule="auto"/>
              <w:jc w:val="left"/>
            </w:pPr>
            <w:r>
              <w:rPr>
                <w:rFonts w:ascii="맑은 고딕" w:hAnsi="맑은 고딕" w:eastAsia="맑은 고딕"/>
                <w:b w:val="0"/>
                <w:sz w:val="19"/>
              </w:rPr>
              <w:t>LLM(참조 없음) · GPT</w:t>
            </w:r>
          </w:p>
        </w:tc>
        <w:tc>
          <w:tcPr>
            <w:tcW w:type="dxa" w:w="1074"/>
          </w:tcPr>
          <w:p>
            <w:pPr>
              <w:keepNext/>
              <w:spacing w:before="40" w:after="40" w:line="276" w:lineRule="auto"/>
              <w:jc w:val="center"/>
            </w:pPr>
            <w:r>
              <w:rPr>
                <w:rFonts w:ascii="맑은 고딕" w:hAnsi="맑은 고딕" w:eastAsia="맑은 고딕"/>
                <w:b w:val="0"/>
                <w:sz w:val="19"/>
              </w:rPr>
              <w:t>+0.857</w:t>
            </w:r>
          </w:p>
        </w:tc>
        <w:tc>
          <w:tcPr>
            <w:tcW w:type="dxa" w:w="2148"/>
          </w:tcPr>
          <w:p>
            <w:pPr>
              <w:keepNext/>
              <w:spacing w:before="40" w:after="40" w:line="276" w:lineRule="auto"/>
              <w:jc w:val="center"/>
            </w:pPr>
            <w:r>
              <w:rPr>
                <w:rFonts w:ascii="맑은 고딕" w:hAnsi="맑은 고딕" w:eastAsia="맑은 고딕"/>
                <w:b w:val="0"/>
                <w:sz w:val="19"/>
              </w:rPr>
              <w:t>+0.219 [−0.138, +0.607]</w:t>
            </w:r>
          </w:p>
        </w:tc>
        <w:tc>
          <w:tcPr>
            <w:tcW w:type="dxa" w:w="1552"/>
          </w:tcPr>
          <w:p>
            <w:pPr>
              <w:keepNext/>
              <w:spacing w:before="40" w:after="40" w:line="276" w:lineRule="auto"/>
              <w:jc w:val="center"/>
            </w:pPr>
            <w:r>
              <w:rPr>
                <w:rFonts w:ascii="맑은 고딕" w:hAnsi="맑은 고딕" w:eastAsia="맑은 고딕"/>
                <w:b w:val="0"/>
                <w:sz w:val="19"/>
              </w:rPr>
              <w:t>13 / 29 / 11</w:t>
            </w:r>
          </w:p>
        </w:tc>
        <w:tc>
          <w:tcPr>
            <w:tcW w:type="dxa" w:w="1015"/>
          </w:tcPr>
          <w:p>
            <w:pPr>
              <w:keepNext/>
              <w:spacing w:before="40" w:after="40" w:line="276" w:lineRule="auto"/>
              <w:jc w:val="center"/>
            </w:pPr>
            <w:r>
              <w:rPr>
                <w:rFonts w:ascii="맑은 고딕" w:hAnsi="맑은 고딕" w:eastAsia="맑은 고딕"/>
                <w:b w:val="0"/>
                <w:sz w:val="19"/>
              </w:rPr>
              <w:t>+0.084</w:t>
            </w:r>
          </w:p>
        </w:tc>
        <w:tc>
          <w:tcPr>
            <w:tcW w:type="dxa" w:w="1015"/>
          </w:tcPr>
          <w:p>
            <w:pPr>
              <w:keepNext/>
              <w:spacing w:before="40" w:after="40" w:line="276" w:lineRule="auto"/>
              <w:jc w:val="center"/>
            </w:pPr>
            <w:r>
              <w:rPr>
                <w:rFonts w:ascii="맑은 고딕" w:hAnsi="맑은 고딕" w:eastAsia="맑은 고딕"/>
                <w:b w:val="0"/>
                <w:sz w:val="19"/>
              </w:rPr>
              <w:t>+0.078</w:t>
            </w:r>
          </w:p>
        </w:tc>
      </w:tr>
      <w:tr>
        <w:trPr>
          <w:cantSplit/>
        </w:trPr>
        <w:tc>
          <w:tcPr>
            <w:tcW w:type="dxa" w:w="2268"/>
          </w:tcPr>
          <w:p>
            <w:pPr>
              <w:keepNext/>
              <w:spacing w:before="40" w:after="40" w:line="276" w:lineRule="auto"/>
              <w:jc w:val="left"/>
            </w:pPr>
            <w:r>
              <w:rPr>
                <w:rFonts w:ascii="맑은 고딕" w:hAnsi="맑은 고딕" w:eastAsia="맑은 고딕"/>
                <w:b w:val="0"/>
                <w:sz w:val="19"/>
              </w:rPr>
              <w:t>LLM(참조 없음) · Gemini</w:t>
            </w:r>
          </w:p>
        </w:tc>
        <w:tc>
          <w:tcPr>
            <w:tcW w:type="dxa" w:w="1074"/>
          </w:tcPr>
          <w:p>
            <w:pPr>
              <w:keepNext/>
              <w:spacing w:before="40" w:after="40" w:line="276" w:lineRule="auto"/>
              <w:jc w:val="center"/>
            </w:pPr>
            <w:r>
              <w:rPr>
                <w:rFonts w:ascii="맑은 고딕" w:hAnsi="맑은 고딕" w:eastAsia="맑은 고딕"/>
                <w:b w:val="0"/>
                <w:sz w:val="19"/>
              </w:rPr>
              <w:t>+0.762</w:t>
            </w:r>
          </w:p>
        </w:tc>
        <w:tc>
          <w:tcPr>
            <w:tcW w:type="dxa" w:w="2148"/>
          </w:tcPr>
          <w:p>
            <w:pPr>
              <w:keepNext/>
              <w:spacing w:before="40" w:after="40" w:line="276" w:lineRule="auto"/>
              <w:jc w:val="center"/>
            </w:pPr>
            <w:r>
              <w:rPr>
                <w:rFonts w:ascii="맑은 고딕" w:hAnsi="맑은 고딕" w:eastAsia="맑은 고딕"/>
                <w:b w:val="0"/>
                <w:sz w:val="19"/>
              </w:rPr>
              <w:t>+0.124 [−0.341, +0.586]</w:t>
            </w:r>
          </w:p>
        </w:tc>
        <w:tc>
          <w:tcPr>
            <w:tcW w:type="dxa" w:w="1552"/>
          </w:tcPr>
          <w:p>
            <w:pPr>
              <w:keepNext/>
              <w:spacing w:before="40" w:after="40" w:line="276" w:lineRule="auto"/>
              <w:jc w:val="center"/>
            </w:pPr>
            <w:r>
              <w:rPr>
                <w:rFonts w:ascii="맑은 고딕" w:hAnsi="맑은 고딕" w:eastAsia="맑은 고딕"/>
                <w:b w:val="0"/>
                <w:sz w:val="19"/>
              </w:rPr>
              <w:t>11 / 30 / 12</w:t>
            </w:r>
          </w:p>
        </w:tc>
        <w:tc>
          <w:tcPr>
            <w:tcW w:type="dxa" w:w="1015"/>
          </w:tcPr>
          <w:p>
            <w:pPr>
              <w:keepNext/>
              <w:spacing w:before="40" w:after="40" w:line="276" w:lineRule="auto"/>
              <w:jc w:val="center"/>
            </w:pPr>
            <w:r>
              <w:rPr>
                <w:rFonts w:ascii="맑은 고딕" w:hAnsi="맑은 고딕" w:eastAsia="맑은 고딕"/>
                <w:b w:val="0"/>
                <w:sz w:val="19"/>
              </w:rPr>
              <w:t>+0.082</w:t>
            </w:r>
          </w:p>
        </w:tc>
        <w:tc>
          <w:tcPr>
            <w:tcW w:type="dxa" w:w="1015"/>
          </w:tcPr>
          <w:p>
            <w:pPr>
              <w:keepNext/>
              <w:spacing w:before="40" w:after="40" w:line="276" w:lineRule="auto"/>
              <w:jc w:val="center"/>
            </w:pPr>
            <w:r>
              <w:rPr>
                <w:rFonts w:ascii="맑은 고딕" w:hAnsi="맑은 고딕" w:eastAsia="맑은 고딕"/>
                <w:b w:val="0"/>
                <w:sz w:val="19"/>
              </w:rPr>
              <w:t>+0.156</w:t>
            </w:r>
          </w:p>
        </w:tc>
      </w:tr>
      <w:tr>
        <w:trPr>
          <w:cantSplit/>
        </w:trPr>
        <w:tc>
          <w:tcPr>
            <w:tcW w:type="dxa" w:w="2268"/>
          </w:tcPr>
          <w:p>
            <w:pPr>
              <w:keepNext/>
              <w:spacing w:before="40" w:after="40" w:line="276" w:lineRule="auto"/>
              <w:jc w:val="left"/>
            </w:pPr>
            <w:r>
              <w:rPr>
                <w:rFonts w:ascii="맑은 고딕" w:hAnsi="맑은 고딕" w:eastAsia="맑은 고딕"/>
                <w:b w:val="0"/>
                <w:sz w:val="19"/>
              </w:rPr>
              <w:t>강화학습 참조 LLM · GPT</w:t>
            </w:r>
          </w:p>
        </w:tc>
        <w:tc>
          <w:tcPr>
            <w:tcW w:type="dxa" w:w="1074"/>
          </w:tcPr>
          <w:p>
            <w:pPr>
              <w:keepNext/>
              <w:spacing w:before="40" w:after="40" w:line="276" w:lineRule="auto"/>
              <w:jc w:val="center"/>
            </w:pPr>
            <w:r>
              <w:rPr>
                <w:rFonts w:ascii="맑은 고딕" w:hAnsi="맑은 고딕" w:eastAsia="맑은 고딕"/>
                <w:b w:val="0"/>
                <w:sz w:val="19"/>
              </w:rPr>
              <w:t>+0.820</w:t>
            </w:r>
          </w:p>
        </w:tc>
        <w:tc>
          <w:tcPr>
            <w:tcW w:type="dxa" w:w="2148"/>
          </w:tcPr>
          <w:p>
            <w:pPr>
              <w:keepNext/>
              <w:spacing w:before="40" w:after="40" w:line="276" w:lineRule="auto"/>
              <w:jc w:val="center"/>
            </w:pPr>
            <w:r>
              <w:rPr>
                <w:rFonts w:ascii="맑은 고딕" w:hAnsi="맑은 고딕" w:eastAsia="맑은 고딕"/>
                <w:b w:val="0"/>
                <w:sz w:val="19"/>
              </w:rPr>
              <w:t>+0.182 [−0.282, +0.649]</w:t>
            </w:r>
          </w:p>
        </w:tc>
        <w:tc>
          <w:tcPr>
            <w:tcW w:type="dxa" w:w="1552"/>
          </w:tcPr>
          <w:p>
            <w:pPr>
              <w:keepNext/>
              <w:spacing w:before="40" w:after="40" w:line="276" w:lineRule="auto"/>
              <w:jc w:val="center"/>
            </w:pPr>
            <w:r>
              <w:rPr>
                <w:rFonts w:ascii="맑은 고딕" w:hAnsi="맑은 고딕" w:eastAsia="맑은 고딕"/>
                <w:b w:val="0"/>
                <w:sz w:val="19"/>
              </w:rPr>
              <w:t>14 / 27 / 12</w:t>
            </w:r>
          </w:p>
        </w:tc>
        <w:tc>
          <w:tcPr>
            <w:tcW w:type="dxa" w:w="1015"/>
          </w:tcPr>
          <w:p>
            <w:pPr>
              <w:keepNext/>
              <w:spacing w:before="40" w:after="40" w:line="276" w:lineRule="auto"/>
              <w:jc w:val="center"/>
            </w:pPr>
            <w:r>
              <w:rPr>
                <w:rFonts w:ascii="맑은 고딕" w:hAnsi="맑은 고딕" w:eastAsia="맑은 고딕"/>
                <w:b w:val="0"/>
                <w:sz w:val="19"/>
              </w:rPr>
              <w:t>+0.079</w:t>
            </w:r>
          </w:p>
        </w:tc>
        <w:tc>
          <w:tcPr>
            <w:tcW w:type="dxa" w:w="1015"/>
          </w:tcPr>
          <w:p>
            <w:pPr>
              <w:keepNext/>
              <w:spacing w:before="40" w:after="40" w:line="276" w:lineRule="auto"/>
              <w:jc w:val="center"/>
            </w:pPr>
            <w:r>
              <w:rPr>
                <w:rFonts w:ascii="맑은 고딕" w:hAnsi="맑은 고딕" w:eastAsia="맑은 고딕"/>
                <w:b w:val="0"/>
                <w:sz w:val="19"/>
              </w:rPr>
              <w:t>+0.090</w:t>
            </w:r>
          </w:p>
        </w:tc>
      </w:tr>
      <w:tr>
        <w:trPr>
          <w:cantSplit/>
        </w:trPr>
        <w:tc>
          <w:tcPr>
            <w:tcW w:type="dxa" w:w="2268"/>
          </w:tcPr>
          <w:p>
            <w:pPr>
              <w:keepNext/>
              <w:spacing w:before="40" w:after="40" w:line="276" w:lineRule="auto"/>
              <w:jc w:val="left"/>
            </w:pPr>
            <w:r>
              <w:rPr>
                <w:rFonts w:ascii="맑은 고딕" w:hAnsi="맑은 고딕" w:eastAsia="맑은 고딕"/>
                <w:b w:val="0"/>
                <w:sz w:val="19"/>
              </w:rPr>
              <w:t>강화학습 참조 LLM · Gemini</w:t>
            </w:r>
          </w:p>
        </w:tc>
        <w:tc>
          <w:tcPr>
            <w:tcW w:type="dxa" w:w="1074"/>
          </w:tcPr>
          <w:p>
            <w:pPr>
              <w:keepNext/>
              <w:spacing w:before="40" w:after="40" w:line="276" w:lineRule="auto"/>
              <w:jc w:val="center"/>
            </w:pPr>
            <w:r>
              <w:rPr>
                <w:rFonts w:ascii="맑은 고딕" w:hAnsi="맑은 고딕" w:eastAsia="맑은 고딕"/>
                <w:b w:val="0"/>
                <w:sz w:val="19"/>
              </w:rPr>
              <w:t>+0.776</w:t>
            </w:r>
          </w:p>
        </w:tc>
        <w:tc>
          <w:tcPr>
            <w:tcW w:type="dxa" w:w="2148"/>
          </w:tcPr>
          <w:p>
            <w:pPr>
              <w:keepNext/>
              <w:spacing w:before="40" w:after="40" w:line="276" w:lineRule="auto"/>
              <w:jc w:val="center"/>
            </w:pPr>
            <w:r>
              <w:rPr>
                <w:rFonts w:ascii="맑은 고딕" w:hAnsi="맑은 고딕" w:eastAsia="맑은 고딕"/>
                <w:b w:val="0"/>
                <w:sz w:val="19"/>
              </w:rPr>
              <w:t>+0.138 [−0.321, +0.599]</w:t>
            </w:r>
          </w:p>
        </w:tc>
        <w:tc>
          <w:tcPr>
            <w:tcW w:type="dxa" w:w="1552"/>
          </w:tcPr>
          <w:p>
            <w:pPr>
              <w:keepNext/>
              <w:spacing w:before="40" w:after="40" w:line="276" w:lineRule="auto"/>
              <w:jc w:val="center"/>
            </w:pPr>
            <w:r>
              <w:rPr>
                <w:rFonts w:ascii="맑은 고딕" w:hAnsi="맑은 고딕" w:eastAsia="맑은 고딕"/>
                <w:b w:val="0"/>
                <w:sz w:val="19"/>
              </w:rPr>
              <w:t>12 / 30 / 11</w:t>
            </w:r>
          </w:p>
        </w:tc>
        <w:tc>
          <w:tcPr>
            <w:tcW w:type="dxa" w:w="1015"/>
          </w:tcPr>
          <w:p>
            <w:pPr>
              <w:keepNext/>
              <w:spacing w:before="40" w:after="40" w:line="276" w:lineRule="auto"/>
              <w:jc w:val="center"/>
            </w:pPr>
            <w:r>
              <w:rPr>
                <w:rFonts w:ascii="맑은 고딕" w:hAnsi="맑은 고딕" w:eastAsia="맑은 고딕"/>
                <w:b w:val="0"/>
                <w:sz w:val="19"/>
              </w:rPr>
              <w:t>+0.082</w:t>
            </w:r>
          </w:p>
        </w:tc>
        <w:tc>
          <w:tcPr>
            <w:tcW w:type="dxa" w:w="1015"/>
          </w:tcPr>
          <w:p>
            <w:pPr>
              <w:keepNext/>
              <w:spacing w:before="40" w:after="40" w:line="276" w:lineRule="auto"/>
              <w:jc w:val="center"/>
            </w:pPr>
            <w:r>
              <w:rPr>
                <w:rFonts w:ascii="맑은 고딕" w:hAnsi="맑은 고딕" w:eastAsia="맑은 고딕"/>
                <w:b w:val="0"/>
                <w:sz w:val="19"/>
              </w:rPr>
              <w:t>+0.156</w:t>
            </w:r>
          </w:p>
        </w:tc>
      </w:tr>
      <w:tr>
        <w:trPr>
          <w:cantSplit/>
        </w:trPr>
        <w:tc>
          <w:tcPr>
            <w:tcW w:type="dxa" w:w="2268"/>
          </w:tcPr>
          <w:p>
            <w:pPr>
              <w:keepNext/>
              <w:spacing w:before="40" w:after="40" w:line="276" w:lineRule="auto"/>
              <w:jc w:val="left"/>
            </w:pPr>
            <w:r>
              <w:rPr>
                <w:rFonts w:ascii="맑은 고딕" w:hAnsi="맑은 고딕" w:eastAsia="맑은 고딕"/>
                <w:b w:val="0"/>
                <w:sz w:val="19"/>
              </w:rPr>
              <w:t>참고: C3-E</w:t>
            </w:r>
          </w:p>
        </w:tc>
        <w:tc>
          <w:tcPr>
            <w:tcW w:type="dxa" w:w="1074"/>
          </w:tcPr>
          <w:p>
            <w:pPr>
              <w:keepNext/>
              <w:spacing w:before="40" w:after="40" w:line="276" w:lineRule="auto"/>
              <w:jc w:val="center"/>
            </w:pPr>
            <w:r>
              <w:rPr>
                <w:rFonts w:ascii="맑은 고딕" w:hAnsi="맑은 고딕" w:eastAsia="맑은 고딕"/>
                <w:b w:val="0"/>
                <w:sz w:val="19"/>
              </w:rPr>
              <w:t>+0.755</w:t>
            </w:r>
          </w:p>
        </w:tc>
        <w:tc>
          <w:tcPr>
            <w:tcW w:type="dxa" w:w="2148"/>
          </w:tcPr>
          <w:p>
            <w:pPr>
              <w:keepNext/>
              <w:spacing w:before="40" w:after="40" w:line="276" w:lineRule="auto"/>
              <w:jc w:val="center"/>
            </w:pPr>
            <w:r>
              <w:rPr>
                <w:rFonts w:ascii="맑은 고딕" w:hAnsi="맑은 고딕" w:eastAsia="맑은 고딕"/>
                <w:b w:val="0"/>
                <w:sz w:val="19"/>
              </w:rPr>
              <w:t>+0.117 [−0.293, +0.548]</w:t>
            </w:r>
          </w:p>
        </w:tc>
        <w:tc>
          <w:tcPr>
            <w:tcW w:type="dxa" w:w="1552"/>
          </w:tcPr>
          <w:p>
            <w:pPr>
              <w:keepNext/>
              <w:spacing w:before="40" w:after="40" w:line="276" w:lineRule="auto"/>
              <w:jc w:val="center"/>
            </w:pPr>
            <w:r>
              <w:rPr>
                <w:rFonts w:ascii="맑은 고딕" w:hAnsi="맑은 고딕" w:eastAsia="맑은 고딕"/>
                <w:b w:val="0"/>
                <w:sz w:val="19"/>
              </w:rPr>
              <w:t>12 / 29 / 12</w:t>
            </w:r>
          </w:p>
        </w:tc>
        <w:tc>
          <w:tcPr>
            <w:tcW w:type="dxa" w:w="1015"/>
          </w:tcPr>
          <w:p>
            <w:pPr>
              <w:keepNext/>
              <w:spacing w:before="40" w:after="40" w:line="276" w:lineRule="auto"/>
              <w:jc w:val="center"/>
            </w:pPr>
            <w:r>
              <w:rPr>
                <w:rFonts w:ascii="맑은 고딕" w:hAnsi="맑은 고딕" w:eastAsia="맑은 고딕"/>
                <w:b w:val="0"/>
                <w:sz w:val="19"/>
              </w:rPr>
              <w:t>+0.112</w:t>
            </w:r>
          </w:p>
        </w:tc>
        <w:tc>
          <w:tcPr>
            <w:tcW w:type="dxa" w:w="1015"/>
          </w:tcPr>
          <w:p>
            <w:pPr>
              <w:keepNext/>
              <w:spacing w:before="40" w:after="40" w:line="276" w:lineRule="auto"/>
              <w:jc w:val="center"/>
            </w:pPr>
            <w:r>
              <w:rPr>
                <w:rFonts w:ascii="맑은 고딕" w:hAnsi="맑은 고딕" w:eastAsia="맑은 고딕"/>
                <w:b w:val="0"/>
                <w:sz w:val="19"/>
              </w:rPr>
              <w:t>+0.106</w:t>
            </w:r>
          </w:p>
        </w:tc>
      </w:tr>
      <w:tr>
        <w:trPr>
          <w:cantSplit/>
        </w:trPr>
        <w:tc>
          <w:tcPr>
            <w:tcW w:type="dxa" w:w="2268"/>
          </w:tcPr>
          <w:p>
            <w:pPr>
              <w:keepNext/>
              <w:spacing w:before="40" w:after="40" w:line="276" w:lineRule="auto"/>
              <w:jc w:val="left"/>
            </w:pPr>
            <w:r>
              <w:rPr>
                <w:rFonts w:ascii="맑은 고딕" w:hAnsi="맑은 고딕" w:eastAsia="맑은 고딕"/>
                <w:b w:val="0"/>
                <w:sz w:val="19"/>
              </w:rPr>
              <w:t>참고: 고정 OE</w:t>
            </w:r>
          </w:p>
        </w:tc>
        <w:tc>
          <w:tcPr>
            <w:tcW w:type="dxa" w:w="1074"/>
          </w:tcPr>
          <w:p>
            <w:pPr>
              <w:keepNext/>
              <w:spacing w:before="40" w:after="40" w:line="276" w:lineRule="auto"/>
              <w:jc w:val="center"/>
            </w:pPr>
            <w:r>
              <w:rPr>
                <w:rFonts w:ascii="맑은 고딕" w:hAnsi="맑은 고딕" w:eastAsia="맑은 고딕"/>
                <w:b w:val="0"/>
                <w:sz w:val="19"/>
              </w:rPr>
              <w:t>+0.546</w:t>
            </w:r>
          </w:p>
        </w:tc>
        <w:tc>
          <w:tcPr>
            <w:tcW w:type="dxa" w:w="2148"/>
          </w:tcPr>
          <w:p>
            <w:pPr>
              <w:keepNext/>
              <w:spacing w:before="40" w:after="40" w:line="276" w:lineRule="auto"/>
              <w:jc w:val="center"/>
            </w:pPr>
            <w:r>
              <w:rPr>
                <w:rFonts w:ascii="맑은 고딕" w:hAnsi="맑은 고딕" w:eastAsia="맑은 고딕"/>
                <w:b w:val="0"/>
                <w:sz w:val="19"/>
              </w:rPr>
              <w:t>−0.092 [−0.411, +0.152]</w:t>
            </w:r>
          </w:p>
        </w:tc>
        <w:tc>
          <w:tcPr>
            <w:tcW w:type="dxa" w:w="1552"/>
          </w:tcPr>
          <w:p>
            <w:pPr>
              <w:keepNext/>
              <w:spacing w:before="40" w:after="40" w:line="276" w:lineRule="auto"/>
              <w:jc w:val="center"/>
            </w:pPr>
            <w:r>
              <w:rPr>
                <w:rFonts w:ascii="맑은 고딕" w:hAnsi="맑은 고딕" w:eastAsia="맑은 고딕"/>
                <w:b w:val="0"/>
                <w:sz w:val="19"/>
              </w:rPr>
              <w:t>8 / 42 / 3</w:t>
            </w:r>
          </w:p>
        </w:tc>
        <w:tc>
          <w:tcPr>
            <w:tcW w:type="dxa" w:w="1015"/>
          </w:tcPr>
          <w:p>
            <w:pPr>
              <w:keepNext/>
              <w:spacing w:before="40" w:after="40" w:line="276" w:lineRule="auto"/>
              <w:jc w:val="center"/>
            </w:pPr>
            <w:r>
              <w:rPr>
                <w:rFonts w:ascii="맑은 고딕" w:hAnsi="맑은 고딕" w:eastAsia="맑은 고딕"/>
                <w:b w:val="0"/>
                <w:sz w:val="19"/>
              </w:rPr>
              <w:t>+0.135</w:t>
            </w:r>
          </w:p>
        </w:tc>
        <w:tc>
          <w:tcPr>
            <w:tcW w:type="dxa" w:w="1015"/>
          </w:tcPr>
          <w:p>
            <w:pPr>
              <w:keepNext/>
              <w:spacing w:before="40" w:after="40" w:line="276" w:lineRule="auto"/>
              <w:jc w:val="center"/>
            </w:pPr>
            <w:r>
              <w:rPr>
                <w:rFonts w:ascii="맑은 고딕" w:hAnsi="맑은 고딕" w:eastAsia="맑은 고딕"/>
                <w:b w:val="0"/>
                <w:sz w:val="19"/>
              </w:rPr>
              <w:t>+0.076</w:t>
            </w:r>
          </w:p>
        </w:tc>
      </w:tr>
      <w:tr>
        <w:trPr>
          <w:cantSplit/>
        </w:trPr>
        <w:tc>
          <w:tcPr>
            <w:tcW w:type="dxa" w:w="2268"/>
          </w:tcPr>
          <w:p>
            <w:pPr>
              <w:keepNext w:val="0"/>
              <w:spacing w:before="40" w:after="40" w:line="276" w:lineRule="auto"/>
              <w:jc w:val="left"/>
            </w:pPr>
            <w:r>
              <w:rPr>
                <w:rFonts w:ascii="맑은 고딕" w:hAnsi="맑은 고딕" w:eastAsia="맑은 고딕"/>
                <w:b w:val="0"/>
                <w:sz w:val="19"/>
              </w:rPr>
              <w:t>참고: 무작위(기댓값)</w:t>
            </w:r>
          </w:p>
        </w:tc>
        <w:tc>
          <w:tcPr>
            <w:tcW w:type="dxa" w:w="1074"/>
          </w:tcPr>
          <w:p>
            <w:pPr>
              <w:keepNext w:val="0"/>
              <w:spacing w:before="40" w:after="40" w:line="276" w:lineRule="auto"/>
              <w:jc w:val="center"/>
            </w:pPr>
            <w:r>
              <w:rPr>
                <w:rFonts w:ascii="맑은 고딕" w:hAnsi="맑은 고딕" w:eastAsia="맑은 고딕"/>
                <w:b w:val="0"/>
                <w:sz w:val="19"/>
              </w:rPr>
              <w:t>+0.269</w:t>
            </w:r>
          </w:p>
        </w:tc>
        <w:tc>
          <w:tcPr>
            <w:tcW w:type="dxa" w:w="2148"/>
          </w:tcPr>
          <w:p>
            <w:pPr>
              <w:keepNext w:val="0"/>
              <w:spacing w:before="40" w:after="40" w:line="276" w:lineRule="auto"/>
              <w:jc w:val="center"/>
            </w:pPr>
            <w:r>
              <w:rPr>
                <w:rFonts w:ascii="맑은 고딕" w:hAnsi="맑은 고딕" w:eastAsia="맑은 고딕"/>
                <w:b w:val="0"/>
                <w:sz w:val="19"/>
              </w:rPr>
              <w:t>−0.369 [−0.677, −0.105]</w:t>
            </w:r>
          </w:p>
        </w:tc>
        <w:tc>
          <w:tcPr>
            <w:tcW w:type="dxa" w:w="1552"/>
          </w:tcPr>
          <w:p>
            <w:pPr>
              <w:keepNext w:val="0"/>
              <w:spacing w:before="40" w:after="40" w:line="276" w:lineRule="auto"/>
              <w:jc w:val="center"/>
            </w:pPr>
            <w:r>
              <w:rPr>
                <w:rFonts w:ascii="맑은 고딕" w:hAnsi="맑은 고딕" w:eastAsia="맑은 고딕"/>
                <w:b w:val="0"/>
                <w:sz w:val="19"/>
              </w:rPr>
              <w:t>13 / 16 / 24</w:t>
            </w:r>
          </w:p>
        </w:tc>
        <w:tc>
          <w:tcPr>
            <w:tcW w:type="dxa" w:w="1015"/>
          </w:tcPr>
          <w:p>
            <w:pPr>
              <w:keepNext w:val="0"/>
              <w:spacing w:before="40" w:after="40" w:line="276" w:lineRule="auto"/>
              <w:jc w:val="center"/>
            </w:pPr>
            <w:r>
              <w:rPr>
                <w:rFonts w:ascii="맑은 고딕" w:hAnsi="맑은 고딕" w:eastAsia="맑은 고딕"/>
                <w:b w:val="0"/>
                <w:sz w:val="19"/>
              </w:rPr>
              <w:t>+0.025</w:t>
            </w:r>
          </w:p>
        </w:tc>
        <w:tc>
          <w:tcPr>
            <w:tcW w:type="dxa" w:w="1015"/>
          </w:tcPr>
          <w:p>
            <w:pPr>
              <w:keepNext w:val="0"/>
              <w:spacing w:before="40" w:after="40" w:line="276" w:lineRule="auto"/>
              <w:jc w:val="center"/>
            </w:pPr>
            <w:r>
              <w:rPr>
                <w:rFonts w:ascii="맑은 고딕" w:hAnsi="맑은 고딕" w:eastAsia="맑은 고딕"/>
                <w:b w:val="0"/>
                <w:sz w:val="19"/>
              </w:rPr>
              <w:t>+0.045</w:t>
            </w:r>
          </w:p>
        </w:tc>
      </w:tr>
    </w:tbl>
    <w:p>
      <w:pPr>
        <w:keepNext w:val="0"/>
        <w:spacing w:after="160" w:before="60" w:line="312" w:lineRule="auto"/>
        <w:jc w:val="left"/>
      </w:pPr>
      <w:r>
        <w:rPr>
          <w:rFonts w:ascii="맑은 고딕" w:hAnsi="맑은 고딕" w:eastAsia="맑은 고딕"/>
          <w:b w:val="0"/>
          <w:color w:val="7F7F7F"/>
          <w:sz w:val="17"/>
        </w:rPr>
        <w:t>α 차이의 구간은 같은 53개 기업에서 권고와 Human baseline의 점수 차이를 기업 단위로 부트스트랩(1만 번)한 95% 구간이다. 모든 기업에 균등 배분을 적용하면 Human baseline의 α는 +0.715가 된다. 기업별 행동은 부록 표 A-4.</w:t>
      </w:r>
    </w:p>
    <w:p>
      <w:pPr>
        <w:keepNext/>
        <w:spacing w:after="80" w:before="160" w:line="288" w:lineRule="auto"/>
        <w:jc w:val="center"/>
      </w:pPr>
      <w:r>
        <w:rPr>
          <w:rFonts w:ascii="맑은 고딕" w:hAnsi="맑은 고딕" w:eastAsia="맑은 고딕"/>
          <w:b/>
          <w:sz w:val="20"/>
        </w:rPr>
        <w:t>&lt;표 7. 9개 후보 중 하나로 정확히 대응되는 3개 기업의 점수 (Oracle-α)&gt;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233"/>
        <w:gridCol w:w="1814"/>
        <w:gridCol w:w="3024"/>
      </w:tblGrid>
      <w:tr>
        <w:trPr>
          <w:cantSplit/>
          <w:tblHeader/>
        </w:trPr>
        <w:tc>
          <w:tcPr>
            <w:tcW w:type="dxa" w:w="4233"/>
            <w:shd w:val="clear" w:color="auto" w:fill="E3E8F0"/>
          </w:tcPr>
          <w:p>
            <w:pPr>
              <w:keepNext/>
              <w:spacing w:before="40" w:after="40" w:line="276" w:lineRule="auto"/>
              <w:jc w:val="center"/>
            </w:pPr>
            <w:r>
              <w:rPr>
                <w:rFonts w:ascii="맑은 고딕" w:hAnsi="맑은 고딕" w:eastAsia="맑은 고딕"/>
                <w:b/>
                <w:sz w:val="19"/>
              </w:rPr>
              <w:t>권고</w:t>
            </w:r>
          </w:p>
        </w:tc>
        <w:tc>
          <w:tcPr>
            <w:tcW w:type="dxa" w:w="1814"/>
            <w:shd w:val="clear" w:color="auto" w:fill="E3E8F0"/>
          </w:tcPr>
          <w:p>
            <w:pPr>
              <w:keepNext/>
              <w:spacing w:before="40" w:after="40" w:line="276" w:lineRule="auto"/>
              <w:jc w:val="center"/>
            </w:pPr>
            <w:r>
              <w:rPr>
                <w:rFonts w:ascii="맑은 고딕" w:hAnsi="맑은 고딕" w:eastAsia="맑은 고딕"/>
                <w:b/>
                <w:sz w:val="19"/>
              </w:rPr>
              <w:t>α</w:t>
            </w:r>
          </w:p>
        </w:tc>
        <w:tc>
          <w:tcPr>
            <w:tcW w:type="dxa" w:w="3024"/>
            <w:shd w:val="clear" w:color="auto" w:fill="E3E8F0"/>
          </w:tcPr>
          <w:p>
            <w:pPr>
              <w:keepNext/>
              <w:spacing w:before="40" w:after="40" w:line="276" w:lineRule="auto"/>
              <w:jc w:val="center"/>
            </w:pPr>
            <w:r>
              <w:rPr>
                <w:rFonts w:ascii="맑은 고딕" w:hAnsi="맑은 고딕" w:eastAsia="맑은 고딕"/>
                <w:b/>
                <w:sz w:val="19"/>
              </w:rPr>
              <w:t>Human baseline 대비 높음/같음/낮음</w:t>
            </w:r>
          </w:p>
        </w:tc>
      </w:tr>
      <w:tr>
        <w:trPr>
          <w:cantSplit/>
        </w:trPr>
        <w:tc>
          <w:tcPr>
            <w:tcW w:type="dxa" w:w="4233"/>
          </w:tcPr>
          <w:p>
            <w:pPr>
              <w:keepNext/>
              <w:spacing w:before="40" w:after="40" w:line="276" w:lineRule="auto"/>
              <w:jc w:val="left"/>
            </w:pPr>
            <w:r>
              <w:rPr>
                <w:rFonts w:ascii="맑은 고딕" w:hAnsi="맑은 고딕" w:eastAsia="맑은 고딕"/>
                <w:b/>
                <w:sz w:val="19"/>
              </w:rPr>
              <w:t>Human baseline(문서)</w:t>
            </w:r>
          </w:p>
        </w:tc>
        <w:tc>
          <w:tcPr>
            <w:tcW w:type="dxa" w:w="1814"/>
          </w:tcPr>
          <w:p>
            <w:pPr>
              <w:keepNext/>
              <w:spacing w:before="40" w:after="40" w:line="276" w:lineRule="auto"/>
              <w:jc w:val="center"/>
            </w:pPr>
            <w:r>
              <w:rPr>
                <w:rFonts w:ascii="맑은 고딕" w:hAnsi="맑은 고딕" w:eastAsia="맑은 고딕"/>
                <w:b/>
                <w:sz w:val="19"/>
              </w:rPr>
              <w:t>+0.768</w:t>
            </w:r>
          </w:p>
        </w:tc>
        <w:tc>
          <w:tcPr>
            <w:tcW w:type="dxa" w:w="3024"/>
          </w:tcPr>
          <w:p>
            <w:pPr>
              <w:keepNext/>
              <w:spacing w:before="40" w:after="40" w:line="276" w:lineRule="auto"/>
              <w:jc w:val="center"/>
            </w:pPr>
            <w:r>
              <w:rPr>
                <w:rFonts w:ascii="맑은 고딕" w:hAnsi="맑은 고딕" w:eastAsia="맑은 고딕"/>
                <w:b/>
                <w:sz w:val="19"/>
              </w:rPr>
              <w:t>—</w:t>
            </w:r>
          </w:p>
        </w:tc>
      </w:tr>
      <w:tr>
        <w:trPr>
          <w:cantSplit/>
        </w:trPr>
        <w:tc>
          <w:tcPr>
            <w:tcW w:type="dxa" w:w="4233"/>
          </w:tcPr>
          <w:p>
            <w:pPr>
              <w:keepNext/>
              <w:spacing w:before="40" w:after="40" w:line="276" w:lineRule="auto"/>
              <w:jc w:val="left"/>
            </w:pPr>
            <w:r>
              <w:rPr>
                <w:rFonts w:ascii="맑은 고딕" w:hAnsi="맑은 고딕" w:eastAsia="맑은 고딕"/>
                <w:b w:val="0"/>
                <w:sz w:val="19"/>
              </w:rPr>
              <w:t>LLM(참조 없음), 강화학습 참조 LLM (GPT, Gemini)</w:t>
            </w:r>
          </w:p>
        </w:tc>
        <w:tc>
          <w:tcPr>
            <w:tcW w:type="dxa" w:w="1814"/>
          </w:tcPr>
          <w:p>
            <w:pPr>
              <w:keepNext/>
              <w:spacing w:before="40" w:after="40" w:line="276" w:lineRule="auto"/>
              <w:jc w:val="center"/>
            </w:pPr>
            <w:r>
              <w:rPr>
                <w:rFonts w:ascii="맑은 고딕" w:hAnsi="맑은 고딕" w:eastAsia="맑은 고딕"/>
                <w:b w:val="0"/>
                <w:sz w:val="19"/>
              </w:rPr>
              <w:t>+0.768</w:t>
            </w:r>
          </w:p>
        </w:tc>
        <w:tc>
          <w:tcPr>
            <w:tcW w:type="dxa" w:w="3024"/>
          </w:tcPr>
          <w:p>
            <w:pPr>
              <w:keepNext/>
              <w:spacing w:before="40" w:after="40" w:line="276" w:lineRule="auto"/>
              <w:jc w:val="center"/>
            </w:pPr>
            <w:r>
              <w:rPr>
                <w:rFonts w:ascii="맑은 고딕" w:hAnsi="맑은 고딕" w:eastAsia="맑은 고딕"/>
                <w:b w:val="0"/>
                <w:sz w:val="19"/>
              </w:rPr>
              <w:t>0 / 3 / 0</w:t>
            </w:r>
          </w:p>
        </w:tc>
      </w:tr>
      <w:tr>
        <w:trPr>
          <w:cantSplit/>
        </w:trPr>
        <w:tc>
          <w:tcPr>
            <w:tcW w:type="dxa" w:w="4233"/>
          </w:tcPr>
          <w:p>
            <w:pPr>
              <w:keepNext/>
              <w:spacing w:before="40" w:after="40" w:line="276" w:lineRule="auto"/>
              <w:jc w:val="left"/>
            </w:pPr>
            <w:r>
              <w:rPr>
                <w:rFonts w:ascii="맑은 고딕" w:hAnsi="맑은 고딕" w:eastAsia="맑은 고딕"/>
                <w:b w:val="0"/>
                <w:sz w:val="19"/>
              </w:rPr>
              <w:t>참고: C3-E</w:t>
            </w:r>
          </w:p>
        </w:tc>
        <w:tc>
          <w:tcPr>
            <w:tcW w:type="dxa" w:w="1814"/>
          </w:tcPr>
          <w:p>
            <w:pPr>
              <w:keepNext/>
              <w:spacing w:before="40" w:after="40" w:line="276" w:lineRule="auto"/>
              <w:jc w:val="center"/>
            </w:pPr>
            <w:r>
              <w:rPr>
                <w:rFonts w:ascii="맑은 고딕" w:hAnsi="맑은 고딕" w:eastAsia="맑은 고딕"/>
                <w:b w:val="0"/>
                <w:sz w:val="19"/>
              </w:rPr>
              <w:t>+0.610</w:t>
            </w:r>
          </w:p>
        </w:tc>
        <w:tc>
          <w:tcPr>
            <w:tcW w:type="dxa" w:w="3024"/>
          </w:tcPr>
          <w:p>
            <w:pPr>
              <w:keepNext/>
              <w:spacing w:before="40" w:after="40" w:line="276" w:lineRule="auto"/>
              <w:jc w:val="center"/>
            </w:pPr>
            <w:r>
              <w:rPr>
                <w:rFonts w:ascii="맑은 고딕" w:hAnsi="맑은 고딕" w:eastAsia="맑은 고딕"/>
                <w:b w:val="0"/>
                <w:sz w:val="19"/>
              </w:rPr>
              <w:t>0 / 2 / 1</w:t>
            </w:r>
          </w:p>
        </w:tc>
      </w:tr>
      <w:tr>
        <w:trPr>
          <w:cantSplit/>
        </w:trPr>
        <w:tc>
          <w:tcPr>
            <w:tcW w:type="dxa" w:w="4233"/>
          </w:tcPr>
          <w:p>
            <w:pPr>
              <w:keepNext/>
              <w:spacing w:before="40" w:after="40" w:line="276" w:lineRule="auto"/>
              <w:jc w:val="left"/>
            </w:pPr>
            <w:r>
              <w:rPr>
                <w:rFonts w:ascii="맑은 고딕" w:hAnsi="맑은 고딕" w:eastAsia="맑은 고딕"/>
                <w:b w:val="0"/>
                <w:sz w:val="19"/>
              </w:rPr>
              <w:t>참고: 고정 OE</w:t>
            </w:r>
          </w:p>
        </w:tc>
        <w:tc>
          <w:tcPr>
            <w:tcW w:type="dxa" w:w="1814"/>
          </w:tcPr>
          <w:p>
            <w:pPr>
              <w:keepNext/>
              <w:spacing w:before="40" w:after="40" w:line="276" w:lineRule="auto"/>
              <w:jc w:val="center"/>
            </w:pPr>
            <w:r>
              <w:rPr>
                <w:rFonts w:ascii="맑은 고딕" w:hAnsi="맑은 고딕" w:eastAsia="맑은 고딕"/>
                <w:b w:val="0"/>
                <w:sz w:val="19"/>
              </w:rPr>
              <w:t>+0.768</w:t>
            </w:r>
          </w:p>
        </w:tc>
        <w:tc>
          <w:tcPr>
            <w:tcW w:type="dxa" w:w="3024"/>
          </w:tcPr>
          <w:p>
            <w:pPr>
              <w:keepNext/>
              <w:spacing w:before="40" w:after="40" w:line="276" w:lineRule="auto"/>
              <w:jc w:val="center"/>
            </w:pPr>
            <w:r>
              <w:rPr>
                <w:rFonts w:ascii="맑은 고딕" w:hAnsi="맑은 고딕" w:eastAsia="맑은 고딕"/>
                <w:b w:val="0"/>
                <w:sz w:val="19"/>
              </w:rPr>
              <w:t>0 / 3 / 0</w:t>
            </w:r>
          </w:p>
        </w:tc>
      </w:tr>
      <w:tr>
        <w:trPr>
          <w:cantSplit/>
        </w:trPr>
        <w:tc>
          <w:tcPr>
            <w:tcW w:type="dxa" w:w="4233"/>
          </w:tcPr>
          <w:p>
            <w:pPr>
              <w:keepNext w:val="0"/>
              <w:spacing w:before="40" w:after="40" w:line="276" w:lineRule="auto"/>
              <w:jc w:val="left"/>
            </w:pPr>
            <w:r>
              <w:rPr>
                <w:rFonts w:ascii="맑은 고딕" w:hAnsi="맑은 고딕" w:eastAsia="맑은 고딕"/>
                <w:b w:val="0"/>
                <w:sz w:val="19"/>
              </w:rPr>
              <w:t>참고: 무작위(기댓값)</w:t>
            </w:r>
          </w:p>
        </w:tc>
        <w:tc>
          <w:tcPr>
            <w:tcW w:type="dxa" w:w="1814"/>
          </w:tcPr>
          <w:p>
            <w:pPr>
              <w:keepNext w:val="0"/>
              <w:spacing w:before="40" w:after="40" w:line="276" w:lineRule="auto"/>
              <w:jc w:val="center"/>
            </w:pPr>
            <w:r>
              <w:rPr>
                <w:rFonts w:ascii="맑은 고딕" w:hAnsi="맑은 고딕" w:eastAsia="맑은 고딕"/>
                <w:b w:val="0"/>
                <w:sz w:val="19"/>
              </w:rPr>
              <w:t>+0.525</w:t>
            </w:r>
          </w:p>
        </w:tc>
        <w:tc>
          <w:tcPr>
            <w:tcW w:type="dxa" w:w="3024"/>
          </w:tcPr>
          <w:p>
            <w:pPr>
              <w:keepNext w:val="0"/>
              <w:spacing w:before="40" w:after="40" w:line="276" w:lineRule="auto"/>
              <w:jc w:val="center"/>
            </w:pPr>
            <w:r>
              <w:rPr>
                <w:rFonts w:ascii="맑은 고딕" w:hAnsi="맑은 고딕" w:eastAsia="맑은 고딕"/>
                <w:b w:val="0"/>
                <w:sz w:val="19"/>
              </w:rPr>
              <w:t>1 / 0 / 2</w:t>
            </w:r>
          </w:p>
        </w:tc>
      </w:tr>
    </w:tbl>
    <w:p>
      <w:pPr>
        <w:keepNext w:val="0"/>
        <w:spacing w:after="160" w:before="60" w:line="312" w:lineRule="auto"/>
        <w:jc w:val="left"/>
      </w:pPr>
      <w:r>
        <w:rPr>
          <w:rFonts w:ascii="맑은 고딕" w:hAnsi="맑은 고딕" w:eastAsia="맑은 고딕"/>
          <w:b w:val="0"/>
          <w:color w:val="7F7F7F"/>
          <w:sz w:val="17"/>
        </w:rPr>
        <w:t>3개 기업 모두 문서의 행동은 비용 절감(OE)이었고, 네 LLM 조건도 모두 OE를 골라 한 줄로 표시하였다. 기업별 행동은 부록 표 A-5.</w:t>
      </w:r>
    </w:p>
    <w:p>
      <w:pPr>
        <w:keepNext w:val="0"/>
        <w:spacing w:after="120" w:before="0" w:line="384" w:lineRule="auto"/>
        <w:ind w:firstLine="210"/>
        <w:jc w:val="both"/>
      </w:pPr>
      <w:r>
        <w:rPr>
          <w:rFonts w:ascii="맑은 고딕" w:hAnsi="맑은 고딕" w:eastAsia="맑은 고딕"/>
          <w:b w:val="0"/>
          <w:sz w:val="21"/>
        </w:rPr>
        <w:t>평가 장치에서 LLM의 점수는 참조 유무와 관계없이 문서의 행동보다 평균이 높았지만, 같은 기업끼리 비교한 차이는 0과 구별되지 않았고 절반 이상의 기업에서는 점수가 같았다. 문서의 행동은 무작위보다는 높게 평가되었다.</w:t>
      </w:r>
    </w:p>
    <w:p>
      <w:pPr>
        <w:keepNext/>
        <w:spacing w:after="120" w:before="200" w:line="288" w:lineRule="auto"/>
        <w:jc w:val="left"/>
      </w:pPr>
      <w:r>
        <w:rPr>
          <w:rFonts w:ascii="맑은 고딕" w:hAnsi="맑은 고딕" w:eastAsia="맑은 고딕"/>
          <w:b/>
          <w:color w:val="1F3864"/>
          <w:sz w:val="25"/>
        </w:rPr>
        <w:t>1.5 종합</w:t>
      </w:r>
    </w:p>
    <w:p>
      <w:pPr>
        <w:keepNext w:val="0"/>
        <w:spacing w:after="120" w:before="0" w:line="384" w:lineRule="auto"/>
        <w:ind w:firstLine="210"/>
        <w:jc w:val="both"/>
      </w:pPr>
      <w:r>
        <w:rPr>
          <w:rFonts w:ascii="맑은 고딕" w:hAnsi="맑은 고딕" w:eastAsia="맑은 고딕"/>
          <w:b w:val="0"/>
          <w:sz w:val="21"/>
        </w:rPr>
        <w:t>평가 장치에서 LLM 권고의 평균 정책가치는 문서에 기재된 기업의 경영·재무 행동보다 높았지만, 대응 비교에서 통계적 차이를 확인하지 못했다. 또한 두 행동은 목표와 의사결정의 성격이 다르므로, 이 결과를 LLM과 실제 기업 경영 판단의 우열로 해석할 수 없다. LLM은 1년 신용점수의 개선이라는 정해진 목표 아래 비용 효율화와 장기 전환에 선택이 집중되었고, 문서는 성장·투자·조달 제약을 함께 고려한 사업 결정을 담았다. 문서의 행동은 크기가 관측되지 않아 표준 행동크기로 바꾸어 채점했고, 정보 시점과 행동 목록도 LLM과 완전히 같지 않다.</w:t>
      </w:r>
    </w:p>
    <w:p>
      <w:pPr>
        <w:keepNext w:val="0"/>
        <w:spacing w:after="120" w:before="0" w:line="384" w:lineRule="auto"/>
        <w:ind w:firstLine="210"/>
        <w:jc w:val="both"/>
      </w:pPr>
      <w:r>
        <w:rPr>
          <w:rFonts w:ascii="맑은 고딕" w:hAnsi="맑은 고딕" w:eastAsia="맑은 고딕"/>
          <w:b w:val="0"/>
          <w:sz w:val="21"/>
        </w:rPr>
        <w:t>본 연구의 행동공간과 평가 조건에서는 LLM이 기업별 정보를 활용하여 고정된 단순 정책보다 높은 정책가치를 안정적으로 만들어낸다는 증거를 확인하지 못했다. LLM은 기업 상태에 따라 행동을 달리 선택하기도 했으나(강화학습 정책과 같은 후보를 고른 비율 GPT 42.4%, Gemini 37.7%로 후보 비율에서 기대되는 26.5%, 25.3%보다 높음), 비용효율화와 단기차입 장기 전환에 선택이 집중되었으며 실제 기업의 경영·재무계획과의 대응도 제한적이었다. 강화학습 참조는 정책가치를 높였지만 기업 계획과의 대응을 높이지는 못했다. LLM 권고는 1년 신용점수와 함께 실제 경영 의사결정과의 정합성을 검토해야 한다.</w:t>
      </w:r>
    </w:p>
    <w:p>
      <w:r>
        <w:br w:type="page"/>
      </w:r>
    </w:p>
    <w:p>
      <w:pPr>
        <w:keepNext/>
        <w:spacing w:after="120" w:before="320" w:line="288" w:lineRule="auto"/>
        <w:jc w:val="left"/>
      </w:pPr>
      <w:r>
        <w:rPr>
          <w:rFonts w:ascii="맑은 고딕" w:hAnsi="맑은 고딕" w:eastAsia="맑은 고딕"/>
          <w:b/>
          <w:color w:val="1F3864"/>
          <w:sz w:val="30"/>
        </w:rPr>
        <w:t>2. 연구 전체 구조</w:t>
      </w:r>
    </w:p>
    <w:p>
      <w:pPr>
        <w:keepNext w:val="0"/>
        <w:spacing w:after="120" w:before="0" w:line="384" w:lineRule="auto"/>
        <w:ind w:firstLine="210"/>
        <w:jc w:val="both"/>
      </w:pPr>
      <w:r>
        <w:rPr>
          <w:rFonts w:ascii="맑은 고딕" w:hAnsi="맑은 고딕" w:eastAsia="맑은 고딕"/>
          <w:b w:val="0"/>
          <w:sz w:val="21"/>
        </w:rPr>
        <w:t>본 연구는 LLM이 생성한 기업 신용개선 권고를 평가하는 틀을 만들고, 이를 이용해 LLM에게 권고를 받는 방식들을 비교한다. 모든 권고 주체(LLM, 강화학습 참조정책, 기준선, Human baseline)의 행동은 같은 재무 Simulator와 Oracle α·β·γ를 거쳐 정책가치(행동의 점수 − 무행동 A0의 점수)로 환산된다.</w:t>
      </w:r>
    </w:p>
    <w:p>
      <w:pPr>
        <w:keepNext/>
        <w:spacing w:after="80" w:before="120" w:line="288" w:lineRule="auto"/>
        <w:jc w:val="center"/>
      </w:pPr>
      <w:r>
        <w:rPr>
          <w:rFonts w:ascii="맑은 고딕" w:hAnsi="맑은 고딕" w:eastAsia="맑은 고딕"/>
          <w:b/>
          <w:sz w:val="20"/>
        </w:rPr>
        <w:t>&lt;그림 1. 연구 전체 구조&gt;</w:t>
      </w:r>
    </w:p>
    <w:p>
      <w:pPr>
        <w:jc w:val="center"/>
      </w:pPr>
      <w:r>
        <w:drawing>
          <wp:inline xmlns:a="http://schemas.openxmlformats.org/drawingml/2006/main" xmlns:pic="http://schemas.openxmlformats.org/drawingml/2006/picture">
            <wp:extent cx="5760000" cy="3156505"/>
            <wp:docPr id="1" name="Picture 1"/>
            <wp:cNvGraphicFramePr>
              <a:graphicFrameLocks noChangeAspect="1"/>
            </wp:cNvGraphicFramePr>
            <a:graphic>
              <a:graphicData uri="http://schemas.openxmlformats.org/drawingml/2006/picture">
                <pic:pic>
                  <pic:nvPicPr>
                    <pic:cNvPr id="0" name="fig_arch_meeting.png"/>
                    <pic:cNvPicPr/>
                  </pic:nvPicPr>
                  <pic:blipFill>
                    <a:blip r:embed="rId9"/>
                    <a:stretch>
                      <a:fillRect/>
                    </a:stretch>
                  </pic:blipFill>
                  <pic:spPr>
                    <a:xfrm>
                      <a:off x="0" y="0"/>
                      <a:ext cx="5760000" cy="3156505"/>
                    </a:xfrm>
                    <a:prstGeom prst="rect"/>
                  </pic:spPr>
                </pic:pic>
              </a:graphicData>
            </a:graphic>
          </wp:inline>
        </w:drawing>
      </w:r>
    </w:p>
    <w:p>
      <w:pPr>
        <w:keepNext/>
        <w:spacing w:after="80" w:before="160" w:line="288" w:lineRule="auto"/>
        <w:jc w:val="center"/>
      </w:pPr>
      <w:r>
        <w:rPr>
          <w:rFonts w:ascii="맑은 고딕" w:hAnsi="맑은 고딕" w:eastAsia="맑은 고딕"/>
          <w:b/>
          <w:sz w:val="20"/>
        </w:rPr>
        <w:t>&lt;표 8. 연구질문과 진행 현황&gt;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814"/>
        <w:gridCol w:w="5140"/>
        <w:gridCol w:w="907"/>
        <w:gridCol w:w="1209"/>
      </w:tblGrid>
      <w:tr>
        <w:trPr>
          <w:cantSplit/>
          <w:tblHeader/>
        </w:trPr>
        <w:tc>
          <w:tcPr>
            <w:tcW w:type="dxa" w:w="1814"/>
            <w:shd w:val="clear" w:color="auto" w:fill="E3E8F0"/>
          </w:tcPr>
          <w:p>
            <w:pPr>
              <w:keepNext/>
              <w:spacing w:before="40" w:after="40" w:line="276" w:lineRule="auto"/>
              <w:jc w:val="center"/>
            </w:pPr>
            <w:r>
              <w:rPr>
                <w:rFonts w:ascii="맑은 고딕" w:hAnsi="맑은 고딕" w:eastAsia="맑은 고딕"/>
                <w:b/>
                <w:sz w:val="19"/>
              </w:rPr>
              <w:t>구분</w:t>
            </w:r>
          </w:p>
        </w:tc>
        <w:tc>
          <w:tcPr>
            <w:tcW w:type="dxa" w:w="5140"/>
            <w:shd w:val="clear" w:color="auto" w:fill="E3E8F0"/>
          </w:tcPr>
          <w:p>
            <w:pPr>
              <w:keepNext/>
              <w:spacing w:before="40" w:after="40" w:line="276" w:lineRule="auto"/>
              <w:jc w:val="center"/>
            </w:pPr>
            <w:r>
              <w:rPr>
                <w:rFonts w:ascii="맑은 고딕" w:hAnsi="맑은 고딕" w:eastAsia="맑은 고딕"/>
                <w:b/>
                <w:sz w:val="19"/>
              </w:rPr>
              <w:t>질문</w:t>
            </w:r>
          </w:p>
        </w:tc>
        <w:tc>
          <w:tcPr>
            <w:tcW w:type="dxa" w:w="907"/>
            <w:shd w:val="clear" w:color="auto" w:fill="E3E8F0"/>
          </w:tcPr>
          <w:p>
            <w:pPr>
              <w:keepNext/>
              <w:spacing w:before="40" w:after="40" w:line="276" w:lineRule="auto"/>
              <w:jc w:val="center"/>
            </w:pPr>
            <w:r>
              <w:rPr>
                <w:rFonts w:ascii="맑은 고딕" w:hAnsi="맑은 고딕" w:eastAsia="맑은 고딕"/>
                <w:b/>
                <w:sz w:val="19"/>
              </w:rPr>
              <w:t>진행</w:t>
            </w:r>
          </w:p>
        </w:tc>
        <w:tc>
          <w:tcPr>
            <w:tcW w:type="dxa" w:w="1209"/>
            <w:shd w:val="clear" w:color="auto" w:fill="E3E8F0"/>
          </w:tcPr>
          <w:p>
            <w:pPr>
              <w:keepNext/>
              <w:spacing w:before="40" w:after="40" w:line="276" w:lineRule="auto"/>
              <w:jc w:val="center"/>
            </w:pPr>
            <w:r>
              <w:rPr>
                <w:rFonts w:ascii="맑은 고딕" w:hAnsi="맑은 고딕" w:eastAsia="맑은 고딕"/>
                <w:b/>
                <w:sz w:val="19"/>
              </w:rPr>
              <w:t>본 문서</w:t>
            </w:r>
          </w:p>
        </w:tc>
      </w:tr>
      <w:tr>
        <w:trPr>
          <w:cantSplit/>
        </w:trPr>
        <w:tc>
          <w:tcPr>
            <w:tcW w:type="dxa" w:w="1814"/>
          </w:tcPr>
          <w:p>
            <w:pPr>
              <w:keepNext/>
              <w:spacing w:before="40" w:after="40" w:line="276" w:lineRule="auto"/>
              <w:jc w:val="left"/>
            </w:pPr>
            <w:r>
              <w:rPr>
                <w:rFonts w:ascii="맑은 고딕" w:hAnsi="맑은 고딕" w:eastAsia="맑은 고딕"/>
                <w:b w:val="0"/>
                <w:sz w:val="19"/>
              </w:rPr>
              <w:t>RQ1 평가기반</w:t>
            </w:r>
          </w:p>
        </w:tc>
        <w:tc>
          <w:tcPr>
            <w:tcW w:type="dxa" w:w="5140"/>
          </w:tcPr>
          <w:p>
            <w:pPr>
              <w:keepNext/>
              <w:spacing w:before="40" w:after="40" w:line="276" w:lineRule="auto"/>
              <w:jc w:val="left"/>
            </w:pPr>
            <w:r>
              <w:rPr>
                <w:rFonts w:ascii="맑은 고딕" w:hAnsi="맑은 고딕" w:eastAsia="맑은 고딕"/>
                <w:b w:val="0"/>
                <w:sz w:val="19"/>
              </w:rPr>
              <w:t>Oracle·Simulator를 정책행동 비교에 사용할 수 있는 범위</w:t>
            </w:r>
          </w:p>
        </w:tc>
        <w:tc>
          <w:tcPr>
            <w:tcW w:type="dxa" w:w="907"/>
          </w:tcPr>
          <w:p>
            <w:pPr>
              <w:keepNext/>
              <w:spacing w:before="40" w:after="40" w:line="276" w:lineRule="auto"/>
              <w:jc w:val="center"/>
            </w:pPr>
            <w:r>
              <w:rPr>
                <w:rFonts w:ascii="맑은 고딕" w:hAnsi="맑은 고딕" w:eastAsia="맑은 고딕"/>
                <w:b w:val="0"/>
                <w:sz w:val="19"/>
              </w:rPr>
              <w:t>완료</w:t>
            </w:r>
          </w:p>
        </w:tc>
        <w:tc>
          <w:tcPr>
            <w:tcW w:type="dxa" w:w="1209"/>
          </w:tcPr>
          <w:p>
            <w:pPr>
              <w:keepNext/>
              <w:spacing w:before="40" w:after="40" w:line="276" w:lineRule="auto"/>
              <w:jc w:val="center"/>
            </w:pPr>
            <w:r>
              <w:rPr>
                <w:rFonts w:ascii="맑은 고딕" w:hAnsi="맑은 고딕" w:eastAsia="맑은 고딕"/>
                <w:b w:val="0"/>
                <w:sz w:val="19"/>
              </w:rPr>
              <w:t>3장</w:t>
            </w:r>
          </w:p>
        </w:tc>
      </w:tr>
      <w:tr>
        <w:trPr>
          <w:cantSplit/>
        </w:trPr>
        <w:tc>
          <w:tcPr>
            <w:tcW w:type="dxa" w:w="1814"/>
          </w:tcPr>
          <w:p>
            <w:pPr>
              <w:keepNext/>
              <w:spacing w:before="40" w:after="40" w:line="276" w:lineRule="auto"/>
              <w:jc w:val="left"/>
            </w:pPr>
            <w:r>
              <w:rPr>
                <w:rFonts w:ascii="맑은 고딕" w:hAnsi="맑은 고딕" w:eastAsia="맑은 고딕"/>
                <w:b w:val="0"/>
                <w:sz w:val="19"/>
              </w:rPr>
              <w:t>RQ2 정책 비교</w:t>
            </w:r>
          </w:p>
        </w:tc>
        <w:tc>
          <w:tcPr>
            <w:tcW w:type="dxa" w:w="5140"/>
          </w:tcPr>
          <w:p>
            <w:pPr>
              <w:keepNext/>
              <w:spacing w:before="40" w:after="40" w:line="276" w:lineRule="auto"/>
              <w:jc w:val="left"/>
            </w:pPr>
            <w:r>
              <w:rPr>
                <w:rFonts w:ascii="맑은 고딕" w:hAnsi="맑은 고딕" w:eastAsia="맑은 고딕"/>
                <w:b w:val="0"/>
                <w:sz w:val="19"/>
              </w:rPr>
              <w:t>C3-E·LLM 정책의 기준선 대비 위치</w:t>
            </w:r>
          </w:p>
        </w:tc>
        <w:tc>
          <w:tcPr>
            <w:tcW w:type="dxa" w:w="907"/>
          </w:tcPr>
          <w:p>
            <w:pPr>
              <w:keepNext/>
              <w:spacing w:before="40" w:after="40" w:line="276" w:lineRule="auto"/>
              <w:jc w:val="center"/>
            </w:pPr>
            <w:r>
              <w:rPr>
                <w:rFonts w:ascii="맑은 고딕" w:hAnsi="맑은 고딕" w:eastAsia="맑은 고딕"/>
                <w:b w:val="0"/>
                <w:sz w:val="19"/>
              </w:rPr>
              <w:t>완료</w:t>
            </w:r>
          </w:p>
        </w:tc>
        <w:tc>
          <w:tcPr>
            <w:tcW w:type="dxa" w:w="1209"/>
          </w:tcPr>
          <w:p>
            <w:pPr>
              <w:keepNext/>
              <w:spacing w:before="40" w:after="40" w:line="276" w:lineRule="auto"/>
              <w:jc w:val="center"/>
            </w:pPr>
            <w:r>
              <w:rPr>
                <w:rFonts w:ascii="맑은 고딕" w:hAnsi="맑은 고딕" w:eastAsia="맑은 고딕"/>
                <w:b w:val="0"/>
                <w:sz w:val="19"/>
              </w:rPr>
              <w:t>4.2, 5.3</w:t>
            </w:r>
          </w:p>
        </w:tc>
      </w:tr>
      <w:tr>
        <w:trPr>
          <w:cantSplit/>
        </w:trPr>
        <w:tc>
          <w:tcPr>
            <w:tcW w:type="dxa" w:w="1814"/>
          </w:tcPr>
          <w:p>
            <w:pPr>
              <w:keepNext/>
              <w:spacing w:before="40" w:after="40" w:line="276" w:lineRule="auto"/>
              <w:jc w:val="left"/>
            </w:pPr>
            <w:r>
              <w:rPr>
                <w:rFonts w:ascii="맑은 고딕" w:hAnsi="맑은 고딕" w:eastAsia="맑은 고딕"/>
                <w:b w:val="0"/>
                <w:sz w:val="19"/>
              </w:rPr>
              <w:t>RQ3 생성·참조</w:t>
            </w:r>
          </w:p>
        </w:tc>
        <w:tc>
          <w:tcPr>
            <w:tcW w:type="dxa" w:w="5140"/>
          </w:tcPr>
          <w:p>
            <w:pPr>
              <w:keepNext/>
              <w:spacing w:before="40" w:after="40" w:line="276" w:lineRule="auto"/>
              <w:jc w:val="left"/>
            </w:pPr>
            <w:r>
              <w:rPr>
                <w:rFonts w:ascii="맑은 고딕" w:hAnsi="맑은 고딕" w:eastAsia="맑은 고딕"/>
                <w:b w:val="0"/>
                <w:sz w:val="19"/>
              </w:rPr>
              <w:t>직접 작성·진단 유도·자기 재검토·참조 수정이 정책가치를 바꾸는가</w:t>
            </w:r>
          </w:p>
        </w:tc>
        <w:tc>
          <w:tcPr>
            <w:tcW w:type="dxa" w:w="907"/>
          </w:tcPr>
          <w:p>
            <w:pPr>
              <w:keepNext/>
              <w:spacing w:before="40" w:after="40" w:line="276" w:lineRule="auto"/>
              <w:jc w:val="center"/>
            </w:pPr>
            <w:r>
              <w:rPr>
                <w:rFonts w:ascii="맑은 고딕" w:hAnsi="맑은 고딕" w:eastAsia="맑은 고딕"/>
                <w:b w:val="0"/>
                <w:sz w:val="19"/>
              </w:rPr>
              <w:t>완료</w:t>
            </w:r>
          </w:p>
        </w:tc>
        <w:tc>
          <w:tcPr>
            <w:tcW w:type="dxa" w:w="1209"/>
          </w:tcPr>
          <w:p>
            <w:pPr>
              <w:keepNext/>
              <w:spacing w:before="40" w:after="40" w:line="276" w:lineRule="auto"/>
              <w:jc w:val="center"/>
            </w:pPr>
            <w:r>
              <w:rPr>
                <w:rFonts w:ascii="맑은 고딕" w:hAnsi="맑은 고딕" w:eastAsia="맑은 고딕"/>
                <w:b w:val="0"/>
                <w:sz w:val="19"/>
              </w:rPr>
              <w:t>5.3</w:t>
            </w:r>
          </w:p>
        </w:tc>
      </w:tr>
      <w:tr>
        <w:trPr>
          <w:cantSplit/>
        </w:trPr>
        <w:tc>
          <w:tcPr>
            <w:tcW w:type="dxa" w:w="1814"/>
          </w:tcPr>
          <w:p>
            <w:pPr>
              <w:keepNext/>
              <w:spacing w:before="40" w:after="40" w:line="276" w:lineRule="auto"/>
              <w:jc w:val="left"/>
            </w:pPr>
            <w:r>
              <w:rPr>
                <w:rFonts w:ascii="맑은 고딕" w:hAnsi="맑은 고딕" w:eastAsia="맑은 고딕"/>
                <w:b w:val="0"/>
                <w:sz w:val="19"/>
              </w:rPr>
              <w:t>RQ4 강건성</w:t>
            </w:r>
          </w:p>
        </w:tc>
        <w:tc>
          <w:tcPr>
            <w:tcW w:type="dxa" w:w="5140"/>
          </w:tcPr>
          <w:p>
            <w:pPr>
              <w:keepNext/>
              <w:spacing w:before="40" w:after="40" w:line="276" w:lineRule="auto"/>
              <w:jc w:val="left"/>
            </w:pPr>
            <w:r>
              <w:rPr>
                <w:rFonts w:ascii="맑은 고딕" w:hAnsi="맑은 고딕" w:eastAsia="맑은 고딕"/>
                <w:b w:val="0"/>
                <w:sz w:val="19"/>
              </w:rPr>
              <w:t>Oracle, 행동공간, 행동크기 조건을 바꾸어도 효과의 방향이 유지되는가</w:t>
            </w:r>
          </w:p>
        </w:tc>
        <w:tc>
          <w:tcPr>
            <w:tcW w:type="dxa" w:w="907"/>
          </w:tcPr>
          <w:p>
            <w:pPr>
              <w:keepNext/>
              <w:spacing w:before="40" w:after="40" w:line="276" w:lineRule="auto"/>
              <w:jc w:val="center"/>
            </w:pPr>
            <w:r>
              <w:rPr>
                <w:rFonts w:ascii="맑은 고딕" w:hAnsi="맑은 고딕" w:eastAsia="맑은 고딕"/>
                <w:b w:val="0"/>
                <w:sz w:val="19"/>
              </w:rPr>
              <w:t>완료</w:t>
            </w:r>
          </w:p>
        </w:tc>
        <w:tc>
          <w:tcPr>
            <w:tcW w:type="dxa" w:w="1209"/>
          </w:tcPr>
          <w:p>
            <w:pPr>
              <w:keepNext/>
              <w:spacing w:before="40" w:after="40" w:line="276" w:lineRule="auto"/>
              <w:jc w:val="center"/>
            </w:pPr>
            <w:r>
              <w:rPr>
                <w:rFonts w:ascii="맑은 고딕" w:hAnsi="맑은 고딕" w:eastAsia="맑은 고딕"/>
                <w:b w:val="0"/>
                <w:sz w:val="19"/>
              </w:rPr>
              <w:t>5.3</w:t>
            </w:r>
          </w:p>
        </w:tc>
      </w:tr>
      <w:tr>
        <w:trPr>
          <w:cantSplit/>
        </w:trPr>
        <w:tc>
          <w:tcPr>
            <w:tcW w:type="dxa" w:w="1814"/>
          </w:tcPr>
          <w:p>
            <w:pPr>
              <w:keepNext/>
              <w:spacing w:before="40" w:after="40" w:line="276" w:lineRule="auto"/>
              <w:jc w:val="left"/>
            </w:pPr>
            <w:r>
              <w:rPr>
                <w:rFonts w:ascii="맑은 고딕" w:hAnsi="맑은 고딕" w:eastAsia="맑은 고딕"/>
                <w:b w:val="0"/>
                <w:sz w:val="19"/>
              </w:rPr>
              <w:t>RQ5 정보조건</w:t>
            </w:r>
          </w:p>
        </w:tc>
        <w:tc>
          <w:tcPr>
            <w:tcW w:type="dxa" w:w="5140"/>
          </w:tcPr>
          <w:p>
            <w:pPr>
              <w:keepNext/>
              <w:spacing w:before="40" w:after="40" w:line="276" w:lineRule="auto"/>
              <w:jc w:val="left"/>
            </w:pPr>
            <w:r>
              <w:rPr>
                <w:rFonts w:ascii="맑은 고딕" w:hAnsi="맑은 고딕" w:eastAsia="맑은 고딕"/>
                <w:b w:val="0"/>
                <w:sz w:val="19"/>
              </w:rPr>
              <w:t>업종·기업명 정보가 권고를 바꾸는가</w:t>
            </w:r>
          </w:p>
        </w:tc>
        <w:tc>
          <w:tcPr>
            <w:tcW w:type="dxa" w:w="907"/>
          </w:tcPr>
          <w:p>
            <w:pPr>
              <w:keepNext/>
              <w:spacing w:before="40" w:after="40" w:line="276" w:lineRule="auto"/>
              <w:jc w:val="center"/>
            </w:pPr>
            <w:r>
              <w:rPr>
                <w:rFonts w:ascii="맑은 고딕" w:hAnsi="맑은 고딕" w:eastAsia="맑은 고딕"/>
                <w:b w:val="0"/>
                <w:sz w:val="19"/>
              </w:rPr>
              <w:t>완료</w:t>
            </w:r>
          </w:p>
        </w:tc>
        <w:tc>
          <w:tcPr>
            <w:tcW w:type="dxa" w:w="1209"/>
          </w:tcPr>
          <w:p>
            <w:pPr>
              <w:keepNext/>
              <w:spacing w:before="40" w:after="40" w:line="276" w:lineRule="auto"/>
              <w:jc w:val="center"/>
            </w:pPr>
            <w:r>
              <w:rPr>
                <w:rFonts w:ascii="맑은 고딕" w:hAnsi="맑은 고딕" w:eastAsia="맑은 고딕"/>
                <w:b w:val="0"/>
                <w:sz w:val="19"/>
              </w:rPr>
              <w:t>5.3</w:t>
            </w:r>
          </w:p>
        </w:tc>
      </w:tr>
      <w:tr>
        <w:trPr>
          <w:cantSplit/>
        </w:trPr>
        <w:tc>
          <w:tcPr>
            <w:tcW w:type="dxa" w:w="1814"/>
          </w:tcPr>
          <w:p>
            <w:pPr>
              <w:keepNext w:val="0"/>
              <w:spacing w:before="40" w:after="40" w:line="276" w:lineRule="auto"/>
              <w:jc w:val="left"/>
            </w:pPr>
            <w:r>
              <w:rPr>
                <w:rFonts w:ascii="맑은 고딕" w:hAnsi="맑은 고딕" w:eastAsia="맑은 고딕"/>
                <w:b w:val="0"/>
                <w:sz w:val="19"/>
              </w:rPr>
              <w:t>RQ6 Human baseline</w:t>
            </w:r>
          </w:p>
        </w:tc>
        <w:tc>
          <w:tcPr>
            <w:tcW w:type="dxa" w:w="5140"/>
          </w:tcPr>
          <w:p>
            <w:pPr>
              <w:keepNext w:val="0"/>
              <w:spacing w:before="40" w:after="40" w:line="276" w:lineRule="auto"/>
              <w:jc w:val="left"/>
            </w:pPr>
            <w:r>
              <w:rPr>
                <w:rFonts w:ascii="맑은 고딕" w:hAnsi="맑은 고딕" w:eastAsia="맑은 고딕"/>
                <w:b w:val="0"/>
                <w:sz w:val="19"/>
              </w:rPr>
              <w:t>LLM 권고를 기업 경영·사업계획 및 전문가 문서와 대조</w:t>
            </w:r>
          </w:p>
        </w:tc>
        <w:tc>
          <w:tcPr>
            <w:tcW w:type="dxa" w:w="907"/>
          </w:tcPr>
          <w:p>
            <w:pPr>
              <w:keepNext w:val="0"/>
              <w:spacing w:before="40" w:after="40" w:line="276" w:lineRule="auto"/>
              <w:jc w:val="center"/>
            </w:pPr>
            <w:r>
              <w:rPr>
                <w:rFonts w:ascii="맑은 고딕" w:hAnsi="맑은 고딕" w:eastAsia="맑은 고딕"/>
                <w:b w:val="0"/>
                <w:sz w:val="19"/>
              </w:rPr>
              <w:t>완료</w:t>
            </w:r>
          </w:p>
        </w:tc>
        <w:tc>
          <w:tcPr>
            <w:tcW w:type="dxa" w:w="1209"/>
          </w:tcPr>
          <w:p>
            <w:pPr>
              <w:keepNext w:val="0"/>
              <w:spacing w:before="40" w:after="40" w:line="276" w:lineRule="auto"/>
              <w:jc w:val="center"/>
            </w:pPr>
            <w:r>
              <w:rPr>
                <w:rFonts w:ascii="맑은 고딕" w:hAnsi="맑은 고딕" w:eastAsia="맑은 고딕"/>
                <w:b w:val="0"/>
                <w:sz w:val="19"/>
              </w:rPr>
              <w:t>1장</w:t>
            </w:r>
          </w:p>
        </w:tc>
      </w:tr>
    </w:tbl>
    <w:p>
      <w:pPr>
        <w:keepNext w:val="0"/>
        <w:spacing w:after="80" w:before="0" w:line="240" w:lineRule="auto"/>
        <w:jc w:val="both"/>
      </w:pPr>
    </w:p>
    <w:p>
      <w:pPr>
        <w:keepNext/>
        <w:spacing w:after="120" w:before="320" w:line="288" w:lineRule="auto"/>
        <w:jc w:val="left"/>
      </w:pPr>
      <w:r>
        <w:rPr>
          <w:rFonts w:ascii="맑은 고딕" w:hAnsi="맑은 고딕" w:eastAsia="맑은 고딕"/>
          <w:b/>
          <w:color w:val="1F3864"/>
          <w:sz w:val="30"/>
        </w:rPr>
        <w:t>3. 평가 장치: Oracle과 재무 Simulator</w:t>
      </w:r>
    </w:p>
    <w:p>
      <w:pPr>
        <w:keepNext/>
        <w:spacing w:after="120" w:before="200" w:line="288" w:lineRule="auto"/>
        <w:jc w:val="left"/>
      </w:pPr>
      <w:r>
        <w:rPr>
          <w:rFonts w:ascii="맑은 고딕" w:hAnsi="맑은 고딕" w:eastAsia="맑은 고딕"/>
          <w:b/>
          <w:color w:val="1F3864"/>
          <w:sz w:val="25"/>
        </w:rPr>
        <w:t>3.1 Oracle</w:t>
      </w:r>
    </w:p>
    <w:p>
      <w:pPr>
        <w:keepNext w:val="0"/>
        <w:spacing w:after="120" w:before="0" w:line="384" w:lineRule="auto"/>
        <w:ind w:firstLine="210"/>
        <w:jc w:val="both"/>
      </w:pPr>
      <w:r>
        <w:rPr>
          <w:rFonts w:ascii="맑은 고딕" w:hAnsi="맑은 고딕" w:eastAsia="맑은 고딕"/>
          <w:b w:val="0"/>
          <w:sz w:val="21"/>
        </w:rPr>
        <w:t>Oracle은 재무제표를 입력받아 0~100의 신용점수를 산출하는 신용평가모형이다. 구조가 다른 세 모형(α 스코어카드, β 순서형 로짓, γ 그래디언트 부스팅)을 신용평가사의 실제 신용등급에 적합하였다. 개발 자료는 2007~2019년 2,015건, 기간외 검증(OOT) 자료는 2020~2023년 1,789건이다.</w:t>
      </w:r>
    </w:p>
    <w:p>
      <w:pPr>
        <w:keepNext/>
        <w:spacing w:after="80" w:before="160" w:line="288" w:lineRule="auto"/>
        <w:jc w:val="center"/>
      </w:pPr>
      <w:r>
        <w:rPr>
          <w:rFonts w:ascii="맑은 고딕" w:hAnsi="맑은 고딕" w:eastAsia="맑은 고딕"/>
          <w:b/>
          <w:sz w:val="20"/>
        </w:rPr>
        <w:t>&lt;표 9. Oracle 검증 결과&gt;</w:t>
      </w:r>
    </w:p>
    <w:tbl>
      <w:tblPr>
        <w:tblW w:type="dxa" w:w="907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864"/>
        <w:gridCol w:w="1491"/>
        <w:gridCol w:w="1491"/>
        <w:gridCol w:w="1491"/>
        <w:gridCol w:w="1739"/>
        <w:gridCol w:w="994"/>
      </w:tblGrid>
      <w:tr>
        <w:trPr>
          <w:cantSplit/>
          <w:tblHeader/>
        </w:trPr>
        <w:tc>
          <w:tcPr>
            <w:tcW w:type="dxa" w:w="1864"/>
            <w:shd w:val="clear" w:color="auto" w:fill="E3E8F0"/>
          </w:tcPr>
          <w:p>
            <w:pPr>
              <w:keepNext/>
              <w:spacing w:before="40" w:after="40" w:line="276" w:lineRule="auto"/>
              <w:jc w:val="center"/>
            </w:pPr>
            <w:r>
              <w:rPr>
                <w:rFonts w:ascii="맑은 고딕" w:hAnsi="맑은 고딕" w:eastAsia="맑은 고딕"/>
                <w:b/>
                <w:sz w:val="19"/>
              </w:rPr>
              <w:t>Oracle</w:t>
            </w:r>
          </w:p>
        </w:tc>
        <w:tc>
          <w:tcPr>
            <w:tcW w:type="dxa" w:w="1491"/>
            <w:shd w:val="clear" w:color="auto" w:fill="E3E8F0"/>
          </w:tcPr>
          <w:p>
            <w:pPr>
              <w:keepNext/>
              <w:spacing w:before="40" w:after="40" w:line="276" w:lineRule="auto"/>
              <w:jc w:val="center"/>
            </w:pPr>
            <w:r>
              <w:rPr>
                <w:rFonts w:ascii="맑은 고딕" w:hAnsi="맑은 고딕" w:eastAsia="맑은 고딕"/>
                <w:b/>
                <w:sz w:val="19"/>
              </w:rPr>
              <w:t>OOT 등급</w:t>
              <w:br/>
              <w:t>정확 일치</w:t>
            </w:r>
          </w:p>
        </w:tc>
        <w:tc>
          <w:tcPr>
            <w:tcW w:type="dxa" w:w="1491"/>
            <w:shd w:val="clear" w:color="auto" w:fill="E3E8F0"/>
          </w:tcPr>
          <w:p>
            <w:pPr>
              <w:keepNext/>
              <w:spacing w:before="40" w:after="40" w:line="276" w:lineRule="auto"/>
              <w:jc w:val="center"/>
            </w:pPr>
            <w:r>
              <w:rPr>
                <w:rFonts w:ascii="맑은 고딕" w:hAnsi="맑은 고딕" w:eastAsia="맑은 고딕"/>
                <w:b/>
                <w:sz w:val="19"/>
              </w:rPr>
              <w:t>OOT 1등급</w:t>
              <w:br/>
              <w:t>이내</w:t>
            </w:r>
          </w:p>
        </w:tc>
        <w:tc>
          <w:tcPr>
            <w:tcW w:type="dxa" w:w="1491"/>
            <w:shd w:val="clear" w:color="auto" w:fill="E3E8F0"/>
          </w:tcPr>
          <w:p>
            <w:pPr>
              <w:keepNext/>
              <w:spacing w:before="40" w:after="40" w:line="276" w:lineRule="auto"/>
              <w:jc w:val="center"/>
            </w:pPr>
            <w:r>
              <w:rPr>
                <w:rFonts w:ascii="맑은 고딕" w:hAnsi="맑은 고딕" w:eastAsia="맑은 고딕"/>
                <w:b/>
                <w:sz w:val="19"/>
              </w:rPr>
              <w:t>실제 등급과</w:t>
              <w:br/>
              <w:t>순위상관</w:t>
            </w:r>
          </w:p>
        </w:tc>
        <w:tc>
          <w:tcPr>
            <w:tcW w:type="dxa" w:w="1740"/>
            <w:shd w:val="clear" w:color="auto" w:fill="E3E8F0"/>
          </w:tcPr>
          <w:p>
            <w:pPr>
              <w:keepNext/>
              <w:spacing w:before="40" w:after="40" w:line="276" w:lineRule="auto"/>
              <w:jc w:val="center"/>
            </w:pPr>
            <w:r>
              <w:rPr>
                <w:rFonts w:ascii="맑은 고딕" w:hAnsi="맑은 고딕" w:eastAsia="맑은 고딕"/>
                <w:b/>
                <w:sz w:val="19"/>
              </w:rPr>
              <w:t>등급 변화 방향</w:t>
              <w:br/>
              <w:t>일치율</w:t>
            </w:r>
          </w:p>
        </w:tc>
        <w:tc>
          <w:tcPr>
            <w:tcW w:type="dxa" w:w="994"/>
            <w:shd w:val="clear" w:color="auto" w:fill="E3E8F0"/>
          </w:tcPr>
          <w:p>
            <w:pPr>
              <w:keepNext/>
              <w:spacing w:before="40" w:after="40" w:line="276" w:lineRule="auto"/>
              <w:jc w:val="center"/>
            </w:pPr>
            <w:r>
              <w:rPr>
                <w:rFonts w:ascii="맑은 고딕" w:hAnsi="맑은 고딕" w:eastAsia="맑은 고딕"/>
                <w:b/>
                <w:sz w:val="19"/>
              </w:rPr>
              <w:t>AUC</w:t>
            </w:r>
          </w:p>
        </w:tc>
      </w:tr>
      <w:tr>
        <w:trPr>
          <w:cantSplit/>
        </w:trPr>
        <w:tc>
          <w:tcPr>
            <w:tcW w:type="dxa" w:w="1864"/>
          </w:tcPr>
          <w:p>
            <w:pPr>
              <w:keepNext/>
              <w:spacing w:before="40" w:after="40" w:line="276" w:lineRule="auto"/>
              <w:jc w:val="left"/>
            </w:pPr>
            <w:r>
              <w:rPr>
                <w:rFonts w:ascii="맑은 고딕" w:hAnsi="맑은 고딕" w:eastAsia="맑은 고딕"/>
                <w:b w:val="0"/>
                <w:sz w:val="19"/>
              </w:rPr>
              <w:t>α 스코어카드</w:t>
            </w:r>
          </w:p>
        </w:tc>
        <w:tc>
          <w:tcPr>
            <w:tcW w:type="dxa" w:w="1491"/>
          </w:tcPr>
          <w:p>
            <w:pPr>
              <w:keepNext/>
              <w:spacing w:before="40" w:after="40" w:line="276" w:lineRule="auto"/>
              <w:jc w:val="center"/>
            </w:pPr>
            <w:r>
              <w:rPr>
                <w:rFonts w:ascii="맑은 고딕" w:hAnsi="맑은 고딕" w:eastAsia="맑은 고딕"/>
                <w:b w:val="0"/>
                <w:sz w:val="19"/>
              </w:rPr>
              <w:t>50.08%</w:t>
            </w:r>
          </w:p>
        </w:tc>
        <w:tc>
          <w:tcPr>
            <w:tcW w:type="dxa" w:w="1491"/>
          </w:tcPr>
          <w:p>
            <w:pPr>
              <w:keepNext/>
              <w:spacing w:before="40" w:after="40" w:line="276" w:lineRule="auto"/>
              <w:jc w:val="center"/>
            </w:pPr>
            <w:r>
              <w:rPr>
                <w:rFonts w:ascii="맑은 고딕" w:hAnsi="맑은 고딕" w:eastAsia="맑은 고딕"/>
                <w:b w:val="0"/>
                <w:sz w:val="19"/>
              </w:rPr>
              <w:t>92.96%</w:t>
            </w:r>
          </w:p>
        </w:tc>
        <w:tc>
          <w:tcPr>
            <w:tcW w:type="dxa" w:w="1491"/>
          </w:tcPr>
          <w:p>
            <w:pPr>
              <w:keepNext/>
              <w:spacing w:before="40" w:after="40" w:line="276" w:lineRule="auto"/>
              <w:jc w:val="center"/>
            </w:pPr>
            <w:r>
              <w:rPr>
                <w:rFonts w:ascii="맑은 고딕" w:hAnsi="맑은 고딕" w:eastAsia="맑은 고딕"/>
                <w:b w:val="0"/>
                <w:sz w:val="19"/>
              </w:rPr>
              <w:t>0.690</w:t>
            </w:r>
          </w:p>
        </w:tc>
        <w:tc>
          <w:tcPr>
            <w:tcW w:type="dxa" w:w="1740"/>
          </w:tcPr>
          <w:p>
            <w:pPr>
              <w:keepNext/>
              <w:spacing w:before="40" w:after="40" w:line="276" w:lineRule="auto"/>
              <w:jc w:val="center"/>
            </w:pPr>
            <w:r>
              <w:rPr>
                <w:rFonts w:ascii="맑은 고딕" w:hAnsi="맑은 고딕" w:eastAsia="맑은 고딕"/>
                <w:b w:val="0"/>
                <w:sz w:val="19"/>
              </w:rPr>
              <w:t>72.0%</w:t>
            </w:r>
          </w:p>
        </w:tc>
        <w:tc>
          <w:tcPr>
            <w:tcW w:type="dxa" w:w="994"/>
          </w:tcPr>
          <w:p>
            <w:pPr>
              <w:keepNext/>
              <w:spacing w:before="40" w:after="40" w:line="276" w:lineRule="auto"/>
              <w:jc w:val="center"/>
            </w:pPr>
            <w:r>
              <w:rPr>
                <w:rFonts w:ascii="맑은 고딕" w:hAnsi="맑은 고딕" w:eastAsia="맑은 고딕"/>
                <w:b w:val="0"/>
                <w:sz w:val="19"/>
              </w:rPr>
              <w:t>0.803</w:t>
            </w:r>
          </w:p>
        </w:tc>
      </w:tr>
      <w:tr>
        <w:trPr>
          <w:cantSplit/>
        </w:trPr>
        <w:tc>
          <w:tcPr>
            <w:tcW w:type="dxa" w:w="1864"/>
          </w:tcPr>
          <w:p>
            <w:pPr>
              <w:keepNext/>
              <w:spacing w:before="40" w:after="40" w:line="276" w:lineRule="auto"/>
              <w:jc w:val="left"/>
            </w:pPr>
            <w:r>
              <w:rPr>
                <w:rFonts w:ascii="맑은 고딕" w:hAnsi="맑은 고딕" w:eastAsia="맑은 고딕"/>
                <w:b w:val="0"/>
                <w:sz w:val="19"/>
              </w:rPr>
              <w:t>β 순서형 로짓</w:t>
            </w:r>
          </w:p>
        </w:tc>
        <w:tc>
          <w:tcPr>
            <w:tcW w:type="dxa" w:w="1491"/>
          </w:tcPr>
          <w:p>
            <w:pPr>
              <w:keepNext/>
              <w:spacing w:before="40" w:after="40" w:line="276" w:lineRule="auto"/>
              <w:jc w:val="center"/>
            </w:pPr>
            <w:r>
              <w:rPr>
                <w:rFonts w:ascii="맑은 고딕" w:hAnsi="맑은 고딕" w:eastAsia="맑은 고딕"/>
                <w:b w:val="0"/>
                <w:sz w:val="19"/>
              </w:rPr>
              <w:t>51.20%</w:t>
            </w:r>
          </w:p>
        </w:tc>
        <w:tc>
          <w:tcPr>
            <w:tcW w:type="dxa" w:w="1491"/>
          </w:tcPr>
          <w:p>
            <w:pPr>
              <w:keepNext/>
              <w:spacing w:before="40" w:after="40" w:line="276" w:lineRule="auto"/>
              <w:jc w:val="center"/>
            </w:pPr>
            <w:r>
              <w:rPr>
                <w:rFonts w:ascii="맑은 고딕" w:hAnsi="맑은 고딕" w:eastAsia="맑은 고딕"/>
                <w:b w:val="0"/>
                <w:sz w:val="19"/>
              </w:rPr>
              <w:t>92.57%</w:t>
            </w:r>
          </w:p>
        </w:tc>
        <w:tc>
          <w:tcPr>
            <w:tcW w:type="dxa" w:w="1491"/>
          </w:tcPr>
          <w:p>
            <w:pPr>
              <w:keepNext/>
              <w:spacing w:before="40" w:after="40" w:line="276" w:lineRule="auto"/>
              <w:jc w:val="center"/>
            </w:pPr>
            <w:r>
              <w:rPr>
                <w:rFonts w:ascii="맑은 고딕" w:hAnsi="맑은 고딕" w:eastAsia="맑은 고딕"/>
                <w:b w:val="0"/>
                <w:sz w:val="19"/>
              </w:rPr>
              <w:t>0.709</w:t>
            </w:r>
          </w:p>
        </w:tc>
        <w:tc>
          <w:tcPr>
            <w:tcW w:type="dxa" w:w="1740"/>
          </w:tcPr>
          <w:p>
            <w:pPr>
              <w:keepNext/>
              <w:spacing w:before="40" w:after="40" w:line="276" w:lineRule="auto"/>
              <w:jc w:val="center"/>
            </w:pPr>
            <w:r>
              <w:rPr>
                <w:rFonts w:ascii="맑은 고딕" w:hAnsi="맑은 고딕" w:eastAsia="맑은 고딕"/>
                <w:b w:val="0"/>
                <w:sz w:val="19"/>
              </w:rPr>
              <w:t>72.0%</w:t>
            </w:r>
          </w:p>
        </w:tc>
        <w:tc>
          <w:tcPr>
            <w:tcW w:type="dxa" w:w="994"/>
          </w:tcPr>
          <w:p>
            <w:pPr>
              <w:keepNext/>
              <w:spacing w:before="40" w:after="40" w:line="276" w:lineRule="auto"/>
              <w:jc w:val="center"/>
            </w:pPr>
            <w:r>
              <w:rPr>
                <w:rFonts w:ascii="맑은 고딕" w:hAnsi="맑은 고딕" w:eastAsia="맑은 고딕"/>
                <w:b w:val="0"/>
                <w:sz w:val="19"/>
              </w:rPr>
              <w:t>0.722</w:t>
            </w:r>
          </w:p>
        </w:tc>
      </w:tr>
      <w:tr>
        <w:trPr>
          <w:cantSplit/>
        </w:trPr>
        <w:tc>
          <w:tcPr>
            <w:tcW w:type="dxa" w:w="1864"/>
          </w:tcPr>
          <w:p>
            <w:pPr>
              <w:keepNext w:val="0"/>
              <w:spacing w:before="40" w:after="40" w:line="276" w:lineRule="auto"/>
              <w:jc w:val="left"/>
            </w:pPr>
            <w:r>
              <w:rPr>
                <w:rFonts w:ascii="맑은 고딕" w:hAnsi="맑은 고딕" w:eastAsia="맑은 고딕"/>
                <w:b w:val="0"/>
                <w:sz w:val="19"/>
              </w:rPr>
              <w:t>γ 부스팅</w:t>
            </w:r>
          </w:p>
        </w:tc>
        <w:tc>
          <w:tcPr>
            <w:tcW w:type="dxa" w:w="1491"/>
          </w:tcPr>
          <w:p>
            <w:pPr>
              <w:keepNext w:val="0"/>
              <w:spacing w:before="40" w:after="40" w:line="276" w:lineRule="auto"/>
              <w:jc w:val="center"/>
            </w:pPr>
            <w:r>
              <w:rPr>
                <w:rFonts w:ascii="맑은 고딕" w:hAnsi="맑은 고딕" w:eastAsia="맑은 고딕"/>
                <w:b w:val="0"/>
                <w:sz w:val="19"/>
              </w:rPr>
              <w:t>55.79%</w:t>
            </w:r>
          </w:p>
        </w:tc>
        <w:tc>
          <w:tcPr>
            <w:tcW w:type="dxa" w:w="1491"/>
          </w:tcPr>
          <w:p>
            <w:pPr>
              <w:keepNext w:val="0"/>
              <w:spacing w:before="40" w:after="40" w:line="276" w:lineRule="auto"/>
              <w:jc w:val="center"/>
            </w:pPr>
            <w:r>
              <w:rPr>
                <w:rFonts w:ascii="맑은 고딕" w:hAnsi="맑은 고딕" w:eastAsia="맑은 고딕"/>
                <w:b w:val="0"/>
                <w:sz w:val="19"/>
              </w:rPr>
              <w:t>95.75%</w:t>
            </w:r>
          </w:p>
        </w:tc>
        <w:tc>
          <w:tcPr>
            <w:tcW w:type="dxa" w:w="1491"/>
          </w:tcPr>
          <w:p>
            <w:pPr>
              <w:keepNext w:val="0"/>
              <w:spacing w:before="40" w:after="40" w:line="276" w:lineRule="auto"/>
              <w:jc w:val="center"/>
            </w:pPr>
            <w:r>
              <w:rPr>
                <w:rFonts w:ascii="맑은 고딕" w:hAnsi="맑은 고딕" w:eastAsia="맑은 고딕"/>
                <w:b w:val="0"/>
                <w:sz w:val="19"/>
              </w:rPr>
              <w:t>0.746</w:t>
            </w:r>
          </w:p>
        </w:tc>
        <w:tc>
          <w:tcPr>
            <w:tcW w:type="dxa" w:w="1740"/>
          </w:tcPr>
          <w:p>
            <w:pPr>
              <w:keepNext w:val="0"/>
              <w:spacing w:before="40" w:after="40" w:line="276" w:lineRule="auto"/>
              <w:jc w:val="center"/>
            </w:pPr>
            <w:r>
              <w:rPr>
                <w:rFonts w:ascii="맑은 고딕" w:hAnsi="맑은 고딕" w:eastAsia="맑은 고딕"/>
                <w:b w:val="0"/>
                <w:sz w:val="19"/>
              </w:rPr>
              <w:t>65.2%</w:t>
            </w:r>
          </w:p>
        </w:tc>
        <w:tc>
          <w:tcPr>
            <w:tcW w:type="dxa" w:w="994"/>
          </w:tcPr>
          <w:p>
            <w:pPr>
              <w:keepNext w:val="0"/>
              <w:spacing w:before="40" w:after="40" w:line="276" w:lineRule="auto"/>
              <w:jc w:val="center"/>
            </w:pPr>
            <w:r>
              <w:rPr>
                <w:rFonts w:ascii="맑은 고딕" w:hAnsi="맑은 고딕" w:eastAsia="맑은 고딕"/>
                <w:b w:val="0"/>
                <w:sz w:val="19"/>
              </w:rPr>
              <w:t>0.719</w:t>
            </w:r>
          </w:p>
        </w:tc>
      </w:tr>
    </w:tbl>
    <w:p>
      <w:pPr>
        <w:keepNext w:val="0"/>
        <w:spacing w:after="160" w:before="60" w:line="312" w:lineRule="auto"/>
        <w:jc w:val="left"/>
      </w:pPr>
      <w:r>
        <w:rPr>
          <w:rFonts w:ascii="맑은 고딕" w:hAnsi="맑은 고딕" w:eastAsia="맑은 고딕"/>
          <w:b w:val="0"/>
          <w:color w:val="7F7F7F"/>
          <w:sz w:val="17"/>
        </w:rPr>
        <w:t>방향일치율과 AUC는 개발 단계 검증기록(등급이 바뀐 161건)이다. 방향일치율: 등급이 바뀐 기업에서 Oracle 점수 변화의 방향이 다음 해 실제 등급 변화와 같은 비율(95% 구간 α·β [64.7, 78.4], γ [57.6, 72.1]). AUC: 다음 해 등급 상향 기업과 하향 기업을 점수 변화로 구별하는 정도.</w:t>
      </w:r>
    </w:p>
    <w:p>
      <w:pPr>
        <w:keepNext/>
        <w:spacing w:after="120" w:before="200" w:line="288" w:lineRule="auto"/>
        <w:jc w:val="left"/>
      </w:pPr>
      <w:r>
        <w:rPr>
          <w:rFonts w:ascii="맑은 고딕" w:hAnsi="맑은 고딕" w:eastAsia="맑은 고딕"/>
          <w:b/>
          <w:color w:val="1F3864"/>
          <w:sz w:val="25"/>
        </w:rPr>
        <w:t>3.2 재무 Simulator</w:t>
      </w:r>
    </w:p>
    <w:p>
      <w:pPr>
        <w:keepNext w:val="0"/>
        <w:spacing w:after="120" w:before="0" w:line="384" w:lineRule="auto"/>
        <w:ind w:firstLine="210"/>
        <w:jc w:val="both"/>
      </w:pPr>
      <w:r>
        <w:rPr>
          <w:rFonts w:ascii="맑은 고딕" w:hAnsi="맑은 고딕" w:eastAsia="맑은 고딕"/>
          <w:b w:val="0"/>
          <w:sz w:val="21"/>
        </w:rPr>
        <w:t>재무 Simulator는 기업의 사업계획(과거 추세 기반 매출성장률, 비용률, 투자율 등)에 행동을 반영하여 1년 뒤 재무제표를 회계 규칙에 따라 계산한다. 행동은 경영진이 직접 결정할 수 있는 8개 축(설비투자, 총차입금, 단기차입 만기, 재고·매출채권·매입채무 회전, 매출원가율, 판관비율)으로 표현하며, 이를 묶은 9개 표준 후보행동을 둔다(부록 표 A-2). 회계항등식 오차는 10⁻¹⁶ 수준이다.</w:t>
      </w:r>
    </w:p>
    <w:p>
      <w:pPr>
        <w:keepNext/>
        <w:spacing w:after="80" w:before="160" w:line="288" w:lineRule="auto"/>
        <w:jc w:val="center"/>
      </w:pPr>
      <w:r>
        <w:rPr>
          <w:rFonts w:ascii="맑은 고딕" w:hAnsi="맑은 고딕" w:eastAsia="맑은 고딕"/>
          <w:b/>
          <w:sz w:val="20"/>
        </w:rPr>
        <w:t>&lt;표 10. Simulator가 계산한 상태와 실제 재무상태의 점수 비교&gt;</w:t>
      </w:r>
    </w:p>
    <w:tbl>
      <w:tblPr>
        <w:tblW w:type="dxa" w:w="907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239"/>
        <w:gridCol w:w="1943"/>
        <w:gridCol w:w="1943"/>
        <w:gridCol w:w="1943"/>
      </w:tblGrid>
      <w:tr>
        <w:trPr>
          <w:cantSplit/>
          <w:tblHeader/>
        </w:trPr>
        <w:tc>
          <w:tcPr>
            <w:tcW w:type="dxa" w:w="3240"/>
            <w:shd w:val="clear" w:color="auto" w:fill="E3E8F0"/>
          </w:tcPr>
          <w:p>
            <w:pPr>
              <w:keepNext/>
              <w:spacing w:before="40" w:after="40" w:line="276" w:lineRule="auto"/>
              <w:jc w:val="center"/>
            </w:pPr>
            <w:r>
              <w:rPr>
                <w:rFonts w:ascii="맑은 고딕" w:hAnsi="맑은 고딕" w:eastAsia="맑은 고딕"/>
                <w:b/>
                <w:sz w:val="19"/>
              </w:rPr>
              <w:t>지표</w:t>
            </w:r>
          </w:p>
        </w:tc>
        <w:tc>
          <w:tcPr>
            <w:tcW w:type="dxa" w:w="1944"/>
            <w:shd w:val="clear" w:color="auto" w:fill="E3E8F0"/>
          </w:tcPr>
          <w:p>
            <w:pPr>
              <w:keepNext/>
              <w:spacing w:before="40" w:after="40" w:line="276" w:lineRule="auto"/>
              <w:jc w:val="center"/>
            </w:pPr>
            <w:r>
              <w:rPr>
                <w:rFonts w:ascii="맑은 고딕" w:hAnsi="맑은 고딕" w:eastAsia="맑은 고딕"/>
                <w:b/>
                <w:sz w:val="19"/>
              </w:rPr>
              <w:t>DEV</w:t>
            </w:r>
          </w:p>
        </w:tc>
        <w:tc>
          <w:tcPr>
            <w:tcW w:type="dxa" w:w="1944"/>
            <w:shd w:val="clear" w:color="auto" w:fill="E3E8F0"/>
          </w:tcPr>
          <w:p>
            <w:pPr>
              <w:keepNext/>
              <w:spacing w:before="40" w:after="40" w:line="276" w:lineRule="auto"/>
              <w:jc w:val="center"/>
            </w:pPr>
            <w:r>
              <w:rPr>
                <w:rFonts w:ascii="맑은 고딕" w:hAnsi="맑은 고딕" w:eastAsia="맑은 고딕"/>
                <w:b/>
                <w:sz w:val="19"/>
              </w:rPr>
              <w:t>OOT</w:t>
            </w:r>
          </w:p>
        </w:tc>
        <w:tc>
          <w:tcPr>
            <w:tcW w:type="dxa" w:w="1944"/>
            <w:shd w:val="clear" w:color="auto" w:fill="E3E8F0"/>
          </w:tcPr>
          <w:p>
            <w:pPr>
              <w:keepNext/>
              <w:spacing w:before="40" w:after="40" w:line="276" w:lineRule="auto"/>
              <w:jc w:val="center"/>
            </w:pPr>
            <w:r>
              <w:rPr>
                <w:rFonts w:ascii="맑은 고딕" w:hAnsi="맑은 고딕" w:eastAsia="맑은 고딕"/>
                <w:b/>
                <w:sz w:val="19"/>
              </w:rPr>
              <w:t>POST</w:t>
            </w:r>
          </w:p>
        </w:tc>
      </w:tr>
      <w:tr>
        <w:trPr>
          <w:cantSplit/>
        </w:trPr>
        <w:tc>
          <w:tcPr>
            <w:tcW w:type="dxa" w:w="3240"/>
          </w:tcPr>
          <w:p>
            <w:pPr>
              <w:keepNext/>
              <w:spacing w:before="40" w:after="40" w:line="276" w:lineRule="auto"/>
              <w:jc w:val="left"/>
            </w:pPr>
            <w:r>
              <w:rPr>
                <w:rFonts w:ascii="맑은 고딕" w:hAnsi="맑은 고딕" w:eastAsia="맑은 고딕"/>
                <w:b w:val="0"/>
                <w:sz w:val="19"/>
              </w:rPr>
              <w:t>점수 차이 중앙값</w:t>
            </w:r>
          </w:p>
        </w:tc>
        <w:tc>
          <w:tcPr>
            <w:tcW w:type="dxa" w:w="1944"/>
          </w:tcPr>
          <w:p>
            <w:pPr>
              <w:keepNext/>
              <w:spacing w:before="40" w:after="40" w:line="276" w:lineRule="auto"/>
              <w:jc w:val="center"/>
            </w:pPr>
            <w:r>
              <w:rPr>
                <w:rFonts w:ascii="맑은 고딕" w:hAnsi="맑은 고딕" w:eastAsia="맑은 고딕"/>
                <w:b w:val="0"/>
                <w:sz w:val="19"/>
              </w:rPr>
              <w:t>10.842</w:t>
            </w:r>
          </w:p>
        </w:tc>
        <w:tc>
          <w:tcPr>
            <w:tcW w:type="dxa" w:w="1944"/>
          </w:tcPr>
          <w:p>
            <w:pPr>
              <w:keepNext/>
              <w:spacing w:before="40" w:after="40" w:line="276" w:lineRule="auto"/>
              <w:jc w:val="center"/>
            </w:pPr>
            <w:r>
              <w:rPr>
                <w:rFonts w:ascii="맑은 고딕" w:hAnsi="맑은 고딕" w:eastAsia="맑은 고딕"/>
                <w:b w:val="0"/>
                <w:sz w:val="19"/>
              </w:rPr>
              <w:t>10.700</w:t>
            </w:r>
          </w:p>
        </w:tc>
        <w:tc>
          <w:tcPr>
            <w:tcW w:type="dxa" w:w="1944"/>
          </w:tcPr>
          <w:p>
            <w:pPr>
              <w:keepNext/>
              <w:spacing w:before="40" w:after="40" w:line="276" w:lineRule="auto"/>
              <w:jc w:val="center"/>
            </w:pPr>
            <w:r>
              <w:rPr>
                <w:rFonts w:ascii="맑은 고딕" w:hAnsi="맑은 고딕" w:eastAsia="맑은 고딕"/>
                <w:b w:val="0"/>
                <w:sz w:val="19"/>
              </w:rPr>
              <w:t>11.155</w:t>
            </w:r>
          </w:p>
        </w:tc>
      </w:tr>
      <w:tr>
        <w:trPr>
          <w:cantSplit/>
        </w:trPr>
        <w:tc>
          <w:tcPr>
            <w:tcW w:type="dxa" w:w="3240"/>
          </w:tcPr>
          <w:p>
            <w:pPr>
              <w:keepNext/>
              <w:spacing w:before="40" w:after="40" w:line="276" w:lineRule="auto"/>
              <w:jc w:val="left"/>
            </w:pPr>
            <w:r>
              <w:rPr>
                <w:rFonts w:ascii="맑은 고딕" w:hAnsi="맑은 고딕" w:eastAsia="맑은 고딕"/>
                <w:b w:val="0"/>
                <w:sz w:val="19"/>
              </w:rPr>
              <w:t>기업 순위상관</w:t>
            </w:r>
          </w:p>
        </w:tc>
        <w:tc>
          <w:tcPr>
            <w:tcW w:type="dxa" w:w="1944"/>
          </w:tcPr>
          <w:p>
            <w:pPr>
              <w:keepNext/>
              <w:spacing w:before="40" w:after="40" w:line="276" w:lineRule="auto"/>
              <w:jc w:val="center"/>
            </w:pPr>
            <w:r>
              <w:rPr>
                <w:rFonts w:ascii="맑은 고딕" w:hAnsi="맑은 고딕" w:eastAsia="맑은 고딕"/>
                <w:b w:val="0"/>
                <w:sz w:val="19"/>
              </w:rPr>
              <w:t>0.907</w:t>
            </w:r>
          </w:p>
        </w:tc>
        <w:tc>
          <w:tcPr>
            <w:tcW w:type="dxa" w:w="1944"/>
          </w:tcPr>
          <w:p>
            <w:pPr>
              <w:keepNext/>
              <w:spacing w:before="40" w:after="40" w:line="276" w:lineRule="auto"/>
              <w:jc w:val="center"/>
            </w:pPr>
            <w:r>
              <w:rPr>
                <w:rFonts w:ascii="맑은 고딕" w:hAnsi="맑은 고딕" w:eastAsia="맑은 고딕"/>
                <w:b w:val="0"/>
                <w:sz w:val="19"/>
              </w:rPr>
              <w:t>0.903</w:t>
            </w:r>
          </w:p>
        </w:tc>
        <w:tc>
          <w:tcPr>
            <w:tcW w:type="dxa" w:w="1944"/>
          </w:tcPr>
          <w:p>
            <w:pPr>
              <w:keepNext/>
              <w:spacing w:before="40" w:after="40" w:line="276" w:lineRule="auto"/>
              <w:jc w:val="center"/>
            </w:pPr>
            <w:r>
              <w:rPr>
                <w:rFonts w:ascii="맑은 고딕" w:hAnsi="맑은 고딕" w:eastAsia="맑은 고딕"/>
                <w:b w:val="0"/>
                <w:sz w:val="19"/>
              </w:rPr>
              <w:t>0.892</w:t>
            </w:r>
          </w:p>
        </w:tc>
      </w:tr>
      <w:tr>
        <w:trPr>
          <w:cantSplit/>
        </w:trPr>
        <w:tc>
          <w:tcPr>
            <w:tcW w:type="dxa" w:w="3240"/>
          </w:tcPr>
          <w:p>
            <w:pPr>
              <w:keepNext w:val="0"/>
              <w:spacing w:before="40" w:after="40" w:line="276" w:lineRule="auto"/>
              <w:jc w:val="left"/>
            </w:pPr>
            <w:r>
              <w:rPr>
                <w:rFonts w:ascii="맑은 고딕" w:hAnsi="맑은 고딕" w:eastAsia="맑은 고딕"/>
                <w:b w:val="0"/>
                <w:sz w:val="19"/>
              </w:rPr>
              <w:t>보정 후 방향일치율</w:t>
            </w:r>
          </w:p>
        </w:tc>
        <w:tc>
          <w:tcPr>
            <w:tcW w:type="dxa" w:w="1944"/>
          </w:tcPr>
          <w:p>
            <w:pPr>
              <w:keepNext w:val="0"/>
              <w:spacing w:before="40" w:after="40" w:line="276" w:lineRule="auto"/>
              <w:jc w:val="center"/>
            </w:pPr>
            <w:r>
              <w:rPr>
                <w:rFonts w:ascii="맑은 고딕" w:hAnsi="맑은 고딕" w:eastAsia="맑은 고딕"/>
                <w:b w:val="0"/>
                <w:sz w:val="19"/>
              </w:rPr>
              <w:t>71.2%</w:t>
            </w:r>
          </w:p>
        </w:tc>
        <w:tc>
          <w:tcPr>
            <w:tcW w:type="dxa" w:w="1944"/>
          </w:tcPr>
          <w:p>
            <w:pPr>
              <w:keepNext w:val="0"/>
              <w:spacing w:before="40" w:after="40" w:line="276" w:lineRule="auto"/>
              <w:jc w:val="center"/>
            </w:pPr>
            <w:r>
              <w:rPr>
                <w:rFonts w:ascii="맑은 고딕" w:hAnsi="맑은 고딕" w:eastAsia="맑은 고딕"/>
                <w:b w:val="0"/>
                <w:sz w:val="19"/>
              </w:rPr>
              <w:t>71.7%</w:t>
            </w:r>
          </w:p>
        </w:tc>
        <w:tc>
          <w:tcPr>
            <w:tcW w:type="dxa" w:w="1944"/>
          </w:tcPr>
          <w:p>
            <w:pPr>
              <w:keepNext w:val="0"/>
              <w:spacing w:before="40" w:after="40" w:line="276" w:lineRule="auto"/>
              <w:jc w:val="center"/>
            </w:pPr>
            <w:r>
              <w:rPr>
                <w:rFonts w:ascii="맑은 고딕" w:hAnsi="맑은 고딕" w:eastAsia="맑은 고딕"/>
                <w:b w:val="0"/>
                <w:sz w:val="19"/>
              </w:rPr>
              <w:t>73.6%</w:t>
            </w:r>
          </w:p>
        </w:tc>
      </w:tr>
    </w:tbl>
    <w:p>
      <w:pPr>
        <w:keepNext w:val="0"/>
        <w:spacing w:after="160" w:before="60" w:line="312" w:lineRule="auto"/>
        <w:jc w:val="left"/>
      </w:pPr>
      <w:r>
        <w:rPr>
          <w:rFonts w:ascii="맑은 고딕" w:hAnsi="맑은 고딕" w:eastAsia="맑은 고딕"/>
          <w:b w:val="0"/>
          <w:color w:val="7F7F7F"/>
          <w:sz w:val="17"/>
        </w:rPr>
        <w:t>Simulator가 계산한 1년 뒤 재무와 실제 1년 뒤 재무를 같은 Oracle로 채점해 비교한 값이다. 점수 차이는 0~100 척도. DEV 2019 이하, OOT 2020~2023, POST 2024년에서 2025년.</w:t>
      </w:r>
    </w:p>
    <w:p>
      <w:pPr>
        <w:keepNext/>
        <w:spacing w:after="120" w:before="200" w:line="288" w:lineRule="auto"/>
        <w:jc w:val="left"/>
      </w:pPr>
      <w:r>
        <w:rPr>
          <w:rFonts w:ascii="맑은 고딕" w:hAnsi="맑은 고딕" w:eastAsia="맑은 고딕"/>
          <w:b/>
          <w:color w:val="1F3864"/>
          <w:sz w:val="25"/>
        </w:rPr>
        <w:t>3.3 같은 기업 안에서 후보행동의 구별</w:t>
      </w:r>
    </w:p>
    <w:p>
      <w:pPr>
        <w:keepNext w:val="0"/>
        <w:spacing w:after="120" w:before="0" w:line="384" w:lineRule="auto"/>
        <w:ind w:firstLine="210"/>
        <w:jc w:val="both"/>
      </w:pPr>
      <w:r>
        <w:rPr>
          <w:rFonts w:ascii="맑은 고딕" w:hAnsi="맑은 고딕" w:eastAsia="맑은 고딕"/>
          <w:b w:val="0"/>
          <w:sz w:val="21"/>
        </w:rPr>
        <w:t>같은 기업에 9개 후보행동을 각각 적용했을 때 Oracle 점수가 서로 구별되는지를 보았다. 9개가 모두 같은 점수인 기업에서는 그 Oracle로 행동 간 우열을 가릴 수 없다.</w:t>
      </w:r>
    </w:p>
    <w:p>
      <w:pPr>
        <w:keepNext/>
        <w:spacing w:after="80" w:before="160" w:line="288" w:lineRule="auto"/>
        <w:jc w:val="center"/>
      </w:pPr>
      <w:r>
        <w:rPr>
          <w:rFonts w:ascii="맑은 고딕" w:hAnsi="맑은 고딕" w:eastAsia="맑은 고딕"/>
          <w:b/>
          <w:sz w:val="20"/>
        </w:rPr>
        <w:t>&lt;표 11. 575개 기업에서 9개 후보행동의 점수 구별&gt;</w:t>
      </w:r>
    </w:p>
    <w:tbl>
      <w:tblPr>
        <w:tblW w:type="dxa" w:w="907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95"/>
        <w:gridCol w:w="2591"/>
        <w:gridCol w:w="2591"/>
        <w:gridCol w:w="2591"/>
      </w:tblGrid>
      <w:tr>
        <w:trPr>
          <w:cantSplit/>
          <w:tblHeader/>
        </w:trPr>
        <w:tc>
          <w:tcPr>
            <w:tcW w:type="dxa" w:w="1296"/>
            <w:shd w:val="clear" w:color="auto" w:fill="E3E8F0"/>
          </w:tcPr>
          <w:p>
            <w:pPr>
              <w:keepNext/>
              <w:spacing w:before="40" w:after="40" w:line="276" w:lineRule="auto"/>
              <w:jc w:val="center"/>
            </w:pPr>
            <w:r>
              <w:rPr>
                <w:rFonts w:ascii="맑은 고딕" w:hAnsi="맑은 고딕" w:eastAsia="맑은 고딕"/>
                <w:b/>
                <w:sz w:val="19"/>
              </w:rPr>
              <w:t>Oracle</w:t>
            </w:r>
          </w:p>
        </w:tc>
        <w:tc>
          <w:tcPr>
            <w:tcW w:type="dxa" w:w="2592"/>
            <w:shd w:val="clear" w:color="auto" w:fill="E3E8F0"/>
          </w:tcPr>
          <w:p>
            <w:pPr>
              <w:keepNext/>
              <w:spacing w:before="40" w:after="40" w:line="276" w:lineRule="auto"/>
              <w:jc w:val="center"/>
            </w:pPr>
            <w:r>
              <w:rPr>
                <w:rFonts w:ascii="맑은 고딕" w:hAnsi="맑은 고딕" w:eastAsia="맑은 고딕"/>
                <w:b/>
                <w:sz w:val="19"/>
              </w:rPr>
              <w:t>최고점 후보가 여럿</w:t>
            </w:r>
          </w:p>
        </w:tc>
        <w:tc>
          <w:tcPr>
            <w:tcW w:type="dxa" w:w="2592"/>
            <w:shd w:val="clear" w:color="auto" w:fill="E3E8F0"/>
          </w:tcPr>
          <w:p>
            <w:pPr>
              <w:keepNext/>
              <w:spacing w:before="40" w:after="40" w:line="276" w:lineRule="auto"/>
              <w:jc w:val="center"/>
            </w:pPr>
            <w:r>
              <w:rPr>
                <w:rFonts w:ascii="맑은 고딕" w:hAnsi="맑은 고딕" w:eastAsia="맑은 고딕"/>
                <w:b/>
                <w:sz w:val="19"/>
              </w:rPr>
              <w:t>9개 후보 전부 동점</w:t>
            </w:r>
          </w:p>
        </w:tc>
        <w:tc>
          <w:tcPr>
            <w:tcW w:type="dxa" w:w="2592"/>
            <w:shd w:val="clear" w:color="auto" w:fill="E3E8F0"/>
          </w:tcPr>
          <w:p>
            <w:pPr>
              <w:keepNext/>
              <w:spacing w:before="40" w:after="40" w:line="276" w:lineRule="auto"/>
              <w:jc w:val="center"/>
            </w:pPr>
            <w:r>
              <w:rPr>
                <w:rFonts w:ascii="맑은 고딕" w:hAnsi="맑은 고딕" w:eastAsia="맑은 고딕"/>
                <w:b/>
                <w:sz w:val="19"/>
              </w:rPr>
              <w:t>A0가 최고점</w:t>
            </w:r>
          </w:p>
        </w:tc>
      </w:tr>
      <w:tr>
        <w:trPr>
          <w:cantSplit/>
        </w:trPr>
        <w:tc>
          <w:tcPr>
            <w:tcW w:type="dxa" w:w="1296"/>
          </w:tcPr>
          <w:p>
            <w:pPr>
              <w:keepNext/>
              <w:spacing w:before="40" w:after="40" w:line="276" w:lineRule="auto"/>
              <w:jc w:val="left"/>
            </w:pPr>
            <w:r>
              <w:rPr>
                <w:rFonts w:ascii="맑은 고딕" w:hAnsi="맑은 고딕" w:eastAsia="맑은 고딕"/>
                <w:b w:val="0"/>
                <w:sz w:val="19"/>
              </w:rPr>
              <w:t>α</w:t>
            </w:r>
          </w:p>
        </w:tc>
        <w:tc>
          <w:tcPr>
            <w:tcW w:type="dxa" w:w="2592"/>
          </w:tcPr>
          <w:p>
            <w:pPr>
              <w:keepNext/>
              <w:spacing w:before="40" w:after="40" w:line="276" w:lineRule="auto"/>
              <w:jc w:val="center"/>
            </w:pPr>
            <w:r>
              <w:rPr>
                <w:rFonts w:ascii="맑은 고딕" w:hAnsi="맑은 고딕" w:eastAsia="맑은 고딕"/>
                <w:b w:val="0"/>
                <w:sz w:val="19"/>
              </w:rPr>
              <w:t>348 (60.5%)</w:t>
            </w:r>
          </w:p>
        </w:tc>
        <w:tc>
          <w:tcPr>
            <w:tcW w:type="dxa" w:w="2592"/>
          </w:tcPr>
          <w:p>
            <w:pPr>
              <w:keepNext/>
              <w:spacing w:before="40" w:after="40" w:line="276" w:lineRule="auto"/>
              <w:jc w:val="center"/>
            </w:pPr>
            <w:r>
              <w:rPr>
                <w:rFonts w:ascii="맑은 고딕" w:hAnsi="맑은 고딕" w:eastAsia="맑은 고딕"/>
                <w:b w:val="0"/>
                <w:sz w:val="19"/>
              </w:rPr>
              <w:t>164 (28.5%)</w:t>
            </w:r>
          </w:p>
        </w:tc>
        <w:tc>
          <w:tcPr>
            <w:tcW w:type="dxa" w:w="2592"/>
          </w:tcPr>
          <w:p>
            <w:pPr>
              <w:keepNext/>
              <w:spacing w:before="40" w:after="40" w:line="276" w:lineRule="auto"/>
              <w:jc w:val="center"/>
            </w:pPr>
            <w:r>
              <w:rPr>
                <w:rFonts w:ascii="맑은 고딕" w:hAnsi="맑은 고딕" w:eastAsia="맑은 고딕"/>
                <w:b w:val="0"/>
                <w:sz w:val="19"/>
              </w:rPr>
              <w:t>187 (32.5%)</w:t>
            </w:r>
          </w:p>
        </w:tc>
      </w:tr>
      <w:tr>
        <w:trPr>
          <w:cantSplit/>
        </w:trPr>
        <w:tc>
          <w:tcPr>
            <w:tcW w:type="dxa" w:w="1296"/>
          </w:tcPr>
          <w:p>
            <w:pPr>
              <w:keepNext/>
              <w:spacing w:before="40" w:after="40" w:line="276" w:lineRule="auto"/>
              <w:jc w:val="left"/>
            </w:pPr>
            <w:r>
              <w:rPr>
                <w:rFonts w:ascii="맑은 고딕" w:hAnsi="맑은 고딕" w:eastAsia="맑은 고딕"/>
                <w:b w:val="0"/>
                <w:sz w:val="19"/>
              </w:rPr>
              <w:t>β</w:t>
            </w:r>
          </w:p>
        </w:tc>
        <w:tc>
          <w:tcPr>
            <w:tcW w:type="dxa" w:w="2592"/>
          </w:tcPr>
          <w:p>
            <w:pPr>
              <w:keepNext/>
              <w:spacing w:before="40" w:after="40" w:line="276" w:lineRule="auto"/>
              <w:jc w:val="center"/>
            </w:pPr>
            <w:r>
              <w:rPr>
                <w:rFonts w:ascii="맑은 고딕" w:hAnsi="맑은 고딕" w:eastAsia="맑은 고딕"/>
                <w:b w:val="0"/>
                <w:sz w:val="19"/>
              </w:rPr>
              <w:t>1 (0.2%)</w:t>
            </w:r>
          </w:p>
        </w:tc>
        <w:tc>
          <w:tcPr>
            <w:tcW w:type="dxa" w:w="2592"/>
          </w:tcPr>
          <w:p>
            <w:pPr>
              <w:keepNext/>
              <w:spacing w:before="40" w:after="40" w:line="276" w:lineRule="auto"/>
              <w:jc w:val="center"/>
            </w:pPr>
            <w:r>
              <w:rPr>
                <w:rFonts w:ascii="맑은 고딕" w:hAnsi="맑은 고딕" w:eastAsia="맑은 고딕"/>
                <w:b w:val="0"/>
                <w:sz w:val="19"/>
              </w:rPr>
              <w:t>1 (0.2%)</w:t>
            </w:r>
          </w:p>
        </w:tc>
        <w:tc>
          <w:tcPr>
            <w:tcW w:type="dxa" w:w="2592"/>
          </w:tcPr>
          <w:p>
            <w:pPr>
              <w:keepNext/>
              <w:spacing w:before="40" w:after="40" w:line="276" w:lineRule="auto"/>
              <w:jc w:val="center"/>
            </w:pPr>
            <w:r>
              <w:rPr>
                <w:rFonts w:ascii="맑은 고딕" w:hAnsi="맑은 고딕" w:eastAsia="맑은 고딕"/>
                <w:b w:val="0"/>
                <w:sz w:val="19"/>
              </w:rPr>
              <w:t>1 (0.2%)</w:t>
            </w:r>
          </w:p>
        </w:tc>
      </w:tr>
      <w:tr>
        <w:trPr>
          <w:cantSplit/>
        </w:trPr>
        <w:tc>
          <w:tcPr>
            <w:tcW w:type="dxa" w:w="1296"/>
          </w:tcPr>
          <w:p>
            <w:pPr>
              <w:keepNext w:val="0"/>
              <w:spacing w:before="40" w:after="40" w:line="276" w:lineRule="auto"/>
              <w:jc w:val="left"/>
            </w:pPr>
            <w:r>
              <w:rPr>
                <w:rFonts w:ascii="맑은 고딕" w:hAnsi="맑은 고딕" w:eastAsia="맑은 고딕"/>
                <w:b w:val="0"/>
                <w:sz w:val="19"/>
              </w:rPr>
              <w:t>γ</w:t>
            </w:r>
          </w:p>
        </w:tc>
        <w:tc>
          <w:tcPr>
            <w:tcW w:type="dxa" w:w="2592"/>
          </w:tcPr>
          <w:p>
            <w:pPr>
              <w:keepNext w:val="0"/>
              <w:spacing w:before="40" w:after="40" w:line="276" w:lineRule="auto"/>
              <w:jc w:val="center"/>
            </w:pPr>
            <w:r>
              <w:rPr>
                <w:rFonts w:ascii="맑은 고딕" w:hAnsi="맑은 고딕" w:eastAsia="맑은 고딕"/>
                <w:b w:val="0"/>
                <w:sz w:val="19"/>
              </w:rPr>
              <w:t>257 (44.7%)</w:t>
            </w:r>
          </w:p>
        </w:tc>
        <w:tc>
          <w:tcPr>
            <w:tcW w:type="dxa" w:w="2592"/>
          </w:tcPr>
          <w:p>
            <w:pPr>
              <w:keepNext w:val="0"/>
              <w:spacing w:before="40" w:after="40" w:line="276" w:lineRule="auto"/>
              <w:jc w:val="center"/>
            </w:pPr>
            <w:r>
              <w:rPr>
                <w:rFonts w:ascii="맑은 고딕" w:hAnsi="맑은 고딕" w:eastAsia="맑은 고딕"/>
                <w:b w:val="0"/>
                <w:sz w:val="19"/>
              </w:rPr>
              <w:t>88 (15.3%)</w:t>
            </w:r>
          </w:p>
        </w:tc>
        <w:tc>
          <w:tcPr>
            <w:tcW w:type="dxa" w:w="2592"/>
          </w:tcPr>
          <w:p>
            <w:pPr>
              <w:keepNext w:val="0"/>
              <w:spacing w:before="40" w:after="40" w:line="276" w:lineRule="auto"/>
              <w:jc w:val="center"/>
            </w:pPr>
            <w:r>
              <w:rPr>
                <w:rFonts w:ascii="맑은 고딕" w:hAnsi="맑은 고딕" w:eastAsia="맑은 고딕"/>
                <w:b w:val="0"/>
                <w:sz w:val="19"/>
              </w:rPr>
              <w:t>173 (30.1%)</w:t>
            </w:r>
          </w:p>
        </w:tc>
      </w:tr>
    </w:tbl>
    <w:p>
      <w:pPr>
        <w:keepNext w:val="0"/>
        <w:spacing w:after="80" w:before="0" w:line="240" w:lineRule="auto"/>
        <w:jc w:val="both"/>
      </w:pPr>
    </w:p>
    <w:p>
      <w:pPr>
        <w:keepNext/>
        <w:spacing w:after="120" w:before="320" w:line="288" w:lineRule="auto"/>
        <w:jc w:val="left"/>
      </w:pPr>
      <w:r>
        <w:rPr>
          <w:rFonts w:ascii="맑은 고딕" w:hAnsi="맑은 고딕" w:eastAsia="맑은 고딕"/>
          <w:b/>
          <w:color w:val="1F3864"/>
          <w:sz w:val="30"/>
        </w:rPr>
        <w:t>4. 강화학습 참조정책(C3-E)</w:t>
      </w:r>
    </w:p>
    <w:p>
      <w:pPr>
        <w:keepNext/>
        <w:spacing w:after="120" w:before="200" w:line="288" w:lineRule="auto"/>
        <w:jc w:val="left"/>
      </w:pPr>
      <w:r>
        <w:rPr>
          <w:rFonts w:ascii="맑은 고딕" w:hAnsi="맑은 고딕" w:eastAsia="맑은 고딕"/>
          <w:b/>
          <w:color w:val="1F3864"/>
          <w:sz w:val="25"/>
        </w:rPr>
        <w:t>4.1 역할과 학습</w:t>
      </w:r>
    </w:p>
    <w:p>
      <w:pPr>
        <w:keepNext w:val="0"/>
        <w:spacing w:after="120" w:before="0" w:line="384" w:lineRule="auto"/>
        <w:ind w:firstLine="210"/>
        <w:jc w:val="both"/>
      </w:pPr>
      <w:r>
        <w:rPr>
          <w:rFonts w:ascii="맑은 고딕" w:hAnsi="맑은 고딕" w:eastAsia="맑은 고딕"/>
          <w:b w:val="0"/>
          <w:sz w:val="21"/>
        </w:rPr>
        <w:t>강화학습 정책은 LLM의 권고를 수정하는 조건(C6-E)에서 참고자료로 제시되는 참조정책이다. 한국 기업의 재무정보와 신용등급 변화라는 좁은 영역의 과거 자료로 학습하며, 기업마다 9개 후보행동 중 하나를 선택한다. 학습은 재무제표 표현 학습(Transformer), 실제 재무변화의 행동 복제, Implicit Q-Learning의 세 단계로 구성되며, 최종 정책은 4개 구성 × 7개 시드, 28개 actor를 결합하였다.</w:t>
      </w:r>
    </w:p>
    <w:p>
      <w:pPr>
        <w:keepNext/>
        <w:spacing w:after="80" w:before="160" w:line="288" w:lineRule="auto"/>
        <w:jc w:val="center"/>
      </w:pPr>
      <w:r>
        <w:rPr>
          <w:rFonts w:ascii="맑은 고딕" w:hAnsi="맑은 고딕" w:eastAsia="맑은 고딕"/>
          <w:b/>
          <w:sz w:val="20"/>
        </w:rPr>
        <w:t>&lt;표 12. 학습과 평가의 구성&gt;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474"/>
        <w:gridCol w:w="4762"/>
        <w:gridCol w:w="2835"/>
      </w:tblGrid>
      <w:tr>
        <w:trPr>
          <w:cantSplit/>
          <w:tblHeader/>
        </w:trPr>
        <w:tc>
          <w:tcPr>
            <w:tcW w:type="dxa" w:w="1474"/>
            <w:shd w:val="clear" w:color="auto" w:fill="E3E8F0"/>
          </w:tcPr>
          <w:p>
            <w:pPr>
              <w:keepNext/>
              <w:spacing w:before="40" w:after="40" w:line="276" w:lineRule="auto"/>
              <w:jc w:val="center"/>
            </w:pPr>
            <w:r>
              <w:rPr>
                <w:rFonts w:ascii="맑은 고딕" w:hAnsi="맑은 고딕" w:eastAsia="맑은 고딕"/>
                <w:b/>
                <w:sz w:val="19"/>
              </w:rPr>
              <w:t>구분</w:t>
            </w:r>
          </w:p>
        </w:tc>
        <w:tc>
          <w:tcPr>
            <w:tcW w:type="dxa" w:w="4762"/>
            <w:shd w:val="clear" w:color="auto" w:fill="E3E8F0"/>
          </w:tcPr>
          <w:p>
            <w:pPr>
              <w:keepNext/>
              <w:spacing w:before="40" w:after="40" w:line="276" w:lineRule="auto"/>
              <w:jc w:val="center"/>
            </w:pPr>
            <w:r>
              <w:rPr>
                <w:rFonts w:ascii="맑은 고딕" w:hAnsi="맑은 고딕" w:eastAsia="맑은 고딕"/>
                <w:b/>
                <w:sz w:val="19"/>
              </w:rPr>
              <w:t>학습</w:t>
            </w:r>
          </w:p>
        </w:tc>
        <w:tc>
          <w:tcPr>
            <w:tcW w:type="dxa" w:w="2835"/>
            <w:shd w:val="clear" w:color="auto" w:fill="E3E8F0"/>
          </w:tcPr>
          <w:p>
            <w:pPr>
              <w:keepNext/>
              <w:spacing w:before="40" w:after="40" w:line="276" w:lineRule="auto"/>
              <w:jc w:val="center"/>
            </w:pPr>
            <w:r>
              <w:rPr>
                <w:rFonts w:ascii="맑은 고딕" w:hAnsi="맑은 고딕" w:eastAsia="맑은 고딕"/>
                <w:b/>
                <w:sz w:val="19"/>
              </w:rPr>
              <w:t>평가</w:t>
            </w:r>
          </w:p>
        </w:tc>
      </w:tr>
      <w:tr>
        <w:trPr>
          <w:cantSplit/>
        </w:trPr>
        <w:tc>
          <w:tcPr>
            <w:tcW w:type="dxa" w:w="1474"/>
          </w:tcPr>
          <w:p>
            <w:pPr>
              <w:keepNext/>
              <w:spacing w:before="40" w:after="40" w:line="276" w:lineRule="auto"/>
              <w:jc w:val="left"/>
            </w:pPr>
            <w:r>
              <w:rPr>
                <w:rFonts w:ascii="맑은 고딕" w:hAnsi="맑은 고딕" w:eastAsia="맑은 고딕"/>
                <w:b w:val="0"/>
                <w:sz w:val="19"/>
              </w:rPr>
              <w:t>대상</w:t>
            </w:r>
          </w:p>
        </w:tc>
        <w:tc>
          <w:tcPr>
            <w:tcW w:type="dxa" w:w="4762"/>
          </w:tcPr>
          <w:p>
            <w:pPr>
              <w:keepNext/>
              <w:spacing w:before="40" w:after="40" w:line="276" w:lineRule="auto"/>
              <w:jc w:val="left"/>
            </w:pPr>
            <w:r>
              <w:rPr>
                <w:rFonts w:ascii="맑은 고딕" w:hAnsi="맑은 고딕" w:eastAsia="맑은 고딕"/>
                <w:b w:val="0"/>
                <w:sz w:val="19"/>
              </w:rPr>
              <w:t>외부 신용등급이 연결된 기업-연도 전이 2,642건</w:t>
            </w:r>
          </w:p>
        </w:tc>
        <w:tc>
          <w:tcPr>
            <w:tcW w:type="dxa" w:w="2835"/>
          </w:tcPr>
          <w:p>
            <w:pPr>
              <w:keepNext/>
              <w:spacing w:before="40" w:after="40" w:line="276" w:lineRule="auto"/>
              <w:jc w:val="left"/>
            </w:pPr>
            <w:r>
              <w:rPr>
                <w:rFonts w:ascii="맑은 고딕" w:hAnsi="맑은 고딕" w:eastAsia="맑은 고딕"/>
                <w:b w:val="0"/>
                <w:sz w:val="19"/>
              </w:rPr>
              <w:t>2024 회계연도 575개 기업</w:t>
            </w:r>
          </w:p>
        </w:tc>
      </w:tr>
      <w:tr>
        <w:trPr>
          <w:cantSplit/>
        </w:trPr>
        <w:tc>
          <w:tcPr>
            <w:tcW w:type="dxa" w:w="1474"/>
          </w:tcPr>
          <w:p>
            <w:pPr>
              <w:keepNext/>
              <w:spacing w:before="40" w:after="40" w:line="276" w:lineRule="auto"/>
              <w:jc w:val="left"/>
            </w:pPr>
            <w:r>
              <w:rPr>
                <w:rFonts w:ascii="맑은 고딕" w:hAnsi="맑은 고딕" w:eastAsia="맑은 고딕"/>
                <w:b w:val="0"/>
                <w:sz w:val="19"/>
              </w:rPr>
              <w:t>기간</w:t>
            </w:r>
          </w:p>
        </w:tc>
        <w:tc>
          <w:tcPr>
            <w:tcW w:type="dxa" w:w="4762"/>
          </w:tcPr>
          <w:p>
            <w:pPr>
              <w:keepNext/>
              <w:spacing w:before="40" w:after="40" w:line="276" w:lineRule="auto"/>
              <w:jc w:val="left"/>
            </w:pPr>
            <w:r>
              <w:rPr>
                <w:rFonts w:ascii="맑은 고딕" w:hAnsi="맑은 고딕" w:eastAsia="맑은 고딕"/>
                <w:b w:val="0"/>
                <w:sz w:val="19"/>
              </w:rPr>
              <w:t>의사결정 2022년 이하, 결과 관측 2023년 이하</w:t>
            </w:r>
          </w:p>
        </w:tc>
        <w:tc>
          <w:tcPr>
            <w:tcW w:type="dxa" w:w="2835"/>
          </w:tcPr>
          <w:p>
            <w:pPr>
              <w:keepNext/>
              <w:spacing w:before="40" w:after="40" w:line="276" w:lineRule="auto"/>
              <w:jc w:val="left"/>
            </w:pPr>
            <w:r>
              <w:rPr>
                <w:rFonts w:ascii="맑은 고딕" w:hAnsi="맑은 고딕" w:eastAsia="맑은 고딕"/>
                <w:b w:val="0"/>
                <w:sz w:val="19"/>
              </w:rPr>
              <w:t>2024 결산 상태</w:t>
            </w:r>
          </w:p>
        </w:tc>
      </w:tr>
      <w:tr>
        <w:trPr>
          <w:cantSplit/>
        </w:trPr>
        <w:tc>
          <w:tcPr>
            <w:tcW w:type="dxa" w:w="1474"/>
          </w:tcPr>
          <w:p>
            <w:pPr>
              <w:keepNext/>
              <w:spacing w:before="40" w:after="40" w:line="276" w:lineRule="auto"/>
              <w:jc w:val="left"/>
            </w:pPr>
            <w:r>
              <w:rPr>
                <w:rFonts w:ascii="맑은 고딕" w:hAnsi="맑은 고딕" w:eastAsia="맑은 고딕"/>
                <w:b w:val="0"/>
                <w:sz w:val="19"/>
              </w:rPr>
              <w:t>Simulator 사용</w:t>
            </w:r>
          </w:p>
        </w:tc>
        <w:tc>
          <w:tcPr>
            <w:tcW w:type="dxa" w:w="4762"/>
          </w:tcPr>
          <w:p>
            <w:pPr>
              <w:keepNext/>
              <w:spacing w:before="40" w:after="40" w:line="276" w:lineRule="auto"/>
              <w:jc w:val="left"/>
            </w:pPr>
            <w:r>
              <w:rPr>
                <w:rFonts w:ascii="맑은 고딕" w:hAnsi="맑은 고딕" w:eastAsia="맑은 고딕"/>
                <w:b w:val="0"/>
                <w:sz w:val="19"/>
              </w:rPr>
              <w:t>전이마다 9개 행동을 적용해 23,778개 반사실 전이 생성</w:t>
            </w:r>
          </w:p>
        </w:tc>
        <w:tc>
          <w:tcPr>
            <w:tcW w:type="dxa" w:w="2835"/>
          </w:tcPr>
          <w:p>
            <w:pPr>
              <w:keepNext/>
              <w:spacing w:before="40" w:after="40" w:line="276" w:lineRule="auto"/>
              <w:jc w:val="left"/>
            </w:pPr>
            <w:r>
              <w:rPr>
                <w:rFonts w:ascii="맑은 고딕" w:hAnsi="맑은 고딕" w:eastAsia="맑은 고딕"/>
                <w:b w:val="0"/>
                <w:sz w:val="19"/>
              </w:rPr>
              <w:t>후보·LLM 행동의 1년 뒤 재무 계산</w:t>
            </w:r>
          </w:p>
        </w:tc>
      </w:tr>
      <w:tr>
        <w:trPr>
          <w:cantSplit/>
        </w:trPr>
        <w:tc>
          <w:tcPr>
            <w:tcW w:type="dxa" w:w="1474"/>
          </w:tcPr>
          <w:p>
            <w:pPr>
              <w:keepNext/>
              <w:spacing w:before="40" w:after="40" w:line="276" w:lineRule="auto"/>
              <w:jc w:val="left"/>
            </w:pPr>
            <w:r>
              <w:rPr>
                <w:rFonts w:ascii="맑은 고딕" w:hAnsi="맑은 고딕" w:eastAsia="맑은 고딕"/>
                <w:b w:val="0"/>
                <w:sz w:val="19"/>
              </w:rPr>
              <w:t>보상 / 채점</w:t>
            </w:r>
          </w:p>
        </w:tc>
        <w:tc>
          <w:tcPr>
            <w:tcW w:type="dxa" w:w="4762"/>
          </w:tcPr>
          <w:p>
            <w:pPr>
              <w:keepNext/>
              <w:spacing w:before="40" w:after="40" w:line="276" w:lineRule="auto"/>
              <w:jc w:val="left"/>
            </w:pPr>
            <w:r>
              <w:rPr>
                <w:rFonts w:ascii="맑은 고딕" w:hAnsi="맑은 고딕" w:eastAsia="맑은 고딕"/>
                <w:b w:val="0"/>
                <w:sz w:val="19"/>
              </w:rPr>
              <w:t>실제 신용등급 변화(기본) + 부채부담·투자 후 현금흐름·영업수익성·단기 유동성(보조)</w:t>
            </w:r>
          </w:p>
        </w:tc>
        <w:tc>
          <w:tcPr>
            <w:tcW w:type="dxa" w:w="2835"/>
          </w:tcPr>
          <w:p>
            <w:pPr>
              <w:keepNext/>
              <w:spacing w:before="40" w:after="40" w:line="276" w:lineRule="auto"/>
              <w:jc w:val="left"/>
            </w:pPr>
            <w:r>
              <w:rPr>
                <w:rFonts w:ascii="맑은 고딕" w:hAnsi="맑은 고딕" w:eastAsia="맑은 고딕"/>
                <w:b w:val="0"/>
                <w:sz w:val="19"/>
              </w:rPr>
              <w:t>Oracle α·β·γ</w:t>
            </w:r>
          </w:p>
        </w:tc>
      </w:tr>
      <w:tr>
        <w:trPr>
          <w:cantSplit/>
        </w:trPr>
        <w:tc>
          <w:tcPr>
            <w:tcW w:type="dxa" w:w="1474"/>
          </w:tcPr>
          <w:p>
            <w:pPr>
              <w:keepNext w:val="0"/>
              <w:spacing w:before="40" w:after="40" w:line="276" w:lineRule="auto"/>
              <w:jc w:val="left"/>
            </w:pPr>
            <w:r>
              <w:rPr>
                <w:rFonts w:ascii="맑은 고딕" w:hAnsi="맑은 고딕" w:eastAsia="맑은 고딕"/>
                <w:b w:val="0"/>
                <w:sz w:val="19"/>
              </w:rPr>
              <w:t>최종 구성 선택</w:t>
            </w:r>
          </w:p>
        </w:tc>
        <w:tc>
          <w:tcPr>
            <w:tcW w:type="dxa" w:w="4762"/>
          </w:tcPr>
          <w:p>
            <w:pPr>
              <w:keepNext w:val="0"/>
              <w:spacing w:before="40" w:after="40" w:line="276" w:lineRule="auto"/>
              <w:jc w:val="left"/>
            </w:pPr>
            <w:r>
              <w:rPr>
                <w:rFonts w:ascii="맑은 고딕" w:hAnsi="맑은 고딕" w:eastAsia="맑은 고딕"/>
                <w:b w:val="0"/>
                <w:sz w:val="19"/>
              </w:rPr>
              <w:t>2024년 평가자료 기준: 고정 OE 대비 α 차이(목표 0.20, 최종 0.158)와 행동 다양성(엔트로피 목표 1.60, 최종 1.594)</w:t>
            </w:r>
          </w:p>
        </w:tc>
        <w:tc>
          <w:tcPr>
            <w:tcW w:type="dxa" w:w="2835"/>
          </w:tcPr>
          <w:p>
            <w:pPr>
              <w:keepNext w:val="0"/>
              <w:spacing w:before="40" w:after="40" w:line="276" w:lineRule="auto"/>
              <w:jc w:val="left"/>
            </w:pPr>
            <w:r>
              <w:rPr>
                <w:rFonts w:ascii="맑은 고딕" w:hAnsi="맑은 고딕" w:eastAsia="맑은 고딕"/>
                <w:b w:val="0"/>
                <w:sz w:val="19"/>
              </w:rPr>
              <w:t>—</w:t>
            </w:r>
          </w:p>
        </w:tc>
      </w:tr>
    </w:tbl>
    <w:p>
      <w:pPr>
        <w:keepNext w:val="0"/>
        <w:spacing w:after="160" w:before="60" w:line="312" w:lineRule="auto"/>
        <w:jc w:val="left"/>
      </w:pPr>
      <w:r>
        <w:rPr>
          <w:rFonts w:ascii="맑은 고딕" w:hAnsi="맑은 고딕" w:eastAsia="맑은 고딕"/>
          <w:b w:val="0"/>
          <w:color w:val="7F7F7F"/>
          <w:sz w:val="17"/>
        </w:rPr>
        <w:t>보조보상의 정규화 기준도 학습 자료(2022년 이하 의사결정, 2023년 이하 결과)에서 산출하였다.</w:t>
      </w:r>
    </w:p>
    <w:p>
      <w:pPr>
        <w:keepNext/>
        <w:spacing w:after="120" w:before="200" w:line="288" w:lineRule="auto"/>
        <w:jc w:val="left"/>
      </w:pPr>
      <w:r>
        <w:rPr>
          <w:rFonts w:ascii="맑은 고딕" w:hAnsi="맑은 고딕" w:eastAsia="맑은 고딕"/>
          <w:b/>
          <w:color w:val="1F3864"/>
          <w:sz w:val="25"/>
        </w:rPr>
        <w:t>4.2 성과</w:t>
      </w:r>
    </w:p>
    <w:p>
      <w:pPr>
        <w:keepNext/>
        <w:spacing w:after="80" w:before="160" w:line="288" w:lineRule="auto"/>
        <w:jc w:val="center"/>
      </w:pPr>
      <w:r>
        <w:rPr>
          <w:rFonts w:ascii="맑은 고딕" w:hAnsi="맑은 고딕" w:eastAsia="맑은 고딕"/>
          <w:b/>
          <w:sz w:val="20"/>
        </w:rPr>
        <w:t>&lt;표 13. 기준선과 C3-E의 정책가치 (575개 기업)&gt;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628"/>
        <w:gridCol w:w="1814"/>
        <w:gridCol w:w="1814"/>
        <w:gridCol w:w="1814"/>
      </w:tblGrid>
      <w:tr>
        <w:trPr>
          <w:cantSplit/>
          <w:tblHeader/>
        </w:trPr>
        <w:tc>
          <w:tcPr>
            <w:tcW w:type="dxa" w:w="3628"/>
            <w:shd w:val="clear" w:color="auto" w:fill="E3E8F0"/>
          </w:tcPr>
          <w:p>
            <w:pPr>
              <w:keepNext/>
              <w:spacing w:before="40" w:after="40" w:line="276" w:lineRule="auto"/>
              <w:jc w:val="center"/>
            </w:pPr>
            <w:r>
              <w:rPr>
                <w:rFonts w:ascii="맑은 고딕" w:hAnsi="맑은 고딕" w:eastAsia="맑은 고딕"/>
                <w:b/>
                <w:sz w:val="19"/>
              </w:rPr>
              <w:t>정책</w:t>
            </w:r>
          </w:p>
        </w:tc>
        <w:tc>
          <w:tcPr>
            <w:tcW w:type="dxa" w:w="1814"/>
            <w:shd w:val="clear" w:color="auto" w:fill="E3E8F0"/>
          </w:tcPr>
          <w:p>
            <w:pPr>
              <w:keepNext/>
              <w:spacing w:before="40" w:after="40" w:line="276" w:lineRule="auto"/>
              <w:jc w:val="center"/>
            </w:pPr>
            <w:r>
              <w:rPr>
                <w:rFonts w:ascii="맑은 고딕" w:hAnsi="맑은 고딕" w:eastAsia="맑은 고딕"/>
                <w:b/>
                <w:sz w:val="19"/>
              </w:rPr>
              <w:t>Oracle-α</w:t>
            </w:r>
          </w:p>
        </w:tc>
        <w:tc>
          <w:tcPr>
            <w:tcW w:type="dxa" w:w="1814"/>
            <w:shd w:val="clear" w:color="auto" w:fill="E3E8F0"/>
          </w:tcPr>
          <w:p>
            <w:pPr>
              <w:keepNext/>
              <w:spacing w:before="40" w:after="40" w:line="276" w:lineRule="auto"/>
              <w:jc w:val="center"/>
            </w:pPr>
            <w:r>
              <w:rPr>
                <w:rFonts w:ascii="맑은 고딕" w:hAnsi="맑은 고딕" w:eastAsia="맑은 고딕"/>
                <w:b/>
                <w:sz w:val="19"/>
              </w:rPr>
              <w:t>Oracle-β</w:t>
            </w:r>
          </w:p>
        </w:tc>
        <w:tc>
          <w:tcPr>
            <w:tcW w:type="dxa" w:w="1814"/>
            <w:shd w:val="clear" w:color="auto" w:fill="E3E8F0"/>
          </w:tcPr>
          <w:p>
            <w:pPr>
              <w:keepNext/>
              <w:spacing w:before="40" w:after="40" w:line="276" w:lineRule="auto"/>
              <w:jc w:val="center"/>
            </w:pPr>
            <w:r>
              <w:rPr>
                <w:rFonts w:ascii="맑은 고딕" w:hAnsi="맑은 고딕" w:eastAsia="맑은 고딕"/>
                <w:b/>
                <w:sz w:val="19"/>
              </w:rPr>
              <w:t>Oracle-γ</w:t>
            </w:r>
          </w:p>
        </w:tc>
      </w:tr>
      <w:tr>
        <w:trPr>
          <w:cantSplit/>
        </w:trPr>
        <w:tc>
          <w:tcPr>
            <w:tcW w:type="dxa" w:w="3628"/>
          </w:tcPr>
          <w:p>
            <w:pPr>
              <w:keepNext/>
              <w:spacing w:before="40" w:after="40" w:line="276" w:lineRule="auto"/>
              <w:jc w:val="left"/>
            </w:pPr>
            <w:r>
              <w:rPr>
                <w:rFonts w:ascii="맑은 고딕" w:hAnsi="맑은 고딕" w:eastAsia="맑은 고딕"/>
                <w:b w:val="0"/>
                <w:sz w:val="19"/>
              </w:rPr>
              <w:t>무작위 (9개 후보 균등 기대값)</w:t>
            </w:r>
          </w:p>
        </w:tc>
        <w:tc>
          <w:tcPr>
            <w:tcW w:type="dxa" w:w="1814"/>
          </w:tcPr>
          <w:p>
            <w:pPr>
              <w:keepNext/>
              <w:spacing w:before="40" w:after="40" w:line="276" w:lineRule="auto"/>
              <w:jc w:val="center"/>
            </w:pPr>
            <w:r>
              <w:rPr>
                <w:rFonts w:ascii="맑은 고딕" w:hAnsi="맑은 고딕" w:eastAsia="맑은 고딕"/>
                <w:b w:val="0"/>
                <w:sz w:val="19"/>
              </w:rPr>
              <w:t>+0.353</w:t>
            </w:r>
          </w:p>
        </w:tc>
        <w:tc>
          <w:tcPr>
            <w:tcW w:type="dxa" w:w="1814"/>
          </w:tcPr>
          <w:p>
            <w:pPr>
              <w:keepNext/>
              <w:spacing w:before="40" w:after="40" w:line="276" w:lineRule="auto"/>
              <w:jc w:val="center"/>
            </w:pPr>
            <w:r>
              <w:rPr>
                <w:rFonts w:ascii="맑은 고딕" w:hAnsi="맑은 고딕" w:eastAsia="맑은 고딕"/>
                <w:b w:val="0"/>
                <w:sz w:val="19"/>
              </w:rPr>
              <w:t>+0.054</w:t>
            </w:r>
          </w:p>
        </w:tc>
        <w:tc>
          <w:tcPr>
            <w:tcW w:type="dxa" w:w="1814"/>
          </w:tcPr>
          <w:p>
            <w:pPr>
              <w:keepNext/>
              <w:spacing w:before="40" w:after="40" w:line="276" w:lineRule="auto"/>
              <w:jc w:val="center"/>
            </w:pPr>
            <w:r>
              <w:rPr>
                <w:rFonts w:ascii="맑은 고딕" w:hAnsi="맑은 고딕" w:eastAsia="맑은 고딕"/>
                <w:b w:val="0"/>
                <w:sz w:val="19"/>
              </w:rPr>
              <w:t>+0.108</w:t>
            </w:r>
          </w:p>
        </w:tc>
      </w:tr>
      <w:tr>
        <w:trPr>
          <w:cantSplit/>
        </w:trPr>
        <w:tc>
          <w:tcPr>
            <w:tcW w:type="dxa" w:w="3628"/>
          </w:tcPr>
          <w:p>
            <w:pPr>
              <w:keepNext/>
              <w:spacing w:before="40" w:after="40" w:line="276" w:lineRule="auto"/>
              <w:jc w:val="left"/>
            </w:pPr>
            <w:r>
              <w:rPr>
                <w:rFonts w:ascii="맑은 고딕" w:hAnsi="맑은 고딕" w:eastAsia="맑은 고딕"/>
                <w:b w:val="0"/>
                <w:sz w:val="19"/>
              </w:rPr>
              <w:t>고정 OE (전 기업 비용효율화)</w:t>
            </w:r>
          </w:p>
        </w:tc>
        <w:tc>
          <w:tcPr>
            <w:tcW w:type="dxa" w:w="1814"/>
          </w:tcPr>
          <w:p>
            <w:pPr>
              <w:keepNext/>
              <w:spacing w:before="40" w:after="40" w:line="276" w:lineRule="auto"/>
              <w:jc w:val="center"/>
            </w:pPr>
            <w:r>
              <w:rPr>
                <w:rFonts w:ascii="맑은 고딕" w:hAnsi="맑은 고딕" w:eastAsia="맑은 고딕"/>
                <w:b w:val="0"/>
                <w:sz w:val="19"/>
              </w:rPr>
              <w:t>+0.765</w:t>
            </w:r>
          </w:p>
        </w:tc>
        <w:tc>
          <w:tcPr>
            <w:tcW w:type="dxa" w:w="1814"/>
          </w:tcPr>
          <w:p>
            <w:pPr>
              <w:keepNext/>
              <w:spacing w:before="40" w:after="40" w:line="276" w:lineRule="auto"/>
              <w:jc w:val="center"/>
            </w:pPr>
            <w:r>
              <w:rPr>
                <w:rFonts w:ascii="맑은 고딕" w:hAnsi="맑은 고딕" w:eastAsia="맑은 고딕"/>
                <w:b w:val="0"/>
                <w:sz w:val="19"/>
              </w:rPr>
              <w:t>+0.278</w:t>
            </w:r>
          </w:p>
        </w:tc>
        <w:tc>
          <w:tcPr>
            <w:tcW w:type="dxa" w:w="1814"/>
          </w:tcPr>
          <w:p>
            <w:pPr>
              <w:keepNext/>
              <w:spacing w:before="40" w:after="40" w:line="276" w:lineRule="auto"/>
              <w:jc w:val="center"/>
            </w:pPr>
            <w:r>
              <w:rPr>
                <w:rFonts w:ascii="맑은 고딕" w:hAnsi="맑은 고딕" w:eastAsia="맑은 고딕"/>
                <w:b w:val="0"/>
                <w:sz w:val="19"/>
              </w:rPr>
              <w:t>+0.194</w:t>
            </w:r>
          </w:p>
        </w:tc>
      </w:tr>
      <w:tr>
        <w:trPr>
          <w:cantSplit/>
        </w:trPr>
        <w:tc>
          <w:tcPr>
            <w:tcW w:type="dxa" w:w="3628"/>
          </w:tcPr>
          <w:p>
            <w:pPr>
              <w:keepNext/>
              <w:spacing w:before="40" w:after="40" w:line="276" w:lineRule="auto"/>
              <w:jc w:val="left"/>
            </w:pPr>
            <w:r>
              <w:rPr>
                <w:rFonts w:ascii="맑은 고딕" w:hAnsi="맑은 고딕" w:eastAsia="맑은 고딕"/>
                <w:b w:val="0"/>
                <w:sz w:val="19"/>
              </w:rPr>
              <w:t>C3-E (강화학습)</w:t>
            </w:r>
          </w:p>
        </w:tc>
        <w:tc>
          <w:tcPr>
            <w:tcW w:type="dxa" w:w="1814"/>
          </w:tcPr>
          <w:p>
            <w:pPr>
              <w:keepNext/>
              <w:spacing w:before="40" w:after="40" w:line="276" w:lineRule="auto"/>
              <w:jc w:val="center"/>
            </w:pPr>
            <w:r>
              <w:rPr>
                <w:rFonts w:ascii="맑은 고딕" w:hAnsi="맑은 고딕" w:eastAsia="맑은 고딕"/>
                <w:b w:val="0"/>
                <w:sz w:val="19"/>
              </w:rPr>
              <w:t>+0.923</w:t>
            </w:r>
          </w:p>
        </w:tc>
        <w:tc>
          <w:tcPr>
            <w:tcW w:type="dxa" w:w="1814"/>
          </w:tcPr>
          <w:p>
            <w:pPr>
              <w:keepNext/>
              <w:spacing w:before="40" w:after="40" w:line="276" w:lineRule="auto"/>
              <w:jc w:val="center"/>
            </w:pPr>
            <w:r>
              <w:rPr>
                <w:rFonts w:ascii="맑은 고딕" w:hAnsi="맑은 고딕" w:eastAsia="맑은 고딕"/>
                <w:b w:val="0"/>
                <w:sz w:val="19"/>
              </w:rPr>
              <w:t>+0.207</w:t>
            </w:r>
          </w:p>
        </w:tc>
        <w:tc>
          <w:tcPr>
            <w:tcW w:type="dxa" w:w="1814"/>
          </w:tcPr>
          <w:p>
            <w:pPr>
              <w:keepNext/>
              <w:spacing w:before="40" w:after="40" w:line="276" w:lineRule="auto"/>
              <w:jc w:val="center"/>
            </w:pPr>
            <w:r>
              <w:rPr>
                <w:rFonts w:ascii="맑은 고딕" w:hAnsi="맑은 고딕" w:eastAsia="맑은 고딕"/>
                <w:b w:val="0"/>
                <w:sz w:val="19"/>
              </w:rPr>
              <w:t>+0.246</w:t>
            </w:r>
          </w:p>
        </w:tc>
      </w:tr>
      <w:tr>
        <w:trPr>
          <w:cantSplit/>
        </w:trPr>
        <w:tc>
          <w:tcPr>
            <w:tcW w:type="dxa" w:w="3628"/>
          </w:tcPr>
          <w:p>
            <w:pPr>
              <w:keepNext w:val="0"/>
              <w:spacing w:before="40" w:after="40" w:line="276" w:lineRule="auto"/>
              <w:jc w:val="left"/>
            </w:pPr>
            <w:r>
              <w:rPr>
                <w:rFonts w:ascii="맑은 고딕" w:hAnsi="맑은 고딕" w:eastAsia="맑은 고딕"/>
                <w:b w:val="0"/>
                <w:sz w:val="19"/>
              </w:rPr>
              <w:t>상한 (기업별 사후 최선 후보)</w:t>
            </w:r>
          </w:p>
        </w:tc>
        <w:tc>
          <w:tcPr>
            <w:tcW w:type="dxa" w:w="1814"/>
          </w:tcPr>
          <w:p>
            <w:pPr>
              <w:keepNext w:val="0"/>
              <w:spacing w:before="40" w:after="40" w:line="276" w:lineRule="auto"/>
              <w:jc w:val="center"/>
            </w:pPr>
            <w:r>
              <w:rPr>
                <w:rFonts w:ascii="맑은 고딕" w:hAnsi="맑은 고딕" w:eastAsia="맑은 고딕"/>
                <w:b w:val="0"/>
                <w:sz w:val="19"/>
              </w:rPr>
              <w:t>+1.401</w:t>
            </w:r>
          </w:p>
        </w:tc>
        <w:tc>
          <w:tcPr>
            <w:tcW w:type="dxa" w:w="1814"/>
          </w:tcPr>
          <w:p>
            <w:pPr>
              <w:keepNext w:val="0"/>
              <w:spacing w:before="40" w:after="40" w:line="276" w:lineRule="auto"/>
              <w:jc w:val="center"/>
            </w:pPr>
            <w:r>
              <w:rPr>
                <w:rFonts w:ascii="맑은 고딕" w:hAnsi="맑은 고딕" w:eastAsia="맑은 고딕"/>
                <w:b w:val="0"/>
                <w:sz w:val="19"/>
              </w:rPr>
              <w:t>+0.332</w:t>
            </w:r>
          </w:p>
        </w:tc>
        <w:tc>
          <w:tcPr>
            <w:tcW w:type="dxa" w:w="1814"/>
          </w:tcPr>
          <w:p>
            <w:pPr>
              <w:keepNext w:val="0"/>
              <w:spacing w:before="40" w:after="40" w:line="276" w:lineRule="auto"/>
              <w:jc w:val="center"/>
            </w:pPr>
            <w:r>
              <w:rPr>
                <w:rFonts w:ascii="맑은 고딕" w:hAnsi="맑은 고딕" w:eastAsia="맑은 고딕"/>
                <w:b w:val="0"/>
                <w:sz w:val="19"/>
              </w:rPr>
              <w:t>+0.544</w:t>
            </w:r>
          </w:p>
        </w:tc>
      </w:tr>
    </w:tbl>
    <w:p>
      <w:pPr>
        <w:keepNext w:val="0"/>
        <w:spacing w:after="80" w:before="0" w:line="240" w:lineRule="auto"/>
        <w:jc w:val="both"/>
      </w:pPr>
    </w:p>
    <w:p>
      <w:pPr>
        <w:keepNext/>
        <w:spacing w:after="120" w:before="320" w:line="288" w:lineRule="auto"/>
        <w:jc w:val="left"/>
      </w:pPr>
      <w:r>
        <w:rPr>
          <w:rFonts w:ascii="맑은 고딕" w:hAnsi="맑은 고딕" w:eastAsia="맑은 고딕"/>
          <w:b/>
          <w:color w:val="1F3864"/>
          <w:sz w:val="30"/>
        </w:rPr>
        <w:t>5. LLM 실험</w:t>
      </w:r>
    </w:p>
    <w:p>
      <w:pPr>
        <w:keepNext/>
        <w:spacing w:after="120" w:before="200" w:line="288" w:lineRule="auto"/>
        <w:jc w:val="left"/>
      </w:pPr>
      <w:r>
        <w:rPr>
          <w:rFonts w:ascii="맑은 고딕" w:hAnsi="맑은 고딕" w:eastAsia="맑은 고딕"/>
          <w:b/>
          <w:color w:val="1F3864"/>
          <w:sz w:val="25"/>
        </w:rPr>
        <w:t>5.1 비교 기준</w:t>
      </w:r>
    </w:p>
    <w:p>
      <w:pPr>
        <w:keepNext w:val="0"/>
        <w:spacing w:after="120" w:before="0" w:line="384" w:lineRule="auto"/>
        <w:ind w:firstLine="210"/>
        <w:jc w:val="both"/>
      </w:pPr>
      <w:r>
        <w:rPr>
          <w:rFonts w:ascii="맑은 고딕" w:hAnsi="맑은 고딕" w:eastAsia="맑은 고딕"/>
          <w:b w:val="0"/>
          <w:sz w:val="21"/>
        </w:rPr>
        <w:t>기업별 정답 행동은 관측되지 않는다. 한 기업은 한 해에 하나의 행동 경로만 실현하므로, 실행되지 않은 행동의 결과는 자료로 존재하지 않는다. 따라서 행동별 정책가치는 3장의 평가 장치로 산출하고, LLM의 위치는 무행동(A0), 무작위, 고정 OE, C3-E, 상한과 함께 비교한다. 평가 장치 밖 기준과의 비교는 1장에서 다루었다.</w:t>
      </w:r>
    </w:p>
    <w:p>
      <w:pPr>
        <w:keepNext/>
        <w:spacing w:after="120" w:before="200" w:line="288" w:lineRule="auto"/>
        <w:jc w:val="left"/>
      </w:pPr>
      <w:r>
        <w:rPr>
          <w:rFonts w:ascii="맑은 고딕" w:hAnsi="맑은 고딕" w:eastAsia="맑은 고딕"/>
          <w:b/>
          <w:color w:val="1F3864"/>
          <w:sz w:val="25"/>
        </w:rPr>
        <w:t>5.2 실험 설계</w:t>
      </w:r>
    </w:p>
    <w:p>
      <w:pPr>
        <w:keepNext/>
        <w:spacing w:after="80" w:before="160" w:line="288" w:lineRule="auto"/>
        <w:jc w:val="center"/>
      </w:pPr>
      <w:r>
        <w:rPr>
          <w:rFonts w:ascii="맑은 고딕" w:hAnsi="맑은 고딕" w:eastAsia="맑은 고딕"/>
          <w:b/>
          <w:sz w:val="20"/>
        </w:rPr>
        <w:t>&lt;표 14. 실험 조건&gt;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01"/>
        <w:gridCol w:w="7371"/>
      </w:tblGrid>
      <w:tr>
        <w:trPr>
          <w:cantSplit/>
          <w:tblHeader/>
        </w:trPr>
        <w:tc>
          <w:tcPr>
            <w:tcW w:type="dxa" w:w="1701"/>
            <w:shd w:val="clear" w:color="auto" w:fill="E3E8F0"/>
          </w:tcPr>
          <w:p>
            <w:pPr>
              <w:keepNext/>
              <w:spacing w:before="40" w:after="40" w:line="276" w:lineRule="auto"/>
              <w:jc w:val="center"/>
            </w:pPr>
            <w:r>
              <w:rPr>
                <w:rFonts w:ascii="맑은 고딕" w:hAnsi="맑은 고딕" w:eastAsia="맑은 고딕"/>
                <w:b/>
                <w:sz w:val="19"/>
              </w:rPr>
              <w:t>조건</w:t>
            </w:r>
          </w:p>
        </w:tc>
        <w:tc>
          <w:tcPr>
            <w:tcW w:type="dxa" w:w="7370"/>
            <w:shd w:val="clear" w:color="auto" w:fill="E3E8F0"/>
          </w:tcPr>
          <w:p>
            <w:pPr>
              <w:keepNext/>
              <w:spacing w:before="40" w:after="40" w:line="276" w:lineRule="auto"/>
              <w:jc w:val="center"/>
            </w:pPr>
            <w:r>
              <w:rPr>
                <w:rFonts w:ascii="맑은 고딕" w:hAnsi="맑은 고딕" w:eastAsia="맑은 고딕"/>
                <w:b/>
                <w:sz w:val="19"/>
              </w:rPr>
              <w:t>내용</w:t>
            </w:r>
          </w:p>
        </w:tc>
      </w:tr>
      <w:tr>
        <w:trPr>
          <w:cantSplit/>
        </w:trPr>
        <w:tc>
          <w:tcPr>
            <w:tcW w:type="dxa" w:w="1701"/>
          </w:tcPr>
          <w:p>
            <w:pPr>
              <w:keepNext/>
              <w:spacing w:before="40" w:after="40" w:line="276" w:lineRule="auto"/>
              <w:jc w:val="left"/>
            </w:pPr>
            <w:r>
              <w:rPr>
                <w:rFonts w:ascii="맑은 고딕" w:hAnsi="맑은 고딕" w:eastAsia="맑은 고딕"/>
                <w:b w:val="0"/>
                <w:sz w:val="19"/>
              </w:rPr>
              <w:t>대상</w:t>
            </w:r>
          </w:p>
        </w:tc>
        <w:tc>
          <w:tcPr>
            <w:tcW w:type="dxa" w:w="7370"/>
          </w:tcPr>
          <w:p>
            <w:pPr>
              <w:keepNext/>
              <w:spacing w:before="40" w:after="40" w:line="276" w:lineRule="auto"/>
              <w:jc w:val="left"/>
            </w:pPr>
            <w:r>
              <w:rPr>
                <w:rFonts w:ascii="맑은 고딕" w:hAnsi="맑은 고딕" w:eastAsia="맑은 고딕"/>
                <w:b w:val="0"/>
                <w:sz w:val="19"/>
              </w:rPr>
              <w:t>2024 회계연도 575개 기업</w:t>
            </w:r>
          </w:p>
        </w:tc>
      </w:tr>
      <w:tr>
        <w:trPr>
          <w:cantSplit/>
        </w:trPr>
        <w:tc>
          <w:tcPr>
            <w:tcW w:type="dxa" w:w="1701"/>
          </w:tcPr>
          <w:p>
            <w:pPr>
              <w:keepNext/>
              <w:spacing w:before="40" w:after="40" w:line="276" w:lineRule="auto"/>
              <w:jc w:val="left"/>
            </w:pPr>
            <w:r>
              <w:rPr>
                <w:rFonts w:ascii="맑은 고딕" w:hAnsi="맑은 고딕" w:eastAsia="맑은 고딕"/>
                <w:b w:val="0"/>
                <w:sz w:val="19"/>
              </w:rPr>
              <w:t>모델</w:t>
            </w:r>
          </w:p>
        </w:tc>
        <w:tc>
          <w:tcPr>
            <w:tcW w:type="dxa" w:w="7370"/>
          </w:tcPr>
          <w:p>
            <w:pPr>
              <w:keepNext/>
              <w:spacing w:before="40" w:after="40" w:line="276" w:lineRule="auto"/>
              <w:jc w:val="left"/>
            </w:pPr>
            <w:r>
              <w:rPr>
                <w:rFonts w:ascii="맑은 고딕" w:hAnsi="맑은 고딕" w:eastAsia="맑은 고딕"/>
                <w:b w:val="0"/>
                <w:sz w:val="19"/>
              </w:rPr>
              <w:t>GPT-5.4-mini, Gemini 3.1 Flash-Lite</w:t>
            </w:r>
          </w:p>
        </w:tc>
      </w:tr>
      <w:tr>
        <w:trPr>
          <w:cantSplit/>
        </w:trPr>
        <w:tc>
          <w:tcPr>
            <w:tcW w:type="dxa" w:w="1701"/>
          </w:tcPr>
          <w:p>
            <w:pPr>
              <w:keepNext/>
              <w:spacing w:before="40" w:after="40" w:line="276" w:lineRule="auto"/>
              <w:jc w:val="left"/>
            </w:pPr>
            <w:r>
              <w:rPr>
                <w:rFonts w:ascii="맑은 고딕" w:hAnsi="맑은 고딕" w:eastAsia="맑은 고딕"/>
                <w:b w:val="0"/>
                <w:sz w:val="19"/>
              </w:rPr>
              <w:t>생성 설정</w:t>
            </w:r>
          </w:p>
        </w:tc>
        <w:tc>
          <w:tcPr>
            <w:tcW w:type="dxa" w:w="7370"/>
          </w:tcPr>
          <w:p>
            <w:pPr>
              <w:keepNext/>
              <w:spacing w:before="40" w:after="40" w:line="276" w:lineRule="auto"/>
              <w:jc w:val="left"/>
            </w:pPr>
            <w:r>
              <w:rPr>
                <w:rFonts w:ascii="맑은 고딕" w:hAnsi="맑은 고딕" w:eastAsia="맑은 고딕"/>
                <w:b w:val="0"/>
                <w:sz w:val="19"/>
              </w:rPr>
              <w:t>추론 낮음(Baseline, 출력 4,096 토큰) · 추론 높음(High, 출력 32,768 토큰)</w:t>
            </w:r>
          </w:p>
        </w:tc>
      </w:tr>
      <w:tr>
        <w:trPr>
          <w:cantSplit/>
        </w:trPr>
        <w:tc>
          <w:tcPr>
            <w:tcW w:type="dxa" w:w="1701"/>
          </w:tcPr>
          <w:p>
            <w:pPr>
              <w:keepNext/>
              <w:spacing w:before="40" w:after="40" w:line="276" w:lineRule="auto"/>
              <w:jc w:val="left"/>
            </w:pPr>
            <w:r>
              <w:rPr>
                <w:rFonts w:ascii="맑은 고딕" w:hAnsi="맑은 고딕" w:eastAsia="맑은 고딕"/>
                <w:b w:val="0"/>
                <w:sz w:val="19"/>
              </w:rPr>
              <w:t>입력 정보</w:t>
            </w:r>
          </w:p>
        </w:tc>
        <w:tc>
          <w:tcPr>
            <w:tcW w:type="dxa" w:w="7370"/>
          </w:tcPr>
          <w:p>
            <w:pPr>
              <w:keepNext/>
              <w:spacing w:before="40" w:after="40" w:line="276" w:lineRule="auto"/>
              <w:jc w:val="left"/>
            </w:pPr>
            <w:r>
              <w:rPr>
                <w:rFonts w:ascii="맑은 고딕" w:hAnsi="맑은 고딕" w:eastAsia="맑은 고딕"/>
                <w:b w:val="0"/>
                <w:sz w:val="19"/>
              </w:rPr>
              <w:t>재무비율 23개 + 연도·자산규모·시장 + 업종 (기업명 제외, IC-b). 보조: 업종 제외(IC-a), 기업명 추가(IC-c)</w:t>
            </w:r>
          </w:p>
        </w:tc>
      </w:tr>
      <w:tr>
        <w:trPr>
          <w:cantSplit/>
        </w:trPr>
        <w:tc>
          <w:tcPr>
            <w:tcW w:type="dxa" w:w="1701"/>
          </w:tcPr>
          <w:p>
            <w:pPr>
              <w:keepNext/>
              <w:spacing w:before="40" w:after="40" w:line="276" w:lineRule="auto"/>
              <w:jc w:val="left"/>
            </w:pPr>
            <w:r>
              <w:rPr>
                <w:rFonts w:ascii="맑은 고딕" w:hAnsi="맑은 고딕" w:eastAsia="맑은 고딕"/>
                <w:b w:val="0"/>
                <w:sz w:val="19"/>
              </w:rPr>
              <w:t>행동공간</w:t>
            </w:r>
          </w:p>
        </w:tc>
        <w:tc>
          <w:tcPr>
            <w:tcW w:type="dxa" w:w="7370"/>
          </w:tcPr>
          <w:p>
            <w:pPr>
              <w:keepNext/>
              <w:spacing w:before="40" w:after="40" w:line="276" w:lineRule="auto"/>
              <w:jc w:val="left"/>
            </w:pPr>
            <w:r>
              <w:rPr>
                <w:rFonts w:ascii="맑은 고딕" w:hAnsi="맑은 고딕" w:eastAsia="맑은 고딕"/>
                <w:b w:val="0"/>
                <w:sz w:val="19"/>
              </w:rPr>
              <w:t>자유 작성(free8: 8개 축의 크기를 직접 작성) · 후보 선택(candidate9: 9개 후보 중 선택)</w:t>
            </w:r>
          </w:p>
        </w:tc>
      </w:tr>
      <w:tr>
        <w:trPr>
          <w:cantSplit/>
        </w:trPr>
        <w:tc>
          <w:tcPr>
            <w:tcW w:type="dxa" w:w="1701"/>
          </w:tcPr>
          <w:p>
            <w:pPr>
              <w:keepNext/>
              <w:spacing w:before="40" w:after="40" w:line="276" w:lineRule="auto"/>
              <w:jc w:val="left"/>
            </w:pPr>
            <w:r>
              <w:rPr>
                <w:rFonts w:ascii="맑은 고딕" w:hAnsi="맑은 고딕" w:eastAsia="맑은 고딕"/>
                <w:b w:val="0"/>
                <w:sz w:val="19"/>
              </w:rPr>
              <w:t>행동크기 조건</w:t>
            </w:r>
          </w:p>
        </w:tc>
        <w:tc>
          <w:tcPr>
            <w:tcW w:type="dxa" w:w="7370"/>
          </w:tcPr>
          <w:p>
            <w:pPr>
              <w:keepNext/>
              <w:spacing w:before="40" w:after="40" w:line="276" w:lineRule="auto"/>
              <w:jc w:val="left"/>
            </w:pPr>
            <w:r>
              <w:rPr>
                <w:rFonts w:ascii="맑은 고딕" w:hAnsi="맑은 고딕" w:eastAsia="맑은 고딕"/>
                <w:b w:val="0"/>
                <w:sz w:val="19"/>
              </w:rPr>
              <w:t>기본(B1: 정규화 총 행동크기 ≤ 1) · 총 행동크기 무지시 조건(BINF)</w:t>
            </w:r>
          </w:p>
        </w:tc>
      </w:tr>
      <w:tr>
        <w:trPr>
          <w:cantSplit/>
        </w:trPr>
        <w:tc>
          <w:tcPr>
            <w:tcW w:type="dxa" w:w="1701"/>
          </w:tcPr>
          <w:p>
            <w:pPr>
              <w:keepNext/>
              <w:spacing w:before="40" w:after="40" w:line="276" w:lineRule="auto"/>
              <w:jc w:val="left"/>
            </w:pPr>
            <w:r>
              <w:rPr>
                <w:rFonts w:ascii="맑은 고딕" w:hAnsi="맑은 고딕" w:eastAsia="맑은 고딕"/>
                <w:b w:val="0"/>
                <w:sz w:val="19"/>
              </w:rPr>
              <w:t>권고 방식</w:t>
            </w:r>
          </w:p>
        </w:tc>
        <w:tc>
          <w:tcPr>
            <w:tcW w:type="dxa" w:w="7370"/>
          </w:tcPr>
          <w:p>
            <w:pPr>
              <w:keepNext/>
              <w:spacing w:before="40" w:after="40" w:line="276" w:lineRule="auto"/>
              <w:jc w:val="left"/>
            </w:pPr>
            <w:r>
              <w:rPr>
                <w:rFonts w:ascii="맑은 고딕" w:hAnsi="맑은 고딕" w:eastAsia="맑은 고딕"/>
                <w:b w:val="0"/>
                <w:sz w:val="19"/>
              </w:rPr>
              <w:t>C4 직접 작성 · C5 진단 유도 · C4R 같은 C4 원문의 자기 재검토 · C6-E 해당 기업의 C3-E 참조를 보고 수정 · C6-EX 다른 기업의 C3-E 참조를 보고 수정</w:t>
            </w:r>
          </w:p>
        </w:tc>
      </w:tr>
      <w:tr>
        <w:trPr>
          <w:cantSplit/>
        </w:trPr>
        <w:tc>
          <w:tcPr>
            <w:tcW w:type="dxa" w:w="1701"/>
          </w:tcPr>
          <w:p>
            <w:pPr>
              <w:keepNext w:val="0"/>
              <w:spacing w:before="40" w:after="40" w:line="276" w:lineRule="auto"/>
              <w:jc w:val="left"/>
            </w:pPr>
            <w:r>
              <w:rPr>
                <w:rFonts w:ascii="맑은 고딕" w:hAnsi="맑은 고딕" w:eastAsia="맑은 고딕"/>
                <w:b w:val="0"/>
                <w:sz w:val="19"/>
              </w:rPr>
              <w:t>규모</w:t>
            </w:r>
          </w:p>
        </w:tc>
        <w:tc>
          <w:tcPr>
            <w:tcW w:type="dxa" w:w="7370"/>
          </w:tcPr>
          <w:p>
            <w:pPr>
              <w:keepNext w:val="0"/>
              <w:spacing w:before="40" w:after="40" w:line="276" w:lineRule="auto"/>
              <w:jc w:val="left"/>
            </w:pPr>
            <w:r>
              <w:rPr>
                <w:rFonts w:ascii="맑은 고딕" w:hAnsi="맑은 고딕" w:eastAsia="맑은 고딕"/>
                <w:b w:val="0"/>
                <w:sz w:val="19"/>
              </w:rPr>
              <w:t>21개 조건 조합 × 575개 기업 × 2개 모델 × 2개 생성 설정 = 48,300건</w:t>
            </w:r>
          </w:p>
        </w:tc>
      </w:tr>
    </w:tbl>
    <w:p>
      <w:pPr>
        <w:keepNext w:val="0"/>
        <w:spacing w:after="80" w:before="0" w:line="240" w:lineRule="auto"/>
        <w:jc w:val="both"/>
      </w:pPr>
    </w:p>
    <w:p>
      <w:pPr>
        <w:keepNext/>
        <w:spacing w:after="120" w:before="200" w:line="288" w:lineRule="auto"/>
        <w:jc w:val="left"/>
      </w:pPr>
      <w:r>
        <w:rPr>
          <w:rFonts w:ascii="맑은 고딕" w:hAnsi="맑은 고딕" w:eastAsia="맑은 고딕"/>
          <w:b/>
          <w:color w:val="1F3864"/>
          <w:sz w:val="25"/>
        </w:rPr>
        <w:t>5.3 결과</w:t>
      </w:r>
    </w:p>
    <w:p>
      <w:pPr>
        <w:keepNext w:val="0"/>
        <w:spacing w:after="120" w:before="0" w:line="384" w:lineRule="auto"/>
        <w:ind w:firstLine="210"/>
        <w:jc w:val="both"/>
      </w:pPr>
      <w:r>
        <w:rPr>
          <w:rFonts w:ascii="맑은 고딕" w:hAnsi="맑은 고딕" w:eastAsia="맑은 고딕"/>
          <w:b w:val="0"/>
          <w:sz w:val="21"/>
        </w:rPr>
        <w:t>표 15는 LLM이 규칙에 맞는 행동을 얼마나 만들었는지(수용률)와 그 점수를, 표 16은 권고 방식 사이의 차이를 자유 작성과 후보 선택으로 나누어 보여준다. 표 17과 표 18은 강화학습 참조의 효과(C6-E − C4R)를 각각 자유 작성과 후보 선택의 조건별로 보여준다.</w:t>
      </w:r>
    </w:p>
    <w:p>
      <w:pPr>
        <w:keepNext/>
        <w:spacing w:after="80" w:before="160" w:line="288" w:lineRule="auto"/>
        <w:jc w:val="center"/>
      </w:pPr>
      <w:r>
        <w:rPr>
          <w:rFonts w:ascii="맑은 고딕" w:hAnsi="맑은 고딕" w:eastAsia="맑은 고딕"/>
          <w:b/>
          <w:sz w:val="20"/>
        </w:rPr>
        <w:t>&lt;표 15. 직접 작성(C4)의 수용률과 정책가치 (Oracle-α, B1)&gt;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721"/>
        <w:gridCol w:w="2116"/>
        <w:gridCol w:w="2116"/>
        <w:gridCol w:w="2116"/>
      </w:tblGrid>
      <w:tr>
        <w:trPr>
          <w:cantSplit/>
          <w:tblHeader/>
        </w:trPr>
        <w:tc>
          <w:tcPr>
            <w:tcW w:type="dxa" w:w="2721"/>
            <w:shd w:val="clear" w:color="auto" w:fill="E3E8F0"/>
          </w:tcPr>
          <w:p>
            <w:pPr>
              <w:keepNext/>
              <w:spacing w:before="40" w:after="40" w:line="276" w:lineRule="auto"/>
              <w:jc w:val="center"/>
            </w:pPr>
            <w:r>
              <w:rPr>
                <w:rFonts w:ascii="맑은 고딕" w:hAnsi="맑은 고딕" w:eastAsia="맑은 고딕"/>
                <w:b/>
                <w:sz w:val="19"/>
              </w:rPr>
              <w:t>모델 · 생성 설정</w:t>
            </w:r>
          </w:p>
        </w:tc>
        <w:tc>
          <w:tcPr>
            <w:tcW w:type="dxa" w:w="2117"/>
            <w:shd w:val="clear" w:color="auto" w:fill="E3E8F0"/>
          </w:tcPr>
          <w:p>
            <w:pPr>
              <w:keepNext/>
              <w:spacing w:before="40" w:after="40" w:line="276" w:lineRule="auto"/>
              <w:jc w:val="center"/>
            </w:pPr>
            <w:r>
              <w:rPr>
                <w:rFonts w:ascii="맑은 고딕" w:hAnsi="맑은 고딕" w:eastAsia="맑은 고딕"/>
                <w:b/>
                <w:sz w:val="19"/>
              </w:rPr>
              <w:t>자유 작성 수용률</w:t>
            </w:r>
          </w:p>
        </w:tc>
        <w:tc>
          <w:tcPr>
            <w:tcW w:type="dxa" w:w="2117"/>
            <w:shd w:val="clear" w:color="auto" w:fill="E3E8F0"/>
          </w:tcPr>
          <w:p>
            <w:pPr>
              <w:keepNext/>
              <w:spacing w:before="40" w:after="40" w:line="276" w:lineRule="auto"/>
              <w:jc w:val="center"/>
            </w:pPr>
            <w:r>
              <w:rPr>
                <w:rFonts w:ascii="맑은 고딕" w:hAnsi="맑은 고딕" w:eastAsia="맑은 고딕"/>
                <w:b/>
                <w:sz w:val="19"/>
              </w:rPr>
              <w:t>자유 작성 정책가치</w:t>
            </w:r>
          </w:p>
        </w:tc>
        <w:tc>
          <w:tcPr>
            <w:tcW w:type="dxa" w:w="2117"/>
            <w:shd w:val="clear" w:color="auto" w:fill="E3E8F0"/>
          </w:tcPr>
          <w:p>
            <w:pPr>
              <w:keepNext/>
              <w:spacing w:before="40" w:after="40" w:line="276" w:lineRule="auto"/>
              <w:jc w:val="center"/>
            </w:pPr>
            <w:r>
              <w:rPr>
                <w:rFonts w:ascii="맑은 고딕" w:hAnsi="맑은 고딕" w:eastAsia="맑은 고딕"/>
                <w:b/>
                <w:sz w:val="19"/>
              </w:rPr>
              <w:t>후보 선택 정책가치</w:t>
            </w:r>
          </w:p>
        </w:tc>
      </w:tr>
      <w:tr>
        <w:trPr>
          <w:cantSplit/>
        </w:trPr>
        <w:tc>
          <w:tcPr>
            <w:tcW w:type="dxa" w:w="2721"/>
          </w:tcPr>
          <w:p>
            <w:pPr>
              <w:keepNext/>
              <w:spacing w:before="40" w:after="40" w:line="276" w:lineRule="auto"/>
              <w:jc w:val="left"/>
            </w:pPr>
            <w:r>
              <w:rPr>
                <w:rFonts w:ascii="맑은 고딕" w:hAnsi="맑은 고딕" w:eastAsia="맑은 고딕"/>
                <w:b w:val="0"/>
                <w:sz w:val="19"/>
              </w:rPr>
              <w:t>GPT · 추론 낮음</w:t>
            </w:r>
          </w:p>
        </w:tc>
        <w:tc>
          <w:tcPr>
            <w:tcW w:type="dxa" w:w="2117"/>
          </w:tcPr>
          <w:p>
            <w:pPr>
              <w:keepNext/>
              <w:spacing w:before="40" w:after="40" w:line="276" w:lineRule="auto"/>
              <w:jc w:val="center"/>
            </w:pPr>
            <w:r>
              <w:rPr>
                <w:rFonts w:ascii="맑은 고딕" w:hAnsi="맑은 고딕" w:eastAsia="맑은 고딕"/>
                <w:b w:val="0"/>
                <w:sz w:val="19"/>
              </w:rPr>
              <w:t>44.3%</w:t>
            </w:r>
          </w:p>
        </w:tc>
        <w:tc>
          <w:tcPr>
            <w:tcW w:type="dxa" w:w="2117"/>
          </w:tcPr>
          <w:p>
            <w:pPr>
              <w:keepNext/>
              <w:spacing w:before="40" w:after="40" w:line="276" w:lineRule="auto"/>
              <w:jc w:val="center"/>
            </w:pPr>
            <w:r>
              <w:rPr>
                <w:rFonts w:ascii="맑은 고딕" w:hAnsi="맑은 고딕" w:eastAsia="맑은 고딕"/>
                <w:b w:val="0"/>
                <w:sz w:val="19"/>
              </w:rPr>
              <w:t>+0.265</w:t>
            </w:r>
          </w:p>
        </w:tc>
        <w:tc>
          <w:tcPr>
            <w:tcW w:type="dxa" w:w="2117"/>
          </w:tcPr>
          <w:p>
            <w:pPr>
              <w:keepNext/>
              <w:spacing w:before="40" w:after="40" w:line="276" w:lineRule="auto"/>
              <w:jc w:val="center"/>
            </w:pPr>
            <w:r>
              <w:rPr>
                <w:rFonts w:ascii="맑은 고딕" w:hAnsi="맑은 고딕" w:eastAsia="맑은 고딕"/>
                <w:b w:val="0"/>
                <w:sz w:val="19"/>
              </w:rPr>
              <w:t>+0.602</w:t>
            </w:r>
          </w:p>
        </w:tc>
      </w:tr>
      <w:tr>
        <w:trPr>
          <w:cantSplit/>
        </w:trPr>
        <w:tc>
          <w:tcPr>
            <w:tcW w:type="dxa" w:w="2721"/>
          </w:tcPr>
          <w:p>
            <w:pPr>
              <w:keepNext/>
              <w:spacing w:before="40" w:after="40" w:line="276" w:lineRule="auto"/>
              <w:jc w:val="left"/>
            </w:pPr>
            <w:r>
              <w:rPr>
                <w:rFonts w:ascii="맑은 고딕" w:hAnsi="맑은 고딕" w:eastAsia="맑은 고딕"/>
                <w:b w:val="0"/>
                <w:sz w:val="19"/>
              </w:rPr>
              <w:t>Gemini · 추론 낮음</w:t>
            </w:r>
          </w:p>
        </w:tc>
        <w:tc>
          <w:tcPr>
            <w:tcW w:type="dxa" w:w="2117"/>
          </w:tcPr>
          <w:p>
            <w:pPr>
              <w:keepNext/>
              <w:spacing w:before="40" w:after="40" w:line="276" w:lineRule="auto"/>
              <w:jc w:val="center"/>
            </w:pPr>
            <w:r>
              <w:rPr>
                <w:rFonts w:ascii="맑은 고딕" w:hAnsi="맑은 고딕" w:eastAsia="맑은 고딕"/>
                <w:b w:val="0"/>
                <w:sz w:val="19"/>
              </w:rPr>
              <w:t>15.3%</w:t>
            </w:r>
          </w:p>
        </w:tc>
        <w:tc>
          <w:tcPr>
            <w:tcW w:type="dxa" w:w="2117"/>
          </w:tcPr>
          <w:p>
            <w:pPr>
              <w:keepNext/>
              <w:spacing w:before="40" w:after="40" w:line="276" w:lineRule="auto"/>
              <w:jc w:val="center"/>
            </w:pPr>
            <w:r>
              <w:rPr>
                <w:rFonts w:ascii="맑은 고딕" w:hAnsi="맑은 고딕" w:eastAsia="맑은 고딕"/>
                <w:b w:val="0"/>
                <w:sz w:val="19"/>
              </w:rPr>
              <w:t>+0.147</w:t>
            </w:r>
          </w:p>
        </w:tc>
        <w:tc>
          <w:tcPr>
            <w:tcW w:type="dxa" w:w="2117"/>
          </w:tcPr>
          <w:p>
            <w:pPr>
              <w:keepNext/>
              <w:spacing w:before="40" w:after="40" w:line="276" w:lineRule="auto"/>
              <w:jc w:val="center"/>
            </w:pPr>
            <w:r>
              <w:rPr>
                <w:rFonts w:ascii="맑은 고딕" w:hAnsi="맑은 고딕" w:eastAsia="맑은 고딕"/>
                <w:b w:val="0"/>
                <w:sz w:val="19"/>
              </w:rPr>
              <w:t>+0.850</w:t>
            </w:r>
          </w:p>
        </w:tc>
      </w:tr>
      <w:tr>
        <w:trPr>
          <w:cantSplit/>
        </w:trPr>
        <w:tc>
          <w:tcPr>
            <w:tcW w:type="dxa" w:w="2721"/>
          </w:tcPr>
          <w:p>
            <w:pPr>
              <w:keepNext/>
              <w:spacing w:before="40" w:after="40" w:line="276" w:lineRule="auto"/>
              <w:jc w:val="left"/>
            </w:pPr>
            <w:r>
              <w:rPr>
                <w:rFonts w:ascii="맑은 고딕" w:hAnsi="맑은 고딕" w:eastAsia="맑은 고딕"/>
                <w:b w:val="0"/>
                <w:sz w:val="19"/>
              </w:rPr>
              <w:t>GPT · 추론 높음</w:t>
            </w:r>
          </w:p>
        </w:tc>
        <w:tc>
          <w:tcPr>
            <w:tcW w:type="dxa" w:w="2117"/>
          </w:tcPr>
          <w:p>
            <w:pPr>
              <w:keepNext/>
              <w:spacing w:before="40" w:after="40" w:line="276" w:lineRule="auto"/>
              <w:jc w:val="center"/>
            </w:pPr>
            <w:r>
              <w:rPr>
                <w:rFonts w:ascii="맑은 고딕" w:hAnsi="맑은 고딕" w:eastAsia="맑은 고딕"/>
                <w:b w:val="0"/>
                <w:sz w:val="19"/>
              </w:rPr>
              <w:t>97.4%</w:t>
            </w:r>
          </w:p>
        </w:tc>
        <w:tc>
          <w:tcPr>
            <w:tcW w:type="dxa" w:w="2117"/>
          </w:tcPr>
          <w:p>
            <w:pPr>
              <w:keepNext/>
              <w:spacing w:before="40" w:after="40" w:line="276" w:lineRule="auto"/>
              <w:jc w:val="center"/>
            </w:pPr>
            <w:r>
              <w:rPr>
                <w:rFonts w:ascii="맑은 고딕" w:hAnsi="맑은 고딕" w:eastAsia="맑은 고딕"/>
                <w:b w:val="0"/>
                <w:sz w:val="19"/>
              </w:rPr>
              <w:t>+0.785</w:t>
            </w:r>
          </w:p>
        </w:tc>
        <w:tc>
          <w:tcPr>
            <w:tcW w:type="dxa" w:w="2117"/>
          </w:tcPr>
          <w:p>
            <w:pPr>
              <w:keepNext/>
              <w:spacing w:before="40" w:after="40" w:line="276" w:lineRule="auto"/>
              <w:jc w:val="center"/>
            </w:pPr>
            <w:r>
              <w:rPr>
                <w:rFonts w:ascii="맑은 고딕" w:hAnsi="맑은 고딕" w:eastAsia="맑은 고딕"/>
                <w:b w:val="0"/>
                <w:sz w:val="19"/>
              </w:rPr>
              <w:t>+0.767</w:t>
            </w:r>
          </w:p>
        </w:tc>
      </w:tr>
      <w:tr>
        <w:trPr>
          <w:cantSplit/>
        </w:trPr>
        <w:tc>
          <w:tcPr>
            <w:tcW w:type="dxa" w:w="2721"/>
          </w:tcPr>
          <w:p>
            <w:pPr>
              <w:keepNext w:val="0"/>
              <w:spacing w:before="40" w:after="40" w:line="276" w:lineRule="auto"/>
              <w:jc w:val="left"/>
            </w:pPr>
            <w:r>
              <w:rPr>
                <w:rFonts w:ascii="맑은 고딕" w:hAnsi="맑은 고딕" w:eastAsia="맑은 고딕"/>
                <w:b w:val="0"/>
                <w:sz w:val="19"/>
              </w:rPr>
              <w:t>Gemini · 추론 높음</w:t>
            </w:r>
          </w:p>
        </w:tc>
        <w:tc>
          <w:tcPr>
            <w:tcW w:type="dxa" w:w="2117"/>
          </w:tcPr>
          <w:p>
            <w:pPr>
              <w:keepNext w:val="0"/>
              <w:spacing w:before="40" w:after="40" w:line="276" w:lineRule="auto"/>
              <w:jc w:val="center"/>
            </w:pPr>
            <w:r>
              <w:rPr>
                <w:rFonts w:ascii="맑은 고딕" w:hAnsi="맑은 고딕" w:eastAsia="맑은 고딕"/>
                <w:b w:val="0"/>
                <w:sz w:val="19"/>
              </w:rPr>
              <w:t>99.1%</w:t>
            </w:r>
          </w:p>
        </w:tc>
        <w:tc>
          <w:tcPr>
            <w:tcW w:type="dxa" w:w="2117"/>
          </w:tcPr>
          <w:p>
            <w:pPr>
              <w:keepNext w:val="0"/>
              <w:spacing w:before="40" w:after="40" w:line="276" w:lineRule="auto"/>
              <w:jc w:val="center"/>
            </w:pPr>
            <w:r>
              <w:rPr>
                <w:rFonts w:ascii="맑은 고딕" w:hAnsi="맑은 고딕" w:eastAsia="맑은 고딕"/>
                <w:b w:val="0"/>
                <w:sz w:val="19"/>
              </w:rPr>
              <w:t>+0.805</w:t>
            </w:r>
          </w:p>
        </w:tc>
        <w:tc>
          <w:tcPr>
            <w:tcW w:type="dxa" w:w="2117"/>
          </w:tcPr>
          <w:p>
            <w:pPr>
              <w:keepNext w:val="0"/>
              <w:spacing w:before="40" w:after="40" w:line="276" w:lineRule="auto"/>
              <w:jc w:val="center"/>
            </w:pPr>
            <w:r>
              <w:rPr>
                <w:rFonts w:ascii="맑은 고딕" w:hAnsi="맑은 고딕" w:eastAsia="맑은 고딕"/>
                <w:b w:val="0"/>
                <w:sz w:val="19"/>
              </w:rPr>
              <w:t>+0.794</w:t>
            </w:r>
          </w:p>
        </w:tc>
      </w:tr>
    </w:tbl>
    <w:p>
      <w:pPr>
        <w:keepNext w:val="0"/>
        <w:spacing w:after="160" w:before="60" w:line="312" w:lineRule="auto"/>
        <w:jc w:val="left"/>
      </w:pPr>
      <w:r>
        <w:rPr>
          <w:rFonts w:ascii="맑은 고딕" w:hAnsi="맑은 고딕" w:eastAsia="맑은 고딕"/>
          <w:b w:val="0"/>
          <w:color w:val="7F7F7F"/>
          <w:sz w:val="17"/>
        </w:rPr>
        <w:t>수용률: 축별 범위와 총 행동크기 상한을 지킨 응답의 비율. 후보 선택의 수용률은 모든 조건에서 95% 이상. 같은 기준의 기준선은 표 13.</w:t>
      </w:r>
    </w:p>
    <w:p>
      <w:pPr>
        <w:keepNext/>
        <w:spacing w:after="80" w:before="160" w:line="288" w:lineRule="auto"/>
        <w:jc w:val="center"/>
      </w:pPr>
      <w:r>
        <w:rPr>
          <w:rFonts w:ascii="맑은 고딕" w:hAnsi="맑은 고딕" w:eastAsia="맑은 고딕"/>
          <w:b/>
          <w:sz w:val="20"/>
        </w:rPr>
        <w:t>&lt;표 16. 권고 방식 사이의 차이: 방향과 유의성&gt;</w:t>
      </w:r>
    </w:p>
    <w:tbl>
      <w:tblPr>
        <w:tblW w:type="dxa" w:w="907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22"/>
        <w:gridCol w:w="3100"/>
        <w:gridCol w:w="1090"/>
        <w:gridCol w:w="1033"/>
        <w:gridCol w:w="1090"/>
        <w:gridCol w:w="1033"/>
      </w:tblGrid>
      <w:tr>
        <w:trPr>
          <w:cantSplit/>
          <w:tblHeader/>
        </w:trPr>
        <w:tc>
          <w:tcPr>
            <w:tcW w:type="dxa" w:w="1722"/>
            <w:shd w:val="clear" w:color="auto" w:fill="E3E8F0"/>
          </w:tcPr>
          <w:p>
            <w:pPr>
              <w:keepNext/>
              <w:spacing w:before="40" w:after="40" w:line="276" w:lineRule="auto"/>
              <w:jc w:val="center"/>
            </w:pPr>
            <w:r>
              <w:rPr>
                <w:rFonts w:ascii="맑은 고딕" w:hAnsi="맑은 고딕" w:eastAsia="맑은 고딕"/>
                <w:b/>
                <w:sz w:val="19"/>
              </w:rPr>
              <w:t>대비</w:t>
            </w:r>
          </w:p>
        </w:tc>
        <w:tc>
          <w:tcPr>
            <w:tcW w:type="dxa" w:w="3100"/>
            <w:shd w:val="clear" w:color="auto" w:fill="E3E8F0"/>
          </w:tcPr>
          <w:p>
            <w:pPr>
              <w:keepNext/>
              <w:spacing w:before="40" w:after="40" w:line="276" w:lineRule="auto"/>
              <w:jc w:val="center"/>
            </w:pPr>
            <w:r>
              <w:rPr>
                <w:rFonts w:ascii="맑은 고딕" w:hAnsi="맑은 고딕" w:eastAsia="맑은 고딕"/>
                <w:b/>
                <w:sz w:val="19"/>
              </w:rPr>
              <w:t>질문</w:t>
            </w:r>
          </w:p>
        </w:tc>
        <w:tc>
          <w:tcPr>
            <w:tcW w:type="dxa" w:w="1091"/>
            <w:shd w:val="clear" w:color="auto" w:fill="E3E8F0"/>
          </w:tcPr>
          <w:p>
            <w:pPr>
              <w:keepNext/>
              <w:spacing w:before="40" w:after="40" w:line="276" w:lineRule="auto"/>
              <w:jc w:val="center"/>
            </w:pPr>
            <w:r>
              <w:rPr>
                <w:rFonts w:ascii="맑은 고딕" w:hAnsi="맑은 고딕" w:eastAsia="맑은 고딕"/>
                <w:b/>
                <w:sz w:val="19"/>
              </w:rPr>
              <w:t>자유 작성:</w:t>
              <w:br/>
              <w:t>앞쪽이 높은 조합</w:t>
            </w:r>
          </w:p>
        </w:tc>
        <w:tc>
          <w:tcPr>
            <w:tcW w:type="dxa" w:w="1033"/>
            <w:shd w:val="clear" w:color="auto" w:fill="E3E8F0"/>
          </w:tcPr>
          <w:p>
            <w:pPr>
              <w:keepNext/>
              <w:spacing w:before="40" w:after="40" w:line="276" w:lineRule="auto"/>
              <w:jc w:val="center"/>
            </w:pPr>
            <w:r>
              <w:rPr>
                <w:rFonts w:ascii="맑은 고딕" w:hAnsi="맑은 고딕" w:eastAsia="맑은 고딕"/>
                <w:b/>
                <w:sz w:val="19"/>
              </w:rPr>
              <w:t>자유 작성:</w:t>
              <w:br/>
              <w:t>Holm p&lt;.05</w:t>
            </w:r>
          </w:p>
        </w:tc>
        <w:tc>
          <w:tcPr>
            <w:tcW w:type="dxa" w:w="1091"/>
            <w:shd w:val="clear" w:color="auto" w:fill="E3E8F0"/>
          </w:tcPr>
          <w:p>
            <w:pPr>
              <w:keepNext/>
              <w:spacing w:before="40" w:after="40" w:line="276" w:lineRule="auto"/>
              <w:jc w:val="center"/>
            </w:pPr>
            <w:r>
              <w:rPr>
                <w:rFonts w:ascii="맑은 고딕" w:hAnsi="맑은 고딕" w:eastAsia="맑은 고딕"/>
                <w:b/>
                <w:sz w:val="19"/>
              </w:rPr>
              <w:t>후보 선택:</w:t>
              <w:br/>
              <w:t>앞쪽이 높은 조합</w:t>
            </w:r>
          </w:p>
        </w:tc>
        <w:tc>
          <w:tcPr>
            <w:tcW w:type="dxa" w:w="1033"/>
            <w:shd w:val="clear" w:color="auto" w:fill="E3E8F0"/>
          </w:tcPr>
          <w:p>
            <w:pPr>
              <w:keepNext/>
              <w:spacing w:before="40" w:after="40" w:line="276" w:lineRule="auto"/>
              <w:jc w:val="center"/>
            </w:pPr>
            <w:r>
              <w:rPr>
                <w:rFonts w:ascii="맑은 고딕" w:hAnsi="맑은 고딕" w:eastAsia="맑은 고딕"/>
                <w:b/>
                <w:sz w:val="19"/>
              </w:rPr>
              <w:t>후보 선택:</w:t>
              <w:br/>
              <w:t>Holm p&lt;.05</w:t>
            </w:r>
          </w:p>
        </w:tc>
      </w:tr>
      <w:tr>
        <w:trPr>
          <w:cantSplit/>
        </w:trPr>
        <w:tc>
          <w:tcPr>
            <w:tcW w:type="dxa" w:w="1722"/>
          </w:tcPr>
          <w:p>
            <w:pPr>
              <w:keepNext/>
              <w:spacing w:before="40" w:after="40" w:line="276" w:lineRule="auto"/>
              <w:jc w:val="left"/>
            </w:pPr>
            <w:r>
              <w:rPr>
                <w:rFonts w:ascii="맑은 고딕" w:hAnsi="맑은 고딕" w:eastAsia="맑은 고딕"/>
                <w:b w:val="0"/>
                <w:sz w:val="19"/>
              </w:rPr>
              <w:t>C6-E − C4R</w:t>
            </w:r>
          </w:p>
        </w:tc>
        <w:tc>
          <w:tcPr>
            <w:tcW w:type="dxa" w:w="3100"/>
          </w:tcPr>
          <w:p>
            <w:pPr>
              <w:keepNext/>
              <w:spacing w:before="40" w:after="40" w:line="276" w:lineRule="auto"/>
              <w:jc w:val="left"/>
            </w:pPr>
            <w:r>
              <w:rPr>
                <w:rFonts w:ascii="맑은 고딕" w:hAnsi="맑은 고딕" w:eastAsia="맑은 고딕"/>
                <w:b w:val="0"/>
                <w:sz w:val="19"/>
              </w:rPr>
              <w:t>학습된 참조를 추가하면 바뀌는가</w:t>
            </w:r>
          </w:p>
        </w:tc>
        <w:tc>
          <w:tcPr>
            <w:tcW w:type="dxa" w:w="1091"/>
          </w:tcPr>
          <w:p>
            <w:pPr>
              <w:keepNext/>
              <w:spacing w:before="40" w:after="40" w:line="276" w:lineRule="auto"/>
              <w:jc w:val="center"/>
            </w:pPr>
            <w:r>
              <w:rPr>
                <w:rFonts w:ascii="맑은 고딕" w:hAnsi="맑은 고딕" w:eastAsia="맑은 고딕"/>
                <w:b w:val="0"/>
                <w:sz w:val="19"/>
              </w:rPr>
              <w:t>24 / 24</w:t>
            </w:r>
          </w:p>
        </w:tc>
        <w:tc>
          <w:tcPr>
            <w:tcW w:type="dxa" w:w="1033"/>
          </w:tcPr>
          <w:p>
            <w:pPr>
              <w:keepNext/>
              <w:spacing w:before="40" w:after="40" w:line="276" w:lineRule="auto"/>
              <w:jc w:val="center"/>
            </w:pPr>
            <w:r>
              <w:rPr>
                <w:rFonts w:ascii="맑은 고딕" w:hAnsi="맑은 고딕" w:eastAsia="맑은 고딕"/>
                <w:b w:val="0"/>
                <w:sz w:val="19"/>
              </w:rPr>
              <w:t>9 / 24</w:t>
            </w:r>
          </w:p>
        </w:tc>
        <w:tc>
          <w:tcPr>
            <w:tcW w:type="dxa" w:w="1091"/>
          </w:tcPr>
          <w:p>
            <w:pPr>
              <w:keepNext/>
              <w:spacing w:before="40" w:after="40" w:line="276" w:lineRule="auto"/>
              <w:jc w:val="center"/>
            </w:pPr>
            <w:r>
              <w:rPr>
                <w:rFonts w:ascii="맑은 고딕" w:hAnsi="맑은 고딕" w:eastAsia="맑은 고딕"/>
                <w:b w:val="0"/>
                <w:sz w:val="19"/>
              </w:rPr>
              <w:t>11 / 12</w:t>
            </w:r>
          </w:p>
        </w:tc>
        <w:tc>
          <w:tcPr>
            <w:tcW w:type="dxa" w:w="1033"/>
          </w:tcPr>
          <w:p>
            <w:pPr>
              <w:keepNext/>
              <w:spacing w:before="40" w:after="40" w:line="276" w:lineRule="auto"/>
              <w:jc w:val="center"/>
            </w:pPr>
            <w:r>
              <w:rPr>
                <w:rFonts w:ascii="맑은 고딕" w:hAnsi="맑은 고딕" w:eastAsia="맑은 고딕"/>
                <w:b w:val="0"/>
                <w:sz w:val="19"/>
              </w:rPr>
              <w:t>2 / 12</w:t>
            </w:r>
          </w:p>
        </w:tc>
      </w:tr>
      <w:tr>
        <w:trPr>
          <w:cantSplit/>
        </w:trPr>
        <w:tc>
          <w:tcPr>
            <w:tcW w:type="dxa" w:w="1722"/>
          </w:tcPr>
          <w:p>
            <w:pPr>
              <w:keepNext/>
              <w:spacing w:before="40" w:after="40" w:line="276" w:lineRule="auto"/>
              <w:jc w:val="left"/>
            </w:pPr>
            <w:r>
              <w:rPr>
                <w:rFonts w:ascii="맑은 고딕" w:hAnsi="맑은 고딕" w:eastAsia="맑은 고딕"/>
                <w:b w:val="0"/>
                <w:sz w:val="19"/>
              </w:rPr>
              <w:t>C6-E − C6-EX</w:t>
            </w:r>
          </w:p>
        </w:tc>
        <w:tc>
          <w:tcPr>
            <w:tcW w:type="dxa" w:w="3100"/>
          </w:tcPr>
          <w:p>
            <w:pPr>
              <w:keepNext/>
              <w:spacing w:before="40" w:after="40" w:line="276" w:lineRule="auto"/>
              <w:jc w:val="left"/>
            </w:pPr>
            <w:r>
              <w:rPr>
                <w:rFonts w:ascii="맑은 고딕" w:hAnsi="맑은 고딕" w:eastAsia="맑은 고딕"/>
                <w:b w:val="0"/>
                <w:sz w:val="19"/>
              </w:rPr>
              <w:t>기업에 맞는 참조인지가 차이를 만드는가</w:t>
            </w:r>
          </w:p>
        </w:tc>
        <w:tc>
          <w:tcPr>
            <w:tcW w:type="dxa" w:w="1091"/>
          </w:tcPr>
          <w:p>
            <w:pPr>
              <w:keepNext/>
              <w:spacing w:before="40" w:after="40" w:line="276" w:lineRule="auto"/>
              <w:jc w:val="center"/>
            </w:pPr>
            <w:r>
              <w:rPr>
                <w:rFonts w:ascii="맑은 고딕" w:hAnsi="맑은 고딕" w:eastAsia="맑은 고딕"/>
                <w:b w:val="0"/>
                <w:sz w:val="19"/>
              </w:rPr>
              <w:t>23 / 24</w:t>
            </w:r>
          </w:p>
        </w:tc>
        <w:tc>
          <w:tcPr>
            <w:tcW w:type="dxa" w:w="1033"/>
          </w:tcPr>
          <w:p>
            <w:pPr>
              <w:keepNext/>
              <w:spacing w:before="40" w:after="40" w:line="276" w:lineRule="auto"/>
              <w:jc w:val="center"/>
            </w:pPr>
            <w:r>
              <w:rPr>
                <w:rFonts w:ascii="맑은 고딕" w:hAnsi="맑은 고딕" w:eastAsia="맑은 고딕"/>
                <w:b w:val="0"/>
                <w:sz w:val="19"/>
              </w:rPr>
              <w:t>2 / 24</w:t>
            </w:r>
          </w:p>
        </w:tc>
        <w:tc>
          <w:tcPr>
            <w:tcW w:type="dxa" w:w="1091"/>
          </w:tcPr>
          <w:p>
            <w:pPr>
              <w:keepNext/>
              <w:spacing w:before="40" w:after="40" w:line="276" w:lineRule="auto"/>
              <w:jc w:val="center"/>
            </w:pPr>
            <w:r>
              <w:rPr>
                <w:rFonts w:ascii="맑은 고딕" w:hAnsi="맑은 고딕" w:eastAsia="맑은 고딕"/>
                <w:b w:val="0"/>
                <w:sz w:val="19"/>
              </w:rPr>
              <w:t>—</w:t>
            </w:r>
          </w:p>
        </w:tc>
        <w:tc>
          <w:tcPr>
            <w:tcW w:type="dxa" w:w="1033"/>
          </w:tcPr>
          <w:p>
            <w:pPr>
              <w:keepNext/>
              <w:spacing w:before="40" w:after="40" w:line="276" w:lineRule="auto"/>
              <w:jc w:val="center"/>
            </w:pPr>
            <w:r>
              <w:rPr>
                <w:rFonts w:ascii="맑은 고딕" w:hAnsi="맑은 고딕" w:eastAsia="맑은 고딕"/>
                <w:b w:val="0"/>
                <w:sz w:val="19"/>
              </w:rPr>
              <w:t>—</w:t>
            </w:r>
          </w:p>
        </w:tc>
      </w:tr>
      <w:tr>
        <w:trPr>
          <w:cantSplit/>
        </w:trPr>
        <w:tc>
          <w:tcPr>
            <w:tcW w:type="dxa" w:w="1722"/>
          </w:tcPr>
          <w:p>
            <w:pPr>
              <w:keepNext/>
              <w:spacing w:before="40" w:after="40" w:line="276" w:lineRule="auto"/>
              <w:jc w:val="left"/>
            </w:pPr>
            <w:r>
              <w:rPr>
                <w:rFonts w:ascii="맑은 고딕" w:hAnsi="맑은 고딕" w:eastAsia="맑은 고딕"/>
                <w:b w:val="0"/>
                <w:sz w:val="19"/>
              </w:rPr>
              <w:t>C4R − C4</w:t>
            </w:r>
          </w:p>
        </w:tc>
        <w:tc>
          <w:tcPr>
            <w:tcW w:type="dxa" w:w="3100"/>
          </w:tcPr>
          <w:p>
            <w:pPr>
              <w:keepNext/>
              <w:spacing w:before="40" w:after="40" w:line="276" w:lineRule="auto"/>
              <w:jc w:val="left"/>
            </w:pPr>
            <w:r>
              <w:rPr>
                <w:rFonts w:ascii="맑은 고딕" w:hAnsi="맑은 고딕" w:eastAsia="맑은 고딕"/>
                <w:b w:val="0"/>
                <w:sz w:val="19"/>
              </w:rPr>
              <w:t>참조 없이 다시 검토하면 바뀌는가</w:t>
            </w:r>
          </w:p>
        </w:tc>
        <w:tc>
          <w:tcPr>
            <w:tcW w:type="dxa" w:w="1091"/>
          </w:tcPr>
          <w:p>
            <w:pPr>
              <w:keepNext/>
              <w:spacing w:before="40" w:after="40" w:line="276" w:lineRule="auto"/>
              <w:jc w:val="center"/>
            </w:pPr>
            <w:r>
              <w:rPr>
                <w:rFonts w:ascii="맑은 고딕" w:hAnsi="맑은 고딕" w:eastAsia="맑은 고딕"/>
                <w:b w:val="0"/>
                <w:sz w:val="19"/>
              </w:rPr>
              <w:t>18 / 24</w:t>
            </w:r>
          </w:p>
        </w:tc>
        <w:tc>
          <w:tcPr>
            <w:tcW w:type="dxa" w:w="1033"/>
          </w:tcPr>
          <w:p>
            <w:pPr>
              <w:keepNext/>
              <w:spacing w:before="40" w:after="40" w:line="276" w:lineRule="auto"/>
              <w:jc w:val="center"/>
            </w:pPr>
            <w:r>
              <w:rPr>
                <w:rFonts w:ascii="맑은 고딕" w:hAnsi="맑은 고딕" w:eastAsia="맑은 고딕"/>
                <w:b w:val="0"/>
                <w:sz w:val="19"/>
              </w:rPr>
              <w:t>11 / 24</w:t>
            </w:r>
          </w:p>
        </w:tc>
        <w:tc>
          <w:tcPr>
            <w:tcW w:type="dxa" w:w="1091"/>
          </w:tcPr>
          <w:p>
            <w:pPr>
              <w:keepNext/>
              <w:spacing w:before="40" w:after="40" w:line="276" w:lineRule="auto"/>
              <w:jc w:val="center"/>
            </w:pPr>
            <w:r>
              <w:rPr>
                <w:rFonts w:ascii="맑은 고딕" w:hAnsi="맑은 고딕" w:eastAsia="맑은 고딕"/>
                <w:b w:val="0"/>
                <w:sz w:val="19"/>
              </w:rPr>
              <w:t>6 / 12</w:t>
            </w:r>
          </w:p>
        </w:tc>
        <w:tc>
          <w:tcPr>
            <w:tcW w:type="dxa" w:w="1033"/>
          </w:tcPr>
          <w:p>
            <w:pPr>
              <w:keepNext/>
              <w:spacing w:before="40" w:after="40" w:line="276" w:lineRule="auto"/>
              <w:jc w:val="center"/>
            </w:pPr>
            <w:r>
              <w:rPr>
                <w:rFonts w:ascii="맑은 고딕" w:hAnsi="맑은 고딕" w:eastAsia="맑은 고딕"/>
                <w:b w:val="0"/>
                <w:sz w:val="19"/>
              </w:rPr>
              <w:t>4 / 12</w:t>
            </w:r>
          </w:p>
        </w:tc>
      </w:tr>
      <w:tr>
        <w:trPr>
          <w:cantSplit/>
        </w:trPr>
        <w:tc>
          <w:tcPr>
            <w:tcW w:type="dxa" w:w="1722"/>
          </w:tcPr>
          <w:p>
            <w:pPr>
              <w:keepNext/>
              <w:spacing w:before="40" w:after="40" w:line="276" w:lineRule="auto"/>
              <w:jc w:val="left"/>
            </w:pPr>
            <w:r>
              <w:rPr>
                <w:rFonts w:ascii="맑은 고딕" w:hAnsi="맑은 고딕" w:eastAsia="맑은 고딕"/>
                <w:b w:val="0"/>
                <w:sz w:val="19"/>
              </w:rPr>
              <w:t>C5 − C4</w:t>
            </w:r>
          </w:p>
        </w:tc>
        <w:tc>
          <w:tcPr>
            <w:tcW w:type="dxa" w:w="3100"/>
          </w:tcPr>
          <w:p>
            <w:pPr>
              <w:keepNext/>
              <w:spacing w:before="40" w:after="40" w:line="276" w:lineRule="auto"/>
              <w:jc w:val="left"/>
            </w:pPr>
            <w:r>
              <w:rPr>
                <w:rFonts w:ascii="맑은 고딕" w:hAnsi="맑은 고딕" w:eastAsia="맑은 고딕"/>
                <w:b w:val="0"/>
                <w:sz w:val="19"/>
              </w:rPr>
              <w:t>진단을 먼저 유도하면 바뀌는가</w:t>
            </w:r>
          </w:p>
        </w:tc>
        <w:tc>
          <w:tcPr>
            <w:tcW w:type="dxa" w:w="1091"/>
          </w:tcPr>
          <w:p>
            <w:pPr>
              <w:keepNext/>
              <w:spacing w:before="40" w:after="40" w:line="276" w:lineRule="auto"/>
              <w:jc w:val="center"/>
            </w:pPr>
            <w:r>
              <w:rPr>
                <w:rFonts w:ascii="맑은 고딕" w:hAnsi="맑은 고딕" w:eastAsia="맑은 고딕"/>
                <w:b w:val="0"/>
                <w:sz w:val="19"/>
              </w:rPr>
              <w:t>15 / 24</w:t>
            </w:r>
          </w:p>
        </w:tc>
        <w:tc>
          <w:tcPr>
            <w:tcW w:type="dxa" w:w="1033"/>
          </w:tcPr>
          <w:p>
            <w:pPr>
              <w:keepNext/>
              <w:spacing w:before="40" w:after="40" w:line="276" w:lineRule="auto"/>
              <w:jc w:val="center"/>
            </w:pPr>
            <w:r>
              <w:rPr>
                <w:rFonts w:ascii="맑은 고딕" w:hAnsi="맑은 고딕" w:eastAsia="맑은 고딕"/>
                <w:b w:val="0"/>
                <w:sz w:val="19"/>
              </w:rPr>
              <w:t>5 / 24</w:t>
            </w:r>
          </w:p>
        </w:tc>
        <w:tc>
          <w:tcPr>
            <w:tcW w:type="dxa" w:w="1091"/>
          </w:tcPr>
          <w:p>
            <w:pPr>
              <w:keepNext/>
              <w:spacing w:before="40" w:after="40" w:line="276" w:lineRule="auto"/>
              <w:jc w:val="center"/>
            </w:pPr>
            <w:r>
              <w:rPr>
                <w:rFonts w:ascii="맑은 고딕" w:hAnsi="맑은 고딕" w:eastAsia="맑은 고딕"/>
                <w:b w:val="0"/>
                <w:sz w:val="19"/>
              </w:rPr>
              <w:t>—</w:t>
            </w:r>
          </w:p>
        </w:tc>
        <w:tc>
          <w:tcPr>
            <w:tcW w:type="dxa" w:w="1033"/>
          </w:tcPr>
          <w:p>
            <w:pPr>
              <w:keepNext/>
              <w:spacing w:before="40" w:after="40" w:line="276" w:lineRule="auto"/>
              <w:jc w:val="center"/>
            </w:pPr>
            <w:r>
              <w:rPr>
                <w:rFonts w:ascii="맑은 고딕" w:hAnsi="맑은 고딕" w:eastAsia="맑은 고딕"/>
                <w:b w:val="0"/>
                <w:sz w:val="19"/>
              </w:rPr>
              <w:t>—</w:t>
            </w:r>
          </w:p>
        </w:tc>
      </w:tr>
      <w:tr>
        <w:trPr>
          <w:cantSplit/>
        </w:trPr>
        <w:tc>
          <w:tcPr>
            <w:tcW w:type="dxa" w:w="1722"/>
          </w:tcPr>
          <w:p>
            <w:pPr>
              <w:keepNext w:val="0"/>
              <w:spacing w:before="40" w:after="40" w:line="276" w:lineRule="auto"/>
              <w:jc w:val="left"/>
            </w:pPr>
            <w:r>
              <w:rPr>
                <w:rFonts w:ascii="맑은 고딕" w:hAnsi="맑은 고딕" w:eastAsia="맑은 고딕"/>
                <w:b w:val="0"/>
                <w:sz w:val="19"/>
              </w:rPr>
              <w:t>정보 추가</w:t>
            </w:r>
          </w:p>
        </w:tc>
        <w:tc>
          <w:tcPr>
            <w:tcW w:type="dxa" w:w="3100"/>
          </w:tcPr>
          <w:p>
            <w:pPr>
              <w:keepNext w:val="0"/>
              <w:spacing w:before="40" w:after="40" w:line="276" w:lineRule="auto"/>
              <w:jc w:val="left"/>
            </w:pPr>
            <w:r>
              <w:rPr>
                <w:rFonts w:ascii="맑은 고딕" w:hAnsi="맑은 고딕" w:eastAsia="맑은 고딕"/>
                <w:b w:val="0"/>
                <w:sz w:val="19"/>
              </w:rPr>
              <w:t>업종·기업명 정보를 추가하면 바뀌는가</w:t>
            </w:r>
          </w:p>
        </w:tc>
        <w:tc>
          <w:tcPr>
            <w:tcW w:type="dxa" w:w="1091"/>
          </w:tcPr>
          <w:p>
            <w:pPr>
              <w:keepNext w:val="0"/>
              <w:spacing w:before="40" w:after="40" w:line="276" w:lineRule="auto"/>
              <w:jc w:val="center"/>
            </w:pPr>
            <w:r>
              <w:rPr>
                <w:rFonts w:ascii="맑은 고딕" w:hAnsi="맑은 고딕" w:eastAsia="맑은 고딕"/>
                <w:b w:val="0"/>
                <w:sz w:val="19"/>
              </w:rPr>
              <w:t>7 / 12</w:t>
            </w:r>
          </w:p>
        </w:tc>
        <w:tc>
          <w:tcPr>
            <w:tcW w:type="dxa" w:w="1033"/>
          </w:tcPr>
          <w:p>
            <w:pPr>
              <w:keepNext w:val="0"/>
              <w:spacing w:before="40" w:after="40" w:line="276" w:lineRule="auto"/>
              <w:jc w:val="center"/>
            </w:pPr>
            <w:r>
              <w:rPr>
                <w:rFonts w:ascii="맑은 고딕" w:hAnsi="맑은 고딕" w:eastAsia="맑은 고딕"/>
                <w:b w:val="0"/>
                <w:sz w:val="19"/>
              </w:rPr>
              <w:t>0 / 12</w:t>
            </w:r>
          </w:p>
        </w:tc>
        <w:tc>
          <w:tcPr>
            <w:tcW w:type="dxa" w:w="1091"/>
          </w:tcPr>
          <w:p>
            <w:pPr>
              <w:keepNext w:val="0"/>
              <w:spacing w:before="40" w:after="40" w:line="276" w:lineRule="auto"/>
              <w:jc w:val="center"/>
            </w:pPr>
            <w:r>
              <w:rPr>
                <w:rFonts w:ascii="맑은 고딕" w:hAnsi="맑은 고딕" w:eastAsia="맑은 고딕"/>
                <w:b w:val="0"/>
                <w:sz w:val="19"/>
              </w:rPr>
              <w:t>—</w:t>
            </w:r>
          </w:p>
        </w:tc>
        <w:tc>
          <w:tcPr>
            <w:tcW w:type="dxa" w:w="1033"/>
          </w:tcPr>
          <w:p>
            <w:pPr>
              <w:keepNext w:val="0"/>
              <w:spacing w:before="40" w:after="40" w:line="276" w:lineRule="auto"/>
              <w:jc w:val="center"/>
            </w:pPr>
            <w:r>
              <w:rPr>
                <w:rFonts w:ascii="맑은 고딕" w:hAnsi="맑은 고딕" w:eastAsia="맑은 고딕"/>
                <w:b w:val="0"/>
                <w:sz w:val="19"/>
              </w:rPr>
              <w:t>—</w:t>
            </w:r>
          </w:p>
        </w:tc>
      </w:tr>
    </w:tbl>
    <w:p>
      <w:pPr>
        <w:keepNext w:val="0"/>
        <w:spacing w:after="160" w:before="60" w:line="312" w:lineRule="auto"/>
        <w:jc w:val="left"/>
      </w:pPr>
      <w:r>
        <w:rPr>
          <w:rFonts w:ascii="맑은 고딕" w:hAnsi="맑은 고딕" w:eastAsia="맑은 고딕"/>
          <w:b w:val="0"/>
          <w:color w:val="7F7F7F"/>
          <w:sz w:val="17"/>
        </w:rPr>
        <w:t>자유 작성 24개 조합 = 2개 모델 × 3개 Oracle × 2개 생성 설정 × 2개 행동크기 조건(B1, BINF). 후보 선택 12개 조합 = 2개 모델 × 3개 Oracle × 2개 생성 설정(행동크기가 정해져 있어 B1만 해당). 정보 추가 12개 = 추론 낮음·B1 직접 작성에서 2개 모델 × 3개 Oracle × 2개 비교(업종 추가, 기업명 추가). —: 후보 선택에서 실행하지 않은 조건. 추론 낮음·B1에서 자유 작성은 후보 선택보다 18개 비교 모두 정책가치가 낮았다(모두 Holm p&lt;.05).</w:t>
      </w:r>
    </w:p>
    <w:p>
      <w:pPr>
        <w:keepNext/>
        <w:spacing w:after="80" w:before="160" w:line="288" w:lineRule="auto"/>
        <w:jc w:val="center"/>
      </w:pPr>
      <w:r>
        <w:rPr>
          <w:rFonts w:ascii="맑은 고딕" w:hAnsi="맑은 고딕" w:eastAsia="맑은 고딕"/>
          <w:b/>
          <w:sz w:val="20"/>
        </w:rPr>
        <w:t>&lt;표 17. C6-E − C4R의 조건별 평균차 (자유 작성)&gt;</w:t>
      </w:r>
    </w:p>
    <w:tbl>
      <w:tblPr>
        <w:tblW w:type="dxa" w:w="907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002"/>
        <w:gridCol w:w="1178"/>
        <w:gridCol w:w="1178"/>
        <w:gridCol w:w="1178"/>
        <w:gridCol w:w="1178"/>
        <w:gridCol w:w="1178"/>
        <w:gridCol w:w="1178"/>
      </w:tblGrid>
      <w:tr>
        <w:trPr>
          <w:cantSplit/>
          <w:tblHeader/>
        </w:trPr>
        <w:tc>
          <w:tcPr>
            <w:tcW w:type="dxa" w:w="2003"/>
            <w:shd w:val="clear" w:color="auto" w:fill="E3E8F0"/>
          </w:tcPr>
          <w:p>
            <w:pPr>
              <w:keepNext/>
              <w:spacing w:before="40" w:after="40" w:line="276" w:lineRule="auto"/>
              <w:jc w:val="center"/>
            </w:pPr>
            <w:r>
              <w:rPr>
                <w:rFonts w:ascii="맑은 고딕" w:hAnsi="맑은 고딕" w:eastAsia="맑은 고딕"/>
                <w:b/>
                <w:sz w:val="19"/>
              </w:rPr>
              <w:t>모델 · 생성 설정</w:t>
            </w:r>
          </w:p>
        </w:tc>
        <w:tc>
          <w:tcPr>
            <w:tcW w:type="dxa" w:w="1178"/>
            <w:shd w:val="clear" w:color="auto" w:fill="E3E8F0"/>
          </w:tcPr>
          <w:p>
            <w:pPr>
              <w:keepNext/>
              <w:spacing w:before="40" w:after="40" w:line="276" w:lineRule="auto"/>
              <w:jc w:val="center"/>
            </w:pPr>
            <w:r>
              <w:rPr>
                <w:rFonts w:ascii="맑은 고딕" w:hAnsi="맑은 고딕" w:eastAsia="맑은 고딕"/>
                <w:b/>
                <w:sz w:val="19"/>
              </w:rPr>
              <w:t>α · B1</w:t>
            </w:r>
          </w:p>
        </w:tc>
        <w:tc>
          <w:tcPr>
            <w:tcW w:type="dxa" w:w="1178"/>
            <w:shd w:val="clear" w:color="auto" w:fill="E3E8F0"/>
          </w:tcPr>
          <w:p>
            <w:pPr>
              <w:keepNext/>
              <w:spacing w:before="40" w:after="40" w:line="276" w:lineRule="auto"/>
              <w:jc w:val="center"/>
            </w:pPr>
            <w:r>
              <w:rPr>
                <w:rFonts w:ascii="맑은 고딕" w:hAnsi="맑은 고딕" w:eastAsia="맑은 고딕"/>
                <w:b/>
                <w:sz w:val="19"/>
              </w:rPr>
              <w:t>α · BINF</w:t>
            </w:r>
          </w:p>
        </w:tc>
        <w:tc>
          <w:tcPr>
            <w:tcW w:type="dxa" w:w="1178"/>
            <w:shd w:val="clear" w:color="auto" w:fill="E3E8F0"/>
          </w:tcPr>
          <w:p>
            <w:pPr>
              <w:keepNext/>
              <w:spacing w:before="40" w:after="40" w:line="276" w:lineRule="auto"/>
              <w:jc w:val="center"/>
            </w:pPr>
            <w:r>
              <w:rPr>
                <w:rFonts w:ascii="맑은 고딕" w:hAnsi="맑은 고딕" w:eastAsia="맑은 고딕"/>
                <w:b/>
                <w:sz w:val="19"/>
              </w:rPr>
              <w:t>β · B1</w:t>
            </w:r>
          </w:p>
        </w:tc>
        <w:tc>
          <w:tcPr>
            <w:tcW w:type="dxa" w:w="1178"/>
            <w:shd w:val="clear" w:color="auto" w:fill="E3E8F0"/>
          </w:tcPr>
          <w:p>
            <w:pPr>
              <w:keepNext/>
              <w:spacing w:before="40" w:after="40" w:line="276" w:lineRule="auto"/>
              <w:jc w:val="center"/>
            </w:pPr>
            <w:r>
              <w:rPr>
                <w:rFonts w:ascii="맑은 고딕" w:hAnsi="맑은 고딕" w:eastAsia="맑은 고딕"/>
                <w:b/>
                <w:sz w:val="19"/>
              </w:rPr>
              <w:t>β · BINF</w:t>
            </w:r>
          </w:p>
        </w:tc>
        <w:tc>
          <w:tcPr>
            <w:tcW w:type="dxa" w:w="1178"/>
            <w:shd w:val="clear" w:color="auto" w:fill="E3E8F0"/>
          </w:tcPr>
          <w:p>
            <w:pPr>
              <w:keepNext/>
              <w:spacing w:before="40" w:after="40" w:line="276" w:lineRule="auto"/>
              <w:jc w:val="center"/>
            </w:pPr>
            <w:r>
              <w:rPr>
                <w:rFonts w:ascii="맑은 고딕" w:hAnsi="맑은 고딕" w:eastAsia="맑은 고딕"/>
                <w:b/>
                <w:sz w:val="19"/>
              </w:rPr>
              <w:t>γ · B1</w:t>
            </w:r>
          </w:p>
        </w:tc>
        <w:tc>
          <w:tcPr>
            <w:tcW w:type="dxa" w:w="1178"/>
            <w:shd w:val="clear" w:color="auto" w:fill="E3E8F0"/>
          </w:tcPr>
          <w:p>
            <w:pPr>
              <w:keepNext/>
              <w:spacing w:before="40" w:after="40" w:line="276" w:lineRule="auto"/>
              <w:jc w:val="center"/>
            </w:pPr>
            <w:r>
              <w:rPr>
                <w:rFonts w:ascii="맑은 고딕" w:hAnsi="맑은 고딕" w:eastAsia="맑은 고딕"/>
                <w:b/>
                <w:sz w:val="19"/>
              </w:rPr>
              <w:t>γ · BINF</w:t>
            </w:r>
          </w:p>
        </w:tc>
      </w:tr>
      <w:tr>
        <w:trPr>
          <w:cantSplit/>
        </w:trPr>
        <w:tc>
          <w:tcPr>
            <w:tcW w:type="dxa" w:w="2003"/>
          </w:tcPr>
          <w:p>
            <w:pPr>
              <w:keepNext/>
              <w:spacing w:before="40" w:after="40" w:line="276" w:lineRule="auto"/>
              <w:jc w:val="left"/>
            </w:pPr>
            <w:r>
              <w:rPr>
                <w:rFonts w:ascii="맑은 고딕" w:hAnsi="맑은 고딕" w:eastAsia="맑은 고딕"/>
                <w:b w:val="0"/>
                <w:sz w:val="19"/>
              </w:rPr>
              <w:t>GPT · 추론 낮음</w:t>
            </w:r>
          </w:p>
        </w:tc>
        <w:tc>
          <w:tcPr>
            <w:tcW w:type="dxa" w:w="1178"/>
          </w:tcPr>
          <w:p>
            <w:pPr>
              <w:keepNext/>
              <w:spacing w:before="40" w:after="40" w:line="276" w:lineRule="auto"/>
              <w:jc w:val="center"/>
            </w:pPr>
            <w:r>
              <w:rPr>
                <w:rFonts w:ascii="맑은 고딕" w:hAnsi="맑은 고딕" w:eastAsia="맑은 고딕"/>
                <w:b w:val="0"/>
                <w:sz w:val="19"/>
              </w:rPr>
              <w:t>+0.038</w:t>
            </w:r>
          </w:p>
        </w:tc>
        <w:tc>
          <w:tcPr>
            <w:tcW w:type="dxa" w:w="1178"/>
          </w:tcPr>
          <w:p>
            <w:pPr>
              <w:keepNext/>
              <w:spacing w:before="40" w:after="40" w:line="276" w:lineRule="auto"/>
              <w:jc w:val="center"/>
            </w:pPr>
            <w:r>
              <w:rPr>
                <w:rFonts w:ascii="맑은 고딕" w:hAnsi="맑은 고딕" w:eastAsia="맑은 고딕"/>
                <w:b w:val="0"/>
                <w:sz w:val="19"/>
              </w:rPr>
              <w:t>+0.147*</w:t>
            </w:r>
          </w:p>
        </w:tc>
        <w:tc>
          <w:tcPr>
            <w:tcW w:type="dxa" w:w="1178"/>
          </w:tcPr>
          <w:p>
            <w:pPr>
              <w:keepNext/>
              <w:spacing w:before="40" w:after="40" w:line="276" w:lineRule="auto"/>
              <w:jc w:val="center"/>
            </w:pPr>
            <w:r>
              <w:rPr>
                <w:rFonts w:ascii="맑은 고딕" w:hAnsi="맑은 고딕" w:eastAsia="맑은 고딕"/>
                <w:b w:val="0"/>
                <w:sz w:val="19"/>
              </w:rPr>
              <w:t>+0.022</w:t>
            </w:r>
          </w:p>
        </w:tc>
        <w:tc>
          <w:tcPr>
            <w:tcW w:type="dxa" w:w="1178"/>
          </w:tcPr>
          <w:p>
            <w:pPr>
              <w:keepNext/>
              <w:spacing w:before="40" w:after="40" w:line="276" w:lineRule="auto"/>
              <w:jc w:val="center"/>
            </w:pPr>
            <w:r>
              <w:rPr>
                <w:rFonts w:ascii="맑은 고딕" w:hAnsi="맑은 고딕" w:eastAsia="맑은 고딕"/>
                <w:b w:val="0"/>
                <w:sz w:val="19"/>
              </w:rPr>
              <w:t>+0.050*</w:t>
            </w:r>
          </w:p>
        </w:tc>
        <w:tc>
          <w:tcPr>
            <w:tcW w:type="dxa" w:w="1178"/>
          </w:tcPr>
          <w:p>
            <w:pPr>
              <w:keepNext/>
              <w:spacing w:before="40" w:after="40" w:line="276" w:lineRule="auto"/>
              <w:jc w:val="center"/>
            </w:pPr>
            <w:r>
              <w:rPr>
                <w:rFonts w:ascii="맑은 고딕" w:hAnsi="맑은 고딕" w:eastAsia="맑은 고딕"/>
                <w:b w:val="0"/>
                <w:sz w:val="19"/>
              </w:rPr>
              <w:t>+0.011</w:t>
            </w:r>
          </w:p>
        </w:tc>
        <w:tc>
          <w:tcPr>
            <w:tcW w:type="dxa" w:w="1178"/>
          </w:tcPr>
          <w:p>
            <w:pPr>
              <w:keepNext/>
              <w:spacing w:before="40" w:after="40" w:line="276" w:lineRule="auto"/>
              <w:jc w:val="center"/>
            </w:pPr>
            <w:r>
              <w:rPr>
                <w:rFonts w:ascii="맑은 고딕" w:hAnsi="맑은 고딕" w:eastAsia="맑은 고딕"/>
                <w:b w:val="0"/>
                <w:sz w:val="19"/>
              </w:rPr>
              <w:t>+0.022</w:t>
            </w:r>
          </w:p>
        </w:tc>
      </w:tr>
      <w:tr>
        <w:trPr>
          <w:cantSplit/>
        </w:trPr>
        <w:tc>
          <w:tcPr>
            <w:tcW w:type="dxa" w:w="2003"/>
          </w:tcPr>
          <w:p>
            <w:pPr>
              <w:keepNext/>
              <w:spacing w:before="40" w:after="40" w:line="276" w:lineRule="auto"/>
              <w:jc w:val="left"/>
            </w:pPr>
            <w:r>
              <w:rPr>
                <w:rFonts w:ascii="맑은 고딕" w:hAnsi="맑은 고딕" w:eastAsia="맑은 고딕"/>
                <w:b w:val="0"/>
                <w:sz w:val="19"/>
              </w:rPr>
              <w:t>Gemini · 추론 낮음</w:t>
            </w:r>
          </w:p>
        </w:tc>
        <w:tc>
          <w:tcPr>
            <w:tcW w:type="dxa" w:w="1178"/>
          </w:tcPr>
          <w:p>
            <w:pPr>
              <w:keepNext/>
              <w:spacing w:before="40" w:after="40" w:line="276" w:lineRule="auto"/>
              <w:jc w:val="center"/>
            </w:pPr>
            <w:r>
              <w:rPr>
                <w:rFonts w:ascii="맑은 고딕" w:hAnsi="맑은 고딕" w:eastAsia="맑은 고딕"/>
                <w:b w:val="0"/>
                <w:sz w:val="19"/>
              </w:rPr>
              <w:t>+0.022</w:t>
            </w:r>
          </w:p>
        </w:tc>
        <w:tc>
          <w:tcPr>
            <w:tcW w:type="dxa" w:w="1178"/>
          </w:tcPr>
          <w:p>
            <w:pPr>
              <w:keepNext/>
              <w:spacing w:before="40" w:after="40" w:line="276" w:lineRule="auto"/>
              <w:jc w:val="center"/>
            </w:pPr>
            <w:r>
              <w:rPr>
                <w:rFonts w:ascii="맑은 고딕" w:hAnsi="맑은 고딕" w:eastAsia="맑은 고딕"/>
                <w:b w:val="0"/>
                <w:sz w:val="19"/>
              </w:rPr>
              <w:t>+0.018</w:t>
            </w:r>
          </w:p>
        </w:tc>
        <w:tc>
          <w:tcPr>
            <w:tcW w:type="dxa" w:w="1178"/>
          </w:tcPr>
          <w:p>
            <w:pPr>
              <w:keepNext/>
              <w:spacing w:before="40" w:after="40" w:line="276" w:lineRule="auto"/>
              <w:jc w:val="center"/>
            </w:pPr>
            <w:r>
              <w:rPr>
                <w:rFonts w:ascii="맑은 고딕" w:hAnsi="맑은 고딕" w:eastAsia="맑은 고딕"/>
                <w:b w:val="0"/>
                <w:sz w:val="19"/>
              </w:rPr>
              <w:t>+0.008</w:t>
            </w:r>
          </w:p>
        </w:tc>
        <w:tc>
          <w:tcPr>
            <w:tcW w:type="dxa" w:w="1178"/>
          </w:tcPr>
          <w:p>
            <w:pPr>
              <w:keepNext/>
              <w:spacing w:before="40" w:after="40" w:line="276" w:lineRule="auto"/>
              <w:jc w:val="center"/>
            </w:pPr>
            <w:r>
              <w:rPr>
                <w:rFonts w:ascii="맑은 고딕" w:hAnsi="맑은 고딕" w:eastAsia="맑은 고딕"/>
                <w:b w:val="0"/>
                <w:sz w:val="19"/>
              </w:rPr>
              <w:t>+0.005</w:t>
            </w:r>
          </w:p>
        </w:tc>
        <w:tc>
          <w:tcPr>
            <w:tcW w:type="dxa" w:w="1178"/>
          </w:tcPr>
          <w:p>
            <w:pPr>
              <w:keepNext/>
              <w:spacing w:before="40" w:after="40" w:line="276" w:lineRule="auto"/>
              <w:jc w:val="center"/>
            </w:pPr>
            <w:r>
              <w:rPr>
                <w:rFonts w:ascii="맑은 고딕" w:hAnsi="맑은 고딕" w:eastAsia="맑은 고딕"/>
                <w:b w:val="0"/>
                <w:sz w:val="19"/>
              </w:rPr>
              <w:t>+0.009</w:t>
            </w:r>
          </w:p>
        </w:tc>
        <w:tc>
          <w:tcPr>
            <w:tcW w:type="dxa" w:w="1178"/>
          </w:tcPr>
          <w:p>
            <w:pPr>
              <w:keepNext/>
              <w:spacing w:before="40" w:after="40" w:line="276" w:lineRule="auto"/>
              <w:jc w:val="center"/>
            </w:pPr>
            <w:r>
              <w:rPr>
                <w:rFonts w:ascii="맑은 고딕" w:hAnsi="맑은 고딕" w:eastAsia="맑은 고딕"/>
                <w:b w:val="0"/>
                <w:sz w:val="19"/>
              </w:rPr>
              <w:t>+0.007</w:t>
            </w:r>
          </w:p>
        </w:tc>
      </w:tr>
      <w:tr>
        <w:trPr>
          <w:cantSplit/>
        </w:trPr>
        <w:tc>
          <w:tcPr>
            <w:tcW w:type="dxa" w:w="2003"/>
          </w:tcPr>
          <w:p>
            <w:pPr>
              <w:keepNext/>
              <w:spacing w:before="40" w:after="40" w:line="276" w:lineRule="auto"/>
              <w:jc w:val="left"/>
            </w:pPr>
            <w:r>
              <w:rPr>
                <w:rFonts w:ascii="맑은 고딕" w:hAnsi="맑은 고딕" w:eastAsia="맑은 고딕"/>
                <w:b w:val="0"/>
                <w:sz w:val="19"/>
              </w:rPr>
              <w:t>GPT · 추론 높음</w:t>
            </w:r>
          </w:p>
        </w:tc>
        <w:tc>
          <w:tcPr>
            <w:tcW w:type="dxa" w:w="1178"/>
          </w:tcPr>
          <w:p>
            <w:pPr>
              <w:keepNext/>
              <w:spacing w:before="40" w:after="40" w:line="276" w:lineRule="auto"/>
              <w:jc w:val="center"/>
            </w:pPr>
            <w:r>
              <w:rPr>
                <w:rFonts w:ascii="맑은 고딕" w:hAnsi="맑은 고딕" w:eastAsia="맑은 고딕"/>
                <w:b w:val="0"/>
                <w:sz w:val="19"/>
              </w:rPr>
              <w:t>+0.100*</w:t>
            </w:r>
          </w:p>
        </w:tc>
        <w:tc>
          <w:tcPr>
            <w:tcW w:type="dxa" w:w="1178"/>
          </w:tcPr>
          <w:p>
            <w:pPr>
              <w:keepNext/>
              <w:spacing w:before="40" w:after="40" w:line="276" w:lineRule="auto"/>
              <w:jc w:val="center"/>
            </w:pPr>
            <w:r>
              <w:rPr>
                <w:rFonts w:ascii="맑은 고딕" w:hAnsi="맑은 고딕" w:eastAsia="맑은 고딕"/>
                <w:b w:val="0"/>
                <w:sz w:val="19"/>
              </w:rPr>
              <w:t>+0.214*</w:t>
            </w:r>
          </w:p>
        </w:tc>
        <w:tc>
          <w:tcPr>
            <w:tcW w:type="dxa" w:w="1178"/>
          </w:tcPr>
          <w:p>
            <w:pPr>
              <w:keepNext/>
              <w:spacing w:before="40" w:after="40" w:line="276" w:lineRule="auto"/>
              <w:jc w:val="center"/>
            </w:pPr>
            <w:r>
              <w:rPr>
                <w:rFonts w:ascii="맑은 고딕" w:hAnsi="맑은 고딕" w:eastAsia="맑은 고딕"/>
                <w:b w:val="0"/>
                <w:sz w:val="19"/>
              </w:rPr>
              <w:t>+0.023</w:t>
            </w:r>
          </w:p>
        </w:tc>
        <w:tc>
          <w:tcPr>
            <w:tcW w:type="dxa" w:w="1178"/>
          </w:tcPr>
          <w:p>
            <w:pPr>
              <w:keepNext/>
              <w:spacing w:before="40" w:after="40" w:line="276" w:lineRule="auto"/>
              <w:jc w:val="center"/>
            </w:pPr>
            <w:r>
              <w:rPr>
                <w:rFonts w:ascii="맑은 고딕" w:hAnsi="맑은 고딕" w:eastAsia="맑은 고딕"/>
                <w:b w:val="0"/>
                <w:sz w:val="19"/>
              </w:rPr>
              <w:t>+0.042*</w:t>
            </w:r>
          </w:p>
        </w:tc>
        <w:tc>
          <w:tcPr>
            <w:tcW w:type="dxa" w:w="1178"/>
          </w:tcPr>
          <w:p>
            <w:pPr>
              <w:keepNext/>
              <w:spacing w:before="40" w:after="40" w:line="276" w:lineRule="auto"/>
              <w:jc w:val="center"/>
            </w:pPr>
            <w:r>
              <w:rPr>
                <w:rFonts w:ascii="맑은 고딕" w:hAnsi="맑은 고딕" w:eastAsia="맑은 고딕"/>
                <w:b w:val="0"/>
                <w:sz w:val="19"/>
              </w:rPr>
              <w:t>+0.020</w:t>
            </w:r>
          </w:p>
        </w:tc>
        <w:tc>
          <w:tcPr>
            <w:tcW w:type="dxa" w:w="1178"/>
          </w:tcPr>
          <w:p>
            <w:pPr>
              <w:keepNext/>
              <w:spacing w:before="40" w:after="40" w:line="276" w:lineRule="auto"/>
              <w:jc w:val="center"/>
            </w:pPr>
            <w:r>
              <w:rPr>
                <w:rFonts w:ascii="맑은 고딕" w:hAnsi="맑은 고딕" w:eastAsia="맑은 고딕"/>
                <w:b w:val="0"/>
                <w:sz w:val="19"/>
              </w:rPr>
              <w:t>+0.071*</w:t>
            </w:r>
          </w:p>
        </w:tc>
      </w:tr>
      <w:tr>
        <w:trPr>
          <w:cantSplit/>
        </w:trPr>
        <w:tc>
          <w:tcPr>
            <w:tcW w:type="dxa" w:w="2003"/>
          </w:tcPr>
          <w:p>
            <w:pPr>
              <w:keepNext w:val="0"/>
              <w:spacing w:before="40" w:after="40" w:line="276" w:lineRule="auto"/>
              <w:jc w:val="left"/>
            </w:pPr>
            <w:r>
              <w:rPr>
                <w:rFonts w:ascii="맑은 고딕" w:hAnsi="맑은 고딕" w:eastAsia="맑은 고딕"/>
                <w:b w:val="0"/>
                <w:sz w:val="19"/>
              </w:rPr>
              <w:t>Gemini · 추론 높음</w:t>
            </w:r>
          </w:p>
        </w:tc>
        <w:tc>
          <w:tcPr>
            <w:tcW w:type="dxa" w:w="1178"/>
          </w:tcPr>
          <w:p>
            <w:pPr>
              <w:keepNext w:val="0"/>
              <w:spacing w:before="40" w:after="40" w:line="276" w:lineRule="auto"/>
              <w:jc w:val="center"/>
            </w:pPr>
            <w:r>
              <w:rPr>
                <w:rFonts w:ascii="맑은 고딕" w:hAnsi="맑은 고딕" w:eastAsia="맑은 고딕"/>
                <w:b w:val="0"/>
                <w:sz w:val="19"/>
              </w:rPr>
              <w:t>+0.090*</w:t>
            </w:r>
          </w:p>
        </w:tc>
        <w:tc>
          <w:tcPr>
            <w:tcW w:type="dxa" w:w="1178"/>
          </w:tcPr>
          <w:p>
            <w:pPr>
              <w:keepNext w:val="0"/>
              <w:spacing w:before="40" w:after="40" w:line="276" w:lineRule="auto"/>
              <w:jc w:val="center"/>
            </w:pPr>
            <w:r>
              <w:rPr>
                <w:rFonts w:ascii="맑은 고딕" w:hAnsi="맑은 고딕" w:eastAsia="맑은 고딕"/>
                <w:b w:val="0"/>
                <w:sz w:val="19"/>
              </w:rPr>
              <w:t>+0.043</w:t>
            </w:r>
          </w:p>
        </w:tc>
        <w:tc>
          <w:tcPr>
            <w:tcW w:type="dxa" w:w="1178"/>
          </w:tcPr>
          <w:p>
            <w:pPr>
              <w:keepNext w:val="0"/>
              <w:spacing w:before="40" w:after="40" w:line="276" w:lineRule="auto"/>
              <w:jc w:val="center"/>
            </w:pPr>
            <w:r>
              <w:rPr>
                <w:rFonts w:ascii="맑은 고딕" w:hAnsi="맑은 고딕" w:eastAsia="맑은 고딕"/>
                <w:b w:val="0"/>
                <w:sz w:val="19"/>
              </w:rPr>
              <w:t>+0.016*</w:t>
            </w:r>
          </w:p>
        </w:tc>
        <w:tc>
          <w:tcPr>
            <w:tcW w:type="dxa" w:w="1178"/>
          </w:tcPr>
          <w:p>
            <w:pPr>
              <w:keepNext w:val="0"/>
              <w:spacing w:before="40" w:after="40" w:line="276" w:lineRule="auto"/>
              <w:jc w:val="center"/>
            </w:pPr>
            <w:r>
              <w:rPr>
                <w:rFonts w:ascii="맑은 고딕" w:hAnsi="맑은 고딕" w:eastAsia="맑은 고딕"/>
                <w:b w:val="0"/>
                <w:sz w:val="19"/>
              </w:rPr>
              <w:t>+0.012</w:t>
            </w:r>
          </w:p>
        </w:tc>
        <w:tc>
          <w:tcPr>
            <w:tcW w:type="dxa" w:w="1178"/>
          </w:tcPr>
          <w:p>
            <w:pPr>
              <w:keepNext w:val="0"/>
              <w:spacing w:before="40" w:after="40" w:line="276" w:lineRule="auto"/>
              <w:jc w:val="center"/>
            </w:pPr>
            <w:r>
              <w:rPr>
                <w:rFonts w:ascii="맑은 고딕" w:hAnsi="맑은 고딕" w:eastAsia="맑은 고딕"/>
                <w:b w:val="0"/>
                <w:sz w:val="19"/>
              </w:rPr>
              <w:t>+0.022</w:t>
            </w:r>
          </w:p>
        </w:tc>
        <w:tc>
          <w:tcPr>
            <w:tcW w:type="dxa" w:w="1178"/>
          </w:tcPr>
          <w:p>
            <w:pPr>
              <w:keepNext w:val="0"/>
              <w:spacing w:before="40" w:after="40" w:line="276" w:lineRule="auto"/>
              <w:jc w:val="center"/>
            </w:pPr>
            <w:r>
              <w:rPr>
                <w:rFonts w:ascii="맑은 고딕" w:hAnsi="맑은 고딕" w:eastAsia="맑은 고딕"/>
                <w:b w:val="0"/>
                <w:sz w:val="19"/>
              </w:rPr>
              <w:t>+0.043*</w:t>
            </w:r>
          </w:p>
        </w:tc>
      </w:tr>
    </w:tbl>
    <w:p>
      <w:pPr>
        <w:keepNext w:val="0"/>
        <w:spacing w:after="160" w:before="60" w:line="312" w:lineRule="auto"/>
        <w:jc w:val="left"/>
      </w:pPr>
      <w:r>
        <w:rPr>
          <w:rFonts w:ascii="맑은 고딕" w:hAnsi="맑은 고딕" w:eastAsia="맑은 고딕"/>
          <w:b w:val="0"/>
          <w:color w:val="7F7F7F"/>
          <w:sz w:val="17"/>
        </w:rPr>
        <w:t>* Holm 보정 p&lt;.05.</w:t>
      </w:r>
    </w:p>
    <w:p>
      <w:pPr>
        <w:keepNext/>
        <w:spacing w:after="80" w:before="160" w:line="288" w:lineRule="auto"/>
        <w:jc w:val="center"/>
      </w:pPr>
      <w:r>
        <w:rPr>
          <w:rFonts w:ascii="맑은 고딕" w:hAnsi="맑은 고딕" w:eastAsia="맑은 고딕"/>
          <w:b/>
          <w:sz w:val="20"/>
        </w:rPr>
        <w:t>&lt;표 18. C6-E − C4R의 조건별 평균차 (후보 선택)&gt;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721"/>
        <w:gridCol w:w="2116"/>
        <w:gridCol w:w="2116"/>
        <w:gridCol w:w="2116"/>
      </w:tblGrid>
      <w:tr>
        <w:trPr>
          <w:cantSplit/>
          <w:tblHeader/>
        </w:trPr>
        <w:tc>
          <w:tcPr>
            <w:tcW w:type="dxa" w:w="2721"/>
            <w:shd w:val="clear" w:color="auto" w:fill="E3E8F0"/>
          </w:tcPr>
          <w:p>
            <w:pPr>
              <w:keepNext/>
              <w:spacing w:before="40" w:after="40" w:line="276" w:lineRule="auto"/>
              <w:jc w:val="center"/>
            </w:pPr>
            <w:r>
              <w:rPr>
                <w:rFonts w:ascii="맑은 고딕" w:hAnsi="맑은 고딕" w:eastAsia="맑은 고딕"/>
                <w:b/>
                <w:sz w:val="19"/>
              </w:rPr>
              <w:t>모델 · 생성 설정</w:t>
            </w:r>
          </w:p>
        </w:tc>
        <w:tc>
          <w:tcPr>
            <w:tcW w:type="dxa" w:w="2117"/>
            <w:shd w:val="clear" w:color="auto" w:fill="E3E8F0"/>
          </w:tcPr>
          <w:p>
            <w:pPr>
              <w:keepNext/>
              <w:spacing w:before="40" w:after="40" w:line="276" w:lineRule="auto"/>
              <w:jc w:val="center"/>
            </w:pPr>
            <w:r>
              <w:rPr>
                <w:rFonts w:ascii="맑은 고딕" w:hAnsi="맑은 고딕" w:eastAsia="맑은 고딕"/>
                <w:b/>
                <w:sz w:val="19"/>
              </w:rPr>
              <w:t>α</w:t>
            </w:r>
          </w:p>
        </w:tc>
        <w:tc>
          <w:tcPr>
            <w:tcW w:type="dxa" w:w="2117"/>
            <w:shd w:val="clear" w:color="auto" w:fill="E3E8F0"/>
          </w:tcPr>
          <w:p>
            <w:pPr>
              <w:keepNext/>
              <w:spacing w:before="40" w:after="40" w:line="276" w:lineRule="auto"/>
              <w:jc w:val="center"/>
            </w:pPr>
            <w:r>
              <w:rPr>
                <w:rFonts w:ascii="맑은 고딕" w:hAnsi="맑은 고딕" w:eastAsia="맑은 고딕"/>
                <w:b/>
                <w:sz w:val="19"/>
              </w:rPr>
              <w:t>β</w:t>
            </w:r>
          </w:p>
        </w:tc>
        <w:tc>
          <w:tcPr>
            <w:tcW w:type="dxa" w:w="2117"/>
            <w:shd w:val="clear" w:color="auto" w:fill="E3E8F0"/>
          </w:tcPr>
          <w:p>
            <w:pPr>
              <w:keepNext/>
              <w:spacing w:before="40" w:after="40" w:line="276" w:lineRule="auto"/>
              <w:jc w:val="center"/>
            </w:pPr>
            <w:r>
              <w:rPr>
                <w:rFonts w:ascii="맑은 고딕" w:hAnsi="맑은 고딕" w:eastAsia="맑은 고딕"/>
                <w:b/>
                <w:sz w:val="19"/>
              </w:rPr>
              <w:t>γ</w:t>
            </w:r>
          </w:p>
        </w:tc>
      </w:tr>
      <w:tr>
        <w:trPr>
          <w:cantSplit/>
        </w:trPr>
        <w:tc>
          <w:tcPr>
            <w:tcW w:type="dxa" w:w="2721"/>
          </w:tcPr>
          <w:p>
            <w:pPr>
              <w:keepNext/>
              <w:spacing w:before="40" w:after="40" w:line="276" w:lineRule="auto"/>
              <w:jc w:val="left"/>
            </w:pPr>
            <w:r>
              <w:rPr>
                <w:rFonts w:ascii="맑은 고딕" w:hAnsi="맑은 고딕" w:eastAsia="맑은 고딕"/>
                <w:b w:val="0"/>
                <w:sz w:val="19"/>
              </w:rPr>
              <w:t>GPT · 추론 낮음</w:t>
            </w:r>
          </w:p>
        </w:tc>
        <w:tc>
          <w:tcPr>
            <w:tcW w:type="dxa" w:w="2117"/>
          </w:tcPr>
          <w:p>
            <w:pPr>
              <w:keepNext/>
              <w:spacing w:before="40" w:after="40" w:line="276" w:lineRule="auto"/>
              <w:jc w:val="center"/>
            </w:pPr>
            <w:r>
              <w:rPr>
                <w:rFonts w:ascii="맑은 고딕" w:hAnsi="맑은 고딕" w:eastAsia="맑은 고딕"/>
                <w:b w:val="0"/>
                <w:sz w:val="19"/>
              </w:rPr>
              <w:t>+0.085*</w:t>
            </w:r>
          </w:p>
        </w:tc>
        <w:tc>
          <w:tcPr>
            <w:tcW w:type="dxa" w:w="2117"/>
          </w:tcPr>
          <w:p>
            <w:pPr>
              <w:keepNext/>
              <w:spacing w:before="40" w:after="40" w:line="276" w:lineRule="auto"/>
              <w:jc w:val="center"/>
            </w:pPr>
            <w:r>
              <w:rPr>
                <w:rFonts w:ascii="맑은 고딕" w:hAnsi="맑은 고딕" w:eastAsia="맑은 고딕"/>
                <w:b w:val="0"/>
                <w:sz w:val="19"/>
              </w:rPr>
              <w:t>+0.016</w:t>
            </w:r>
          </w:p>
        </w:tc>
        <w:tc>
          <w:tcPr>
            <w:tcW w:type="dxa" w:w="2117"/>
          </w:tcPr>
          <w:p>
            <w:pPr>
              <w:keepNext/>
              <w:spacing w:before="40" w:after="40" w:line="276" w:lineRule="auto"/>
              <w:jc w:val="center"/>
            </w:pPr>
            <w:r>
              <w:rPr>
                <w:rFonts w:ascii="맑은 고딕" w:hAnsi="맑은 고딕" w:eastAsia="맑은 고딕"/>
                <w:b w:val="0"/>
                <w:sz w:val="19"/>
              </w:rPr>
              <w:t>+0.023</w:t>
            </w:r>
          </w:p>
        </w:tc>
      </w:tr>
      <w:tr>
        <w:trPr>
          <w:cantSplit/>
        </w:trPr>
        <w:tc>
          <w:tcPr>
            <w:tcW w:type="dxa" w:w="2721"/>
          </w:tcPr>
          <w:p>
            <w:pPr>
              <w:keepNext/>
              <w:spacing w:before="40" w:after="40" w:line="276" w:lineRule="auto"/>
              <w:jc w:val="left"/>
            </w:pPr>
            <w:r>
              <w:rPr>
                <w:rFonts w:ascii="맑은 고딕" w:hAnsi="맑은 고딕" w:eastAsia="맑은 고딕"/>
                <w:b w:val="0"/>
                <w:sz w:val="19"/>
              </w:rPr>
              <w:t>Gemini · 추론 낮음</w:t>
            </w:r>
          </w:p>
        </w:tc>
        <w:tc>
          <w:tcPr>
            <w:tcW w:type="dxa" w:w="2117"/>
          </w:tcPr>
          <w:p>
            <w:pPr>
              <w:keepNext/>
              <w:spacing w:before="40" w:after="40" w:line="276" w:lineRule="auto"/>
              <w:jc w:val="center"/>
            </w:pPr>
            <w:r>
              <w:rPr>
                <w:rFonts w:ascii="맑은 고딕" w:hAnsi="맑은 고딕" w:eastAsia="맑은 고딕"/>
                <w:b w:val="0"/>
                <w:sz w:val="19"/>
              </w:rPr>
              <w:t>+0.044</w:t>
            </w:r>
          </w:p>
        </w:tc>
        <w:tc>
          <w:tcPr>
            <w:tcW w:type="dxa" w:w="2117"/>
          </w:tcPr>
          <w:p>
            <w:pPr>
              <w:keepNext/>
              <w:spacing w:before="40" w:after="40" w:line="276" w:lineRule="auto"/>
              <w:jc w:val="center"/>
            </w:pPr>
            <w:r>
              <w:rPr>
                <w:rFonts w:ascii="맑은 고딕" w:hAnsi="맑은 고딕" w:eastAsia="맑은 고딕"/>
                <w:b w:val="0"/>
                <w:sz w:val="19"/>
              </w:rPr>
              <w:t>+0.007</w:t>
            </w:r>
          </w:p>
        </w:tc>
        <w:tc>
          <w:tcPr>
            <w:tcW w:type="dxa" w:w="2117"/>
          </w:tcPr>
          <w:p>
            <w:pPr>
              <w:keepNext/>
              <w:spacing w:before="40" w:after="40" w:line="276" w:lineRule="auto"/>
              <w:jc w:val="center"/>
            </w:pPr>
            <w:r>
              <w:rPr>
                <w:rFonts w:ascii="맑은 고딕" w:hAnsi="맑은 고딕" w:eastAsia="맑은 고딕"/>
                <w:b w:val="0"/>
                <w:sz w:val="19"/>
              </w:rPr>
              <w:t>+0.031*</w:t>
            </w:r>
          </w:p>
        </w:tc>
      </w:tr>
      <w:tr>
        <w:trPr>
          <w:cantSplit/>
        </w:trPr>
        <w:tc>
          <w:tcPr>
            <w:tcW w:type="dxa" w:w="2721"/>
          </w:tcPr>
          <w:p>
            <w:pPr>
              <w:keepNext/>
              <w:spacing w:before="40" w:after="40" w:line="276" w:lineRule="auto"/>
              <w:jc w:val="left"/>
            </w:pPr>
            <w:r>
              <w:rPr>
                <w:rFonts w:ascii="맑은 고딕" w:hAnsi="맑은 고딕" w:eastAsia="맑은 고딕"/>
                <w:b w:val="0"/>
                <w:sz w:val="19"/>
              </w:rPr>
              <w:t>GPT · 추론 높음</w:t>
            </w:r>
          </w:p>
        </w:tc>
        <w:tc>
          <w:tcPr>
            <w:tcW w:type="dxa" w:w="2117"/>
          </w:tcPr>
          <w:p>
            <w:pPr>
              <w:keepNext/>
              <w:spacing w:before="40" w:after="40" w:line="276" w:lineRule="auto"/>
              <w:jc w:val="center"/>
            </w:pPr>
            <w:r>
              <w:rPr>
                <w:rFonts w:ascii="맑은 고딕" w:hAnsi="맑은 고딕" w:eastAsia="맑은 고딕"/>
                <w:b w:val="0"/>
                <w:sz w:val="19"/>
              </w:rPr>
              <w:t>+0.009</w:t>
            </w:r>
          </w:p>
        </w:tc>
        <w:tc>
          <w:tcPr>
            <w:tcW w:type="dxa" w:w="2117"/>
          </w:tcPr>
          <w:p>
            <w:pPr>
              <w:keepNext/>
              <w:spacing w:before="40" w:after="40" w:line="276" w:lineRule="auto"/>
              <w:jc w:val="center"/>
            </w:pPr>
            <w:r>
              <w:rPr>
                <w:rFonts w:ascii="맑은 고딕" w:hAnsi="맑은 고딕" w:eastAsia="맑은 고딕"/>
                <w:b w:val="0"/>
                <w:sz w:val="19"/>
              </w:rPr>
              <w:t>−0.002</w:t>
            </w:r>
          </w:p>
        </w:tc>
        <w:tc>
          <w:tcPr>
            <w:tcW w:type="dxa" w:w="2117"/>
          </w:tcPr>
          <w:p>
            <w:pPr>
              <w:keepNext/>
              <w:spacing w:before="40" w:after="40" w:line="276" w:lineRule="auto"/>
              <w:jc w:val="center"/>
            </w:pPr>
            <w:r>
              <w:rPr>
                <w:rFonts w:ascii="맑은 고딕" w:hAnsi="맑은 고딕" w:eastAsia="맑은 고딕"/>
                <w:b w:val="0"/>
                <w:sz w:val="19"/>
              </w:rPr>
              <w:t>+0.018</w:t>
            </w:r>
          </w:p>
        </w:tc>
      </w:tr>
      <w:tr>
        <w:trPr>
          <w:cantSplit/>
        </w:trPr>
        <w:tc>
          <w:tcPr>
            <w:tcW w:type="dxa" w:w="2721"/>
          </w:tcPr>
          <w:p>
            <w:pPr>
              <w:keepNext w:val="0"/>
              <w:spacing w:before="40" w:after="40" w:line="276" w:lineRule="auto"/>
              <w:jc w:val="left"/>
            </w:pPr>
            <w:r>
              <w:rPr>
                <w:rFonts w:ascii="맑은 고딕" w:hAnsi="맑은 고딕" w:eastAsia="맑은 고딕"/>
                <w:b w:val="0"/>
                <w:sz w:val="19"/>
              </w:rPr>
              <w:t>Gemini · 추론 높음</w:t>
            </w:r>
          </w:p>
        </w:tc>
        <w:tc>
          <w:tcPr>
            <w:tcW w:type="dxa" w:w="2117"/>
          </w:tcPr>
          <w:p>
            <w:pPr>
              <w:keepNext w:val="0"/>
              <w:spacing w:before="40" w:after="40" w:line="276" w:lineRule="auto"/>
              <w:jc w:val="center"/>
            </w:pPr>
            <w:r>
              <w:rPr>
                <w:rFonts w:ascii="맑은 고딕" w:hAnsi="맑은 고딕" w:eastAsia="맑은 고딕"/>
                <w:b w:val="0"/>
                <w:sz w:val="19"/>
              </w:rPr>
              <w:t>+0.037</w:t>
            </w:r>
          </w:p>
        </w:tc>
        <w:tc>
          <w:tcPr>
            <w:tcW w:type="dxa" w:w="2117"/>
          </w:tcPr>
          <w:p>
            <w:pPr>
              <w:keepNext w:val="0"/>
              <w:spacing w:before="40" w:after="40" w:line="276" w:lineRule="auto"/>
              <w:jc w:val="center"/>
            </w:pPr>
            <w:r>
              <w:rPr>
                <w:rFonts w:ascii="맑은 고딕" w:hAnsi="맑은 고딕" w:eastAsia="맑은 고딕"/>
                <w:b w:val="0"/>
                <w:sz w:val="19"/>
              </w:rPr>
              <w:t>+0.009</w:t>
            </w:r>
          </w:p>
        </w:tc>
        <w:tc>
          <w:tcPr>
            <w:tcW w:type="dxa" w:w="2117"/>
          </w:tcPr>
          <w:p>
            <w:pPr>
              <w:keepNext w:val="0"/>
              <w:spacing w:before="40" w:after="40" w:line="276" w:lineRule="auto"/>
              <w:jc w:val="center"/>
            </w:pPr>
            <w:r>
              <w:rPr>
                <w:rFonts w:ascii="맑은 고딕" w:hAnsi="맑은 고딕" w:eastAsia="맑은 고딕"/>
                <w:b w:val="0"/>
                <w:sz w:val="19"/>
              </w:rPr>
              <w:t>+0.008</w:t>
            </w:r>
          </w:p>
        </w:tc>
      </w:tr>
    </w:tbl>
    <w:p>
      <w:pPr>
        <w:keepNext w:val="0"/>
        <w:spacing w:after="160" w:before="60" w:line="312" w:lineRule="auto"/>
        <w:jc w:val="left"/>
      </w:pPr>
      <w:r>
        <w:rPr>
          <w:rFonts w:ascii="맑은 고딕" w:hAnsi="맑은 고딕" w:eastAsia="맑은 고딕"/>
          <w:b w:val="0"/>
          <w:color w:val="7F7F7F"/>
          <w:sz w:val="17"/>
        </w:rPr>
        <w:t>* Holm 보정 p&lt;.05. 참조를 본 뒤 선택이 바뀐 기업 비율(C4R → C6-E): GPT·추론 낮음 30.3%, Gemini·추론 낮음 25.0%, GPT·추론 높음 14.6%, Gemini·추론 높음 12.3%.</w:t>
      </w:r>
    </w:p>
    <w:p>
      <w:r>
        <w:br w:type="page"/>
      </w:r>
    </w:p>
    <w:p>
      <w:pPr>
        <w:keepNext/>
        <w:spacing w:after="120" w:before="320" w:line="288" w:lineRule="auto"/>
        <w:jc w:val="left"/>
      </w:pPr>
      <w:r>
        <w:rPr>
          <w:rFonts w:ascii="맑은 고딕" w:hAnsi="맑은 고딕" w:eastAsia="맑은 고딕"/>
          <w:b/>
          <w:color w:val="1F3864"/>
          <w:sz w:val="30"/>
        </w:rPr>
        <w:t>부록</w:t>
      </w:r>
    </w:p>
    <w:p>
      <w:pPr>
        <w:keepNext/>
        <w:spacing w:after="80" w:before="160" w:line="288" w:lineRule="auto"/>
        <w:jc w:val="center"/>
      </w:pPr>
      <w:r>
        <w:rPr>
          <w:rFonts w:ascii="맑은 고딕" w:hAnsi="맑은 고딕" w:eastAsia="맑은 고딕"/>
          <w:b/>
          <w:sz w:val="20"/>
        </w:rPr>
        <w:t>&lt;표 A-1. Oracle-α의 평가부문별 선택변수&gt;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12"/>
        <w:gridCol w:w="3024"/>
        <w:gridCol w:w="1512"/>
        <w:gridCol w:w="3024"/>
      </w:tblGrid>
      <w:tr>
        <w:trPr>
          <w:cantSplit/>
          <w:tblHeader/>
        </w:trPr>
        <w:tc>
          <w:tcPr>
            <w:tcW w:type="dxa" w:w="1512"/>
            <w:shd w:val="clear" w:color="auto" w:fill="E3E8F0"/>
          </w:tcPr>
          <w:p>
            <w:pPr>
              <w:keepNext/>
              <w:spacing w:before="30" w:after="30" w:line="264" w:lineRule="auto"/>
              <w:jc w:val="center"/>
            </w:pPr>
            <w:r>
              <w:rPr>
                <w:rFonts w:ascii="맑은 고딕" w:hAnsi="맑은 고딕" w:eastAsia="맑은 고딕"/>
                <w:b/>
                <w:sz w:val="19"/>
              </w:rPr>
              <w:t>평가부문</w:t>
            </w:r>
          </w:p>
        </w:tc>
        <w:tc>
          <w:tcPr>
            <w:tcW w:type="dxa" w:w="3024"/>
            <w:shd w:val="clear" w:color="auto" w:fill="E3E8F0"/>
          </w:tcPr>
          <w:p>
            <w:pPr>
              <w:keepNext/>
              <w:spacing w:before="30" w:after="30" w:line="264" w:lineRule="auto"/>
              <w:jc w:val="center"/>
            </w:pPr>
            <w:r>
              <w:rPr>
                <w:rFonts w:ascii="맑은 고딕" w:hAnsi="맑은 고딕" w:eastAsia="맑은 고딕"/>
                <w:b/>
                <w:sz w:val="19"/>
              </w:rPr>
              <w:t>선택변수</w:t>
            </w:r>
          </w:p>
        </w:tc>
        <w:tc>
          <w:tcPr>
            <w:tcW w:type="dxa" w:w="1512"/>
            <w:shd w:val="clear" w:color="auto" w:fill="E3E8F0"/>
          </w:tcPr>
          <w:p>
            <w:pPr>
              <w:keepNext/>
              <w:spacing w:before="30" w:after="30" w:line="264" w:lineRule="auto"/>
              <w:jc w:val="center"/>
            </w:pPr>
            <w:r>
              <w:rPr>
                <w:rFonts w:ascii="맑은 고딕" w:hAnsi="맑은 고딕" w:eastAsia="맑은 고딕"/>
                <w:b/>
                <w:sz w:val="19"/>
              </w:rPr>
              <w:t>평가부문</w:t>
            </w:r>
          </w:p>
        </w:tc>
        <w:tc>
          <w:tcPr>
            <w:tcW w:type="dxa" w:w="3024"/>
            <w:shd w:val="clear" w:color="auto" w:fill="E3E8F0"/>
          </w:tcPr>
          <w:p>
            <w:pPr>
              <w:keepNext/>
              <w:spacing w:before="30" w:after="30" w:line="264" w:lineRule="auto"/>
              <w:jc w:val="center"/>
            </w:pPr>
            <w:r>
              <w:rPr>
                <w:rFonts w:ascii="맑은 고딕" w:hAnsi="맑은 고딕" w:eastAsia="맑은 고딕"/>
                <w:b/>
                <w:sz w:val="19"/>
              </w:rPr>
              <w:t>선택변수</w:t>
            </w:r>
          </w:p>
        </w:tc>
      </w:tr>
      <w:tr>
        <w:trPr>
          <w:cantSplit/>
        </w:trPr>
        <w:tc>
          <w:tcPr>
            <w:tcW w:type="dxa" w:w="1512"/>
          </w:tcPr>
          <w:p>
            <w:pPr>
              <w:keepNext/>
              <w:spacing w:before="30" w:after="30" w:line="264" w:lineRule="auto"/>
              <w:jc w:val="left"/>
            </w:pPr>
            <w:r>
              <w:rPr>
                <w:rFonts w:ascii="맑은 고딕" w:hAnsi="맑은 고딕" w:eastAsia="맑은 고딕"/>
                <w:b w:val="0"/>
                <w:sz w:val="19"/>
              </w:rPr>
              <w:t>수익성</w:t>
            </w:r>
          </w:p>
        </w:tc>
        <w:tc>
          <w:tcPr>
            <w:tcW w:type="dxa" w:w="3024"/>
          </w:tcPr>
          <w:p>
            <w:pPr>
              <w:keepNext/>
              <w:spacing w:before="30" w:after="30" w:line="264" w:lineRule="auto"/>
              <w:jc w:val="left"/>
            </w:pPr>
            <w:r>
              <w:rPr>
                <w:rFonts w:ascii="맑은 고딕" w:hAnsi="맑은 고딕" w:eastAsia="맑은 고딕"/>
                <w:b w:val="0"/>
                <w:sz w:val="19"/>
              </w:rPr>
              <w:t>세전이익률</w:t>
            </w:r>
          </w:p>
        </w:tc>
        <w:tc>
          <w:tcPr>
            <w:tcW w:type="dxa" w:w="1512"/>
          </w:tcPr>
          <w:p>
            <w:pPr>
              <w:keepNext/>
              <w:spacing w:before="30" w:after="30" w:line="264" w:lineRule="auto"/>
              <w:jc w:val="left"/>
            </w:pPr>
            <w:r>
              <w:rPr>
                <w:rFonts w:ascii="맑은 고딕" w:hAnsi="맑은 고딕" w:eastAsia="맑은 고딕"/>
                <w:b w:val="0"/>
                <w:sz w:val="19"/>
              </w:rPr>
              <w:t>성장성</w:t>
            </w:r>
          </w:p>
        </w:tc>
        <w:tc>
          <w:tcPr>
            <w:tcW w:type="dxa" w:w="3024"/>
          </w:tcPr>
          <w:p>
            <w:pPr>
              <w:keepNext/>
              <w:spacing w:before="30" w:after="30" w:line="264" w:lineRule="auto"/>
              <w:jc w:val="left"/>
            </w:pPr>
            <w:r>
              <w:rPr>
                <w:rFonts w:ascii="맑은 고딕" w:hAnsi="맑은 고딕" w:eastAsia="맑은 고딕"/>
                <w:b w:val="0"/>
                <w:sz w:val="19"/>
              </w:rPr>
              <w:t>비유동자산증가율</w:t>
            </w:r>
          </w:p>
        </w:tc>
      </w:tr>
      <w:tr>
        <w:trPr>
          <w:cantSplit/>
        </w:trPr>
        <w:tc>
          <w:tcPr>
            <w:tcW w:type="dxa" w:w="1512"/>
          </w:tcPr>
          <w:p>
            <w:pPr>
              <w:keepNext/>
              <w:spacing w:before="30" w:after="30" w:line="264" w:lineRule="auto"/>
              <w:jc w:val="left"/>
            </w:pPr>
            <w:r>
              <w:rPr>
                <w:rFonts w:ascii="맑은 고딕" w:hAnsi="맑은 고딕" w:eastAsia="맑은 고딕"/>
                <w:b w:val="0"/>
                <w:sz w:val="19"/>
              </w:rPr>
              <w:t>안정성</w:t>
            </w:r>
          </w:p>
        </w:tc>
        <w:tc>
          <w:tcPr>
            <w:tcW w:type="dxa" w:w="3024"/>
          </w:tcPr>
          <w:p>
            <w:pPr>
              <w:keepNext/>
              <w:spacing w:before="30" w:after="30" w:line="264" w:lineRule="auto"/>
              <w:jc w:val="left"/>
            </w:pPr>
            <w:r>
              <w:rPr>
                <w:rFonts w:ascii="맑은 고딕" w:hAnsi="맑은 고딕" w:eastAsia="맑은 고딕"/>
                <w:b w:val="0"/>
                <w:sz w:val="19"/>
              </w:rPr>
              <w:t>이익잉여금/총자산</w:t>
            </w:r>
          </w:p>
        </w:tc>
        <w:tc>
          <w:tcPr>
            <w:tcW w:type="dxa" w:w="1512"/>
          </w:tcPr>
          <w:p>
            <w:pPr>
              <w:keepNext/>
              <w:spacing w:before="30" w:after="30" w:line="264" w:lineRule="auto"/>
              <w:jc w:val="left"/>
            </w:pPr>
            <w:r>
              <w:rPr>
                <w:rFonts w:ascii="맑은 고딕" w:hAnsi="맑은 고딕" w:eastAsia="맑은 고딕"/>
                <w:b w:val="0"/>
                <w:sz w:val="19"/>
              </w:rPr>
              <w:t>경영위험</w:t>
            </w:r>
          </w:p>
        </w:tc>
        <w:tc>
          <w:tcPr>
            <w:tcW w:type="dxa" w:w="3024"/>
          </w:tcPr>
          <w:p>
            <w:pPr>
              <w:keepNext/>
              <w:spacing w:before="30" w:after="30" w:line="264" w:lineRule="auto"/>
              <w:jc w:val="left"/>
            </w:pPr>
            <w:r>
              <w:rPr>
                <w:rFonts w:ascii="맑은 고딕" w:hAnsi="맑은 고딕" w:eastAsia="맑은 고딕"/>
                <w:b w:val="0"/>
                <w:sz w:val="19"/>
              </w:rPr>
              <w:t>최근 3년 자본금 변동 횟수</w:t>
            </w:r>
          </w:p>
        </w:tc>
      </w:tr>
      <w:tr>
        <w:trPr>
          <w:cantSplit/>
        </w:trPr>
        <w:tc>
          <w:tcPr>
            <w:tcW w:type="dxa" w:w="1512"/>
          </w:tcPr>
          <w:p>
            <w:pPr>
              <w:keepNext/>
              <w:spacing w:before="30" w:after="30" w:line="264" w:lineRule="auto"/>
              <w:jc w:val="left"/>
            </w:pPr>
            <w:r>
              <w:rPr>
                <w:rFonts w:ascii="맑은 고딕" w:hAnsi="맑은 고딕" w:eastAsia="맑은 고딕"/>
                <w:b w:val="0"/>
                <w:sz w:val="19"/>
              </w:rPr>
              <w:t>부채상환능력</w:t>
            </w:r>
          </w:p>
        </w:tc>
        <w:tc>
          <w:tcPr>
            <w:tcW w:type="dxa" w:w="3024"/>
          </w:tcPr>
          <w:p>
            <w:pPr>
              <w:keepNext/>
              <w:spacing w:before="30" w:after="30" w:line="264" w:lineRule="auto"/>
              <w:jc w:val="left"/>
            </w:pPr>
            <w:r>
              <w:rPr>
                <w:rFonts w:ascii="맑은 고딕" w:hAnsi="맑은 고딕" w:eastAsia="맑은 고딕"/>
                <w:b w:val="0"/>
                <w:sz w:val="19"/>
              </w:rPr>
              <w:t>금융비용부담률</w:t>
            </w:r>
          </w:p>
        </w:tc>
        <w:tc>
          <w:tcPr>
            <w:tcW w:type="dxa" w:w="1512"/>
          </w:tcPr>
          <w:p>
            <w:pPr>
              <w:keepNext/>
              <w:spacing w:before="30" w:after="30" w:line="264" w:lineRule="auto"/>
              <w:jc w:val="left"/>
            </w:pPr>
            <w:r>
              <w:rPr>
                <w:rFonts w:ascii="맑은 고딕" w:hAnsi="맑은 고딕" w:eastAsia="맑은 고딕"/>
                <w:b w:val="0"/>
                <w:sz w:val="19"/>
              </w:rPr>
              <w:t>영업위험</w:t>
            </w:r>
          </w:p>
        </w:tc>
        <w:tc>
          <w:tcPr>
            <w:tcW w:type="dxa" w:w="3024"/>
          </w:tcPr>
          <w:p>
            <w:pPr>
              <w:keepNext/>
              <w:spacing w:before="30" w:after="30" w:line="264" w:lineRule="auto"/>
              <w:jc w:val="left"/>
            </w:pPr>
            <w:r>
              <w:rPr>
                <w:rFonts w:ascii="맑은 고딕" w:hAnsi="맑은 고딕" w:eastAsia="맑은 고딕"/>
                <w:b w:val="0"/>
                <w:sz w:val="19"/>
              </w:rPr>
              <w:t>자산총계 로그값</w:t>
            </w:r>
          </w:p>
        </w:tc>
      </w:tr>
      <w:tr>
        <w:trPr>
          <w:cantSplit/>
        </w:trPr>
        <w:tc>
          <w:tcPr>
            <w:tcW w:type="dxa" w:w="1512"/>
          </w:tcPr>
          <w:p>
            <w:pPr>
              <w:keepNext/>
              <w:spacing w:before="30" w:after="30" w:line="264" w:lineRule="auto"/>
              <w:jc w:val="left"/>
            </w:pPr>
            <w:r>
              <w:rPr>
                <w:rFonts w:ascii="맑은 고딕" w:hAnsi="맑은 고딕" w:eastAsia="맑은 고딕"/>
                <w:b w:val="0"/>
                <w:sz w:val="19"/>
              </w:rPr>
              <w:t>유동성</w:t>
            </w:r>
          </w:p>
        </w:tc>
        <w:tc>
          <w:tcPr>
            <w:tcW w:type="dxa" w:w="3024"/>
          </w:tcPr>
          <w:p>
            <w:pPr>
              <w:keepNext/>
              <w:spacing w:before="30" w:after="30" w:line="264" w:lineRule="auto"/>
              <w:jc w:val="left"/>
            </w:pPr>
            <w:r>
              <w:rPr>
                <w:rFonts w:ascii="맑은 고딕" w:hAnsi="맑은 고딕" w:eastAsia="맑은 고딕"/>
                <w:b w:val="0"/>
                <w:sz w:val="19"/>
              </w:rPr>
              <w:t>당좌비율</w:t>
            </w:r>
          </w:p>
        </w:tc>
        <w:tc>
          <w:tcPr>
            <w:tcW w:type="dxa" w:w="1512"/>
          </w:tcPr>
          <w:p>
            <w:pPr>
              <w:keepNext/>
              <w:spacing w:before="30" w:after="30" w:line="264" w:lineRule="auto"/>
              <w:jc w:val="left"/>
            </w:pPr>
            <w:r>
              <w:rPr>
                <w:rFonts w:ascii="맑은 고딕" w:hAnsi="맑은 고딕" w:eastAsia="맑은 고딕"/>
                <w:b w:val="0"/>
                <w:sz w:val="19"/>
              </w:rPr>
              <w:t>재무위험</w:t>
            </w:r>
          </w:p>
        </w:tc>
        <w:tc>
          <w:tcPr>
            <w:tcW w:type="dxa" w:w="3024"/>
          </w:tcPr>
          <w:p>
            <w:pPr>
              <w:keepNext/>
              <w:spacing w:before="30" w:after="30" w:line="264" w:lineRule="auto"/>
              <w:jc w:val="left"/>
            </w:pPr>
            <w:r>
              <w:rPr>
                <w:rFonts w:ascii="맑은 고딕" w:hAnsi="맑은 고딕" w:eastAsia="맑은 고딕"/>
                <w:b w:val="0"/>
                <w:sz w:val="19"/>
              </w:rPr>
              <w:t>최근 3년 영업손실 발생 횟수</w:t>
            </w:r>
          </w:p>
        </w:tc>
      </w:tr>
      <w:tr>
        <w:trPr>
          <w:cantSplit/>
        </w:trPr>
        <w:tc>
          <w:tcPr>
            <w:tcW w:type="dxa" w:w="1512"/>
          </w:tcPr>
          <w:p>
            <w:pPr>
              <w:keepNext w:val="0"/>
              <w:spacing w:before="30" w:after="30" w:line="264" w:lineRule="auto"/>
              <w:jc w:val="left"/>
            </w:pPr>
            <w:r>
              <w:rPr>
                <w:rFonts w:ascii="맑은 고딕" w:hAnsi="맑은 고딕" w:eastAsia="맑은 고딕"/>
                <w:b w:val="0"/>
                <w:sz w:val="19"/>
              </w:rPr>
              <w:t>활동성</w:t>
            </w:r>
          </w:p>
        </w:tc>
        <w:tc>
          <w:tcPr>
            <w:tcW w:type="dxa" w:w="3024"/>
          </w:tcPr>
          <w:p>
            <w:pPr>
              <w:keepNext w:val="0"/>
              <w:spacing w:before="30" w:after="30" w:line="264" w:lineRule="auto"/>
              <w:jc w:val="left"/>
            </w:pPr>
            <w:r>
              <w:rPr>
                <w:rFonts w:ascii="맑은 고딕" w:hAnsi="맑은 고딕" w:eastAsia="맑은 고딕"/>
                <w:b w:val="0"/>
                <w:sz w:val="19"/>
              </w:rPr>
              <w:t>자본금회전율</w:t>
            </w:r>
          </w:p>
        </w:tc>
        <w:tc>
          <w:tcPr>
            <w:tcW w:type="dxa" w:w="1512"/>
          </w:tcPr>
          <w:p>
            <w:pPr>
              <w:keepNext w:val="0"/>
              <w:spacing w:before="30" w:after="30" w:line="264" w:lineRule="auto"/>
              <w:jc w:val="left"/>
            </w:pPr>
            <w:r>
              <w:rPr>
                <w:rFonts w:ascii="맑은 고딕" w:hAnsi="맑은 고딕" w:eastAsia="맑은 고딕"/>
                <w:b w:val="0"/>
                <w:sz w:val="19"/>
              </w:rPr>
            </w:r>
          </w:p>
        </w:tc>
        <w:tc>
          <w:tcPr>
            <w:tcW w:type="dxa" w:w="3024"/>
          </w:tcPr>
          <w:p>
            <w:pPr>
              <w:keepNext w:val="0"/>
              <w:spacing w:before="30" w:after="30" w:line="264" w:lineRule="auto"/>
              <w:jc w:val="left"/>
            </w:pPr>
            <w:r>
              <w:rPr>
                <w:rFonts w:ascii="맑은 고딕" w:hAnsi="맑은 고딕" w:eastAsia="맑은 고딕"/>
                <w:b w:val="0"/>
                <w:sz w:val="19"/>
              </w:rPr>
            </w:r>
          </w:p>
        </w:tc>
      </w:tr>
    </w:tbl>
    <w:p>
      <w:pPr>
        <w:keepNext/>
        <w:spacing w:after="80" w:before="160" w:line="288" w:lineRule="auto"/>
        <w:jc w:val="center"/>
      </w:pPr>
      <w:r>
        <w:rPr>
          <w:rFonts w:ascii="맑은 고딕" w:hAnsi="맑은 고딕" w:eastAsia="맑은 고딕"/>
          <w:b/>
          <w:sz w:val="20"/>
        </w:rPr>
        <w:t>&lt;표 A-2. 9개 후보행동&gt;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84"/>
        <w:gridCol w:w="3118"/>
        <w:gridCol w:w="3969"/>
      </w:tblGrid>
      <w:tr>
        <w:trPr>
          <w:cantSplit/>
          <w:tblHeader/>
        </w:trPr>
        <w:tc>
          <w:tcPr>
            <w:tcW w:type="dxa" w:w="1984"/>
            <w:shd w:val="clear" w:color="auto" w:fill="E3E8F0"/>
          </w:tcPr>
          <w:p>
            <w:pPr>
              <w:keepNext/>
              <w:spacing w:before="30" w:after="30" w:line="264" w:lineRule="auto"/>
              <w:jc w:val="center"/>
            </w:pPr>
            <w:r>
              <w:rPr>
                <w:rFonts w:ascii="맑은 고딕" w:hAnsi="맑은 고딕" w:eastAsia="맑은 고딕"/>
                <w:b/>
                <w:sz w:val="19"/>
              </w:rPr>
              <w:t>행동</w:t>
            </w:r>
          </w:p>
        </w:tc>
        <w:tc>
          <w:tcPr>
            <w:tcW w:type="dxa" w:w="3118"/>
            <w:shd w:val="clear" w:color="auto" w:fill="E3E8F0"/>
          </w:tcPr>
          <w:p>
            <w:pPr>
              <w:keepNext/>
              <w:spacing w:before="30" w:after="30" w:line="264" w:lineRule="auto"/>
              <w:jc w:val="center"/>
            </w:pPr>
            <w:r>
              <w:rPr>
                <w:rFonts w:ascii="맑은 고딕" w:hAnsi="맑은 고딕" w:eastAsia="맑은 고딕"/>
                <w:b/>
                <w:sz w:val="19"/>
              </w:rPr>
              <w:t>내용</w:t>
            </w:r>
          </w:p>
        </w:tc>
        <w:tc>
          <w:tcPr>
            <w:tcW w:type="dxa" w:w="3969"/>
            <w:shd w:val="clear" w:color="auto" w:fill="E3E8F0"/>
          </w:tcPr>
          <w:p>
            <w:pPr>
              <w:keepNext/>
              <w:spacing w:before="30" w:after="30" w:line="264" w:lineRule="auto"/>
              <w:jc w:val="center"/>
            </w:pPr>
            <w:r>
              <w:rPr>
                <w:rFonts w:ascii="맑은 고딕" w:hAnsi="맑은 고딕" w:eastAsia="맑은 고딕"/>
                <w:b/>
                <w:sz w:val="19"/>
              </w:rPr>
              <w:t>적용 행동크기 (축별 관측 중앙값 P50 기준)</w:t>
            </w:r>
          </w:p>
        </w:tc>
      </w:tr>
      <w:tr>
        <w:trPr>
          <w:cantSplit/>
        </w:trPr>
        <w:tc>
          <w:tcPr>
            <w:tcW w:type="dxa" w:w="1984"/>
          </w:tcPr>
          <w:p>
            <w:pPr>
              <w:keepNext/>
              <w:spacing w:before="30" w:after="30" w:line="264" w:lineRule="auto"/>
              <w:jc w:val="left"/>
            </w:pPr>
            <w:r>
              <w:rPr>
                <w:rFonts w:ascii="맑은 고딕" w:hAnsi="맑은 고딕" w:eastAsia="맑은 고딕"/>
                <w:b w:val="0"/>
                <w:sz w:val="19"/>
              </w:rPr>
              <w:t>A0 무행동</w:t>
            </w:r>
          </w:p>
        </w:tc>
        <w:tc>
          <w:tcPr>
            <w:tcW w:type="dxa" w:w="3118"/>
          </w:tcPr>
          <w:p>
            <w:pPr>
              <w:keepNext/>
              <w:spacing w:before="30" w:after="30" w:line="264" w:lineRule="auto"/>
              <w:jc w:val="left"/>
            </w:pPr>
            <w:r>
              <w:rPr>
                <w:rFonts w:ascii="맑은 고딕" w:hAnsi="맑은 고딕" w:eastAsia="맑은 고딕"/>
                <w:b w:val="0"/>
                <w:sz w:val="19"/>
              </w:rPr>
              <w:t>기준 사업계획 유지</w:t>
            </w:r>
          </w:p>
        </w:tc>
        <w:tc>
          <w:tcPr>
            <w:tcW w:type="dxa" w:w="3969"/>
          </w:tcPr>
          <w:p>
            <w:pPr>
              <w:keepNext/>
              <w:spacing w:before="30" w:after="30" w:line="264" w:lineRule="auto"/>
              <w:jc w:val="left"/>
            </w:pPr>
            <w:r>
              <w:rPr>
                <w:rFonts w:ascii="맑은 고딕" w:hAnsi="맑은 고딕" w:eastAsia="맑은 고딕"/>
                <w:b w:val="0"/>
                <w:sz w:val="19"/>
              </w:rPr>
              <w:t>—</w:t>
            </w:r>
          </w:p>
        </w:tc>
      </w:tr>
      <w:tr>
        <w:trPr>
          <w:cantSplit/>
        </w:trPr>
        <w:tc>
          <w:tcPr>
            <w:tcW w:type="dxa" w:w="1984"/>
          </w:tcPr>
          <w:p>
            <w:pPr>
              <w:keepNext w:val="0"/>
              <w:spacing w:before="30" w:after="30" w:line="264" w:lineRule="auto"/>
              <w:jc w:val="left"/>
            </w:pPr>
            <w:r>
              <w:rPr>
                <w:rFonts w:ascii="맑은 고딕" w:hAnsi="맑은 고딕" w:eastAsia="맑은 고딕"/>
                <w:b w:val="0"/>
                <w:sz w:val="19"/>
              </w:rPr>
              <w:t>DL 부채상환</w:t>
            </w:r>
          </w:p>
        </w:tc>
        <w:tc>
          <w:tcPr>
            <w:tcW w:type="dxa" w:w="3118"/>
          </w:tcPr>
          <w:p>
            <w:pPr>
              <w:keepNext w:val="0"/>
              <w:spacing w:before="30" w:after="30" w:line="264" w:lineRule="auto"/>
              <w:jc w:val="left"/>
            </w:pPr>
            <w:r>
              <w:rPr>
                <w:rFonts w:ascii="맑은 고딕" w:hAnsi="맑은 고딕" w:eastAsia="맑은 고딕"/>
                <w:b w:val="0"/>
                <w:sz w:val="19"/>
              </w:rPr>
              <w:t>이자부부채 원금 축소</w:t>
            </w:r>
          </w:p>
        </w:tc>
        <w:tc>
          <w:tcPr>
            <w:tcW w:type="dxa" w:w="3969"/>
          </w:tcPr>
          <w:p>
            <w:pPr>
              <w:keepNext w:val="0"/>
              <w:spacing w:before="30" w:after="30" w:line="264" w:lineRule="auto"/>
              <w:jc w:val="left"/>
            </w:pPr>
            <w:r>
              <w:rPr>
                <w:rFonts w:ascii="맑은 고딕" w:hAnsi="맑은 고딕" w:eastAsia="맑은 고딕"/>
                <w:b w:val="0"/>
                <w:sz w:val="19"/>
              </w:rPr>
              <w:t>총이자부부채의 34.70% 상환</w:t>
            </w:r>
          </w:p>
        </w:tc>
      </w:tr>
      <w:tr>
        <w:trPr>
          <w:cantSplit/>
        </w:trPr>
        <w:tc>
          <w:tcPr>
            <w:tcW w:type="dxa" w:w="1984"/>
          </w:tcPr>
          <w:p>
            <w:pPr>
              <w:keepNext w:val="0"/>
              <w:spacing w:before="30" w:after="30" w:line="264" w:lineRule="auto"/>
              <w:jc w:val="left"/>
            </w:pPr>
            <w:r>
              <w:rPr>
                <w:rFonts w:ascii="맑은 고딕" w:hAnsi="맑은 고딕" w:eastAsia="맑은 고딕"/>
                <w:b w:val="0"/>
                <w:sz w:val="19"/>
              </w:rPr>
              <w:t>RF 단기차입의 장기 전환</w:t>
            </w:r>
          </w:p>
        </w:tc>
        <w:tc>
          <w:tcPr>
            <w:tcW w:type="dxa" w:w="3118"/>
          </w:tcPr>
          <w:p>
            <w:pPr>
              <w:keepNext w:val="0"/>
              <w:spacing w:before="30" w:after="30" w:line="264" w:lineRule="auto"/>
              <w:jc w:val="left"/>
            </w:pPr>
            <w:r>
              <w:rPr>
                <w:rFonts w:ascii="맑은 고딕" w:hAnsi="맑은 고딕" w:eastAsia="맑은 고딕"/>
                <w:b w:val="0"/>
                <w:sz w:val="19"/>
              </w:rPr>
              <w:t>단기차입금을 장기차입금으로 전환(원금 유지)</w:t>
            </w:r>
          </w:p>
        </w:tc>
        <w:tc>
          <w:tcPr>
            <w:tcW w:type="dxa" w:w="3969"/>
          </w:tcPr>
          <w:p>
            <w:pPr>
              <w:keepNext w:val="0"/>
              <w:spacing w:before="30" w:after="30" w:line="264" w:lineRule="auto"/>
              <w:jc w:val="left"/>
            </w:pPr>
            <w:r>
              <w:rPr>
                <w:rFonts w:ascii="맑은 고딕" w:hAnsi="맑은 고딕" w:eastAsia="맑은 고딕"/>
                <w:b w:val="0"/>
                <w:sz w:val="19"/>
              </w:rPr>
              <w:t>단기차입금의 47.41% 전환</w:t>
            </w:r>
          </w:p>
        </w:tc>
      </w:tr>
      <w:tr>
        <w:trPr>
          <w:cantSplit/>
        </w:trPr>
        <w:tc>
          <w:tcPr>
            <w:tcW w:type="dxa" w:w="1984"/>
          </w:tcPr>
          <w:p>
            <w:pPr>
              <w:keepNext w:val="0"/>
              <w:spacing w:before="30" w:after="30" w:line="264" w:lineRule="auto"/>
              <w:jc w:val="left"/>
            </w:pPr>
            <w:r>
              <w:rPr>
                <w:rFonts w:ascii="맑은 고딕" w:hAnsi="맑은 고딕" w:eastAsia="맑은 고딕"/>
                <w:b w:val="0"/>
                <w:sz w:val="19"/>
              </w:rPr>
              <w:t>CX 설비투자 축소</w:t>
            </w:r>
          </w:p>
        </w:tc>
        <w:tc>
          <w:tcPr>
            <w:tcW w:type="dxa" w:w="3118"/>
          </w:tcPr>
          <w:p>
            <w:pPr>
              <w:keepNext w:val="0"/>
              <w:spacing w:before="30" w:after="30" w:line="264" w:lineRule="auto"/>
              <w:jc w:val="left"/>
            </w:pPr>
            <w:r>
              <w:rPr>
                <w:rFonts w:ascii="맑은 고딕" w:hAnsi="맑은 고딕" w:eastAsia="맑은 고딕"/>
                <w:b w:val="0"/>
                <w:sz w:val="19"/>
              </w:rPr>
              <w:t>유지보수투자는 보존, 성장성 설비투자 축소</w:t>
            </w:r>
          </w:p>
        </w:tc>
        <w:tc>
          <w:tcPr>
            <w:tcW w:type="dxa" w:w="3969"/>
          </w:tcPr>
          <w:p>
            <w:pPr>
              <w:keepNext w:val="0"/>
              <w:spacing w:before="30" w:after="30" w:line="264" w:lineRule="auto"/>
              <w:jc w:val="left"/>
            </w:pPr>
            <w:r>
              <w:rPr>
                <w:rFonts w:ascii="맑은 고딕" w:hAnsi="맑은 고딕" w:eastAsia="맑은 고딕"/>
                <w:b w:val="0"/>
                <w:sz w:val="19"/>
              </w:rPr>
              <w:t>성장성 설비투자의 63.10% 감축</w:t>
            </w:r>
          </w:p>
        </w:tc>
      </w:tr>
      <w:tr>
        <w:trPr>
          <w:cantSplit/>
        </w:trPr>
        <w:tc>
          <w:tcPr>
            <w:tcW w:type="dxa" w:w="1984"/>
          </w:tcPr>
          <w:p>
            <w:pPr>
              <w:keepNext w:val="0"/>
              <w:spacing w:before="30" w:after="30" w:line="264" w:lineRule="auto"/>
              <w:jc w:val="left"/>
            </w:pPr>
            <w:r>
              <w:rPr>
                <w:rFonts w:ascii="맑은 고딕" w:hAnsi="맑은 고딕" w:eastAsia="맑은 고딕"/>
                <w:b w:val="0"/>
                <w:sz w:val="19"/>
              </w:rPr>
              <w:t>WC1 운전자본 회수</w:t>
            </w:r>
          </w:p>
        </w:tc>
        <w:tc>
          <w:tcPr>
            <w:tcW w:type="dxa" w:w="3118"/>
          </w:tcPr>
          <w:p>
            <w:pPr>
              <w:keepNext w:val="0"/>
              <w:spacing w:before="30" w:after="30" w:line="264" w:lineRule="auto"/>
              <w:jc w:val="left"/>
            </w:pPr>
            <w:r>
              <w:rPr>
                <w:rFonts w:ascii="맑은 고딕" w:hAnsi="맑은 고딕" w:eastAsia="맑은 고딕"/>
                <w:b w:val="0"/>
                <w:sz w:val="19"/>
              </w:rPr>
              <w:t>재고·매출채권 회전 개선</w:t>
            </w:r>
          </w:p>
        </w:tc>
        <w:tc>
          <w:tcPr>
            <w:tcW w:type="dxa" w:w="3969"/>
          </w:tcPr>
          <w:p>
            <w:pPr>
              <w:keepNext w:val="0"/>
              <w:spacing w:before="30" w:after="30" w:line="264" w:lineRule="auto"/>
              <w:jc w:val="left"/>
            </w:pPr>
            <w:r>
              <w:rPr>
                <w:rFonts w:ascii="맑은 고딕" w:hAnsi="맑은 고딕" w:eastAsia="맑은 고딕"/>
                <w:b w:val="0"/>
                <w:sz w:val="19"/>
              </w:rPr>
              <w:t>재고 +0.699회, 매출채권 +0.467회</w:t>
            </w:r>
          </w:p>
        </w:tc>
      </w:tr>
      <w:tr>
        <w:trPr>
          <w:cantSplit/>
        </w:trPr>
        <w:tc>
          <w:tcPr>
            <w:tcW w:type="dxa" w:w="1984"/>
          </w:tcPr>
          <w:p>
            <w:pPr>
              <w:keepNext w:val="0"/>
              <w:spacing w:before="30" w:after="30" w:line="264" w:lineRule="auto"/>
              <w:jc w:val="left"/>
            </w:pPr>
            <w:r>
              <w:rPr>
                <w:rFonts w:ascii="맑은 고딕" w:hAnsi="맑은 고딕" w:eastAsia="맑은 고딕"/>
                <w:b w:val="0"/>
                <w:sz w:val="19"/>
              </w:rPr>
              <w:t>WC2 공급자금융</w:t>
            </w:r>
          </w:p>
        </w:tc>
        <w:tc>
          <w:tcPr>
            <w:tcW w:type="dxa" w:w="3118"/>
          </w:tcPr>
          <w:p>
            <w:pPr>
              <w:keepNext w:val="0"/>
              <w:spacing w:before="30" w:after="30" w:line="264" w:lineRule="auto"/>
              <w:jc w:val="left"/>
            </w:pPr>
            <w:r>
              <w:rPr>
                <w:rFonts w:ascii="맑은 고딕" w:hAnsi="맑은 고딕" w:eastAsia="맑은 고딕"/>
                <w:b w:val="0"/>
                <w:sz w:val="19"/>
              </w:rPr>
              <w:t>WC1 + 매입채무 지급기간 연장</w:t>
            </w:r>
          </w:p>
        </w:tc>
        <w:tc>
          <w:tcPr>
            <w:tcW w:type="dxa" w:w="3969"/>
          </w:tcPr>
          <w:p>
            <w:pPr>
              <w:keepNext w:val="0"/>
              <w:spacing w:before="30" w:after="30" w:line="264" w:lineRule="auto"/>
              <w:jc w:val="left"/>
            </w:pPr>
            <w:r>
              <w:rPr>
                <w:rFonts w:ascii="맑은 고딕" w:hAnsi="맑은 고딕" w:eastAsia="맑은 고딕"/>
                <w:b w:val="0"/>
                <w:sz w:val="19"/>
              </w:rPr>
              <w:t>재고 +0.466회, 매출채권 +0.311회, 매입채무 −0.818회</w:t>
            </w:r>
          </w:p>
        </w:tc>
      </w:tr>
      <w:tr>
        <w:trPr>
          <w:cantSplit/>
        </w:trPr>
        <w:tc>
          <w:tcPr>
            <w:tcW w:type="dxa" w:w="1984"/>
          </w:tcPr>
          <w:p>
            <w:pPr>
              <w:keepNext w:val="0"/>
              <w:spacing w:before="30" w:after="30" w:line="264" w:lineRule="auto"/>
              <w:jc w:val="left"/>
            </w:pPr>
            <w:r>
              <w:rPr>
                <w:rFonts w:ascii="맑은 고딕" w:hAnsi="맑은 고딕" w:eastAsia="맑은 고딕"/>
                <w:b w:val="0"/>
                <w:sz w:val="19"/>
              </w:rPr>
              <w:t>OE 비용효율화</w:t>
            </w:r>
          </w:p>
        </w:tc>
        <w:tc>
          <w:tcPr>
            <w:tcW w:type="dxa" w:w="3118"/>
          </w:tcPr>
          <w:p>
            <w:pPr>
              <w:keepNext w:val="0"/>
              <w:spacing w:before="30" w:after="30" w:line="264" w:lineRule="auto"/>
              <w:jc w:val="left"/>
            </w:pPr>
            <w:r>
              <w:rPr>
                <w:rFonts w:ascii="맑은 고딕" w:hAnsi="맑은 고딕" w:eastAsia="맑은 고딕"/>
                <w:b w:val="0"/>
                <w:sz w:val="19"/>
              </w:rPr>
              <w:t>매출원가·판매관리비 절감</w:t>
            </w:r>
          </w:p>
        </w:tc>
        <w:tc>
          <w:tcPr>
            <w:tcW w:type="dxa" w:w="3969"/>
          </w:tcPr>
          <w:p>
            <w:pPr>
              <w:keepNext w:val="0"/>
              <w:spacing w:before="30" w:after="30" w:line="264" w:lineRule="auto"/>
              <w:jc w:val="left"/>
            </w:pPr>
            <w:r>
              <w:rPr>
                <w:rFonts w:ascii="맑은 고딕" w:hAnsi="맑은 고딕" w:eastAsia="맑은 고딕"/>
                <w:b w:val="0"/>
                <w:sz w:val="19"/>
              </w:rPr>
              <w:t>매출원가율 −1.344%p, 판관비율 −0.858%p</w:t>
            </w:r>
          </w:p>
        </w:tc>
      </w:tr>
      <w:tr>
        <w:trPr>
          <w:cantSplit/>
        </w:trPr>
        <w:tc>
          <w:tcPr>
            <w:tcW w:type="dxa" w:w="1984"/>
          </w:tcPr>
          <w:p>
            <w:pPr>
              <w:keepNext w:val="0"/>
              <w:spacing w:before="30" w:after="30" w:line="264" w:lineRule="auto"/>
              <w:jc w:val="left"/>
            </w:pPr>
            <w:r>
              <w:rPr>
                <w:rFonts w:ascii="맑은 고딕" w:hAnsi="맑은 고딕" w:eastAsia="맑은 고딕"/>
                <w:b w:val="0"/>
                <w:sz w:val="19"/>
              </w:rPr>
              <w:t>MX1 상환·비용 복합</w:t>
            </w:r>
          </w:p>
        </w:tc>
        <w:tc>
          <w:tcPr>
            <w:tcW w:type="dxa" w:w="3118"/>
          </w:tcPr>
          <w:p>
            <w:pPr>
              <w:keepNext w:val="0"/>
              <w:spacing w:before="30" w:after="30" w:line="264" w:lineRule="auto"/>
              <w:jc w:val="left"/>
            </w:pPr>
            <w:r>
              <w:rPr>
                <w:rFonts w:ascii="맑은 고딕" w:hAnsi="맑은 고딕" w:eastAsia="맑은 고딕"/>
                <w:b w:val="0"/>
                <w:sz w:val="19"/>
              </w:rPr>
              <w:t>DL과 OE 결합</w:t>
            </w:r>
          </w:p>
        </w:tc>
        <w:tc>
          <w:tcPr>
            <w:tcW w:type="dxa" w:w="3969"/>
          </w:tcPr>
          <w:p>
            <w:pPr>
              <w:keepNext w:val="0"/>
              <w:spacing w:before="30" w:after="30" w:line="264" w:lineRule="auto"/>
              <w:jc w:val="left"/>
            </w:pPr>
            <w:r>
              <w:rPr>
                <w:rFonts w:ascii="맑은 고딕" w:hAnsi="맑은 고딕" w:eastAsia="맑은 고딕"/>
                <w:b w:val="0"/>
                <w:sz w:val="19"/>
              </w:rPr>
              <w:t>부채 17.35% 상환 + 원가율 −0.672%p, 판관비율 −0.429%p</w:t>
            </w:r>
          </w:p>
        </w:tc>
      </w:tr>
      <w:tr>
        <w:trPr>
          <w:cantSplit/>
        </w:trPr>
        <w:tc>
          <w:tcPr>
            <w:tcW w:type="dxa" w:w="1984"/>
          </w:tcPr>
          <w:p>
            <w:pPr>
              <w:keepNext w:val="0"/>
              <w:spacing w:before="30" w:after="30" w:line="264" w:lineRule="auto"/>
              <w:jc w:val="left"/>
            </w:pPr>
            <w:r>
              <w:rPr>
                <w:rFonts w:ascii="맑은 고딕" w:hAnsi="맑은 고딕" w:eastAsia="맑은 고딕"/>
                <w:b w:val="0"/>
                <w:sz w:val="19"/>
              </w:rPr>
              <w:t>MX2 상환·운전자본 복합</w:t>
            </w:r>
          </w:p>
        </w:tc>
        <w:tc>
          <w:tcPr>
            <w:tcW w:type="dxa" w:w="3118"/>
          </w:tcPr>
          <w:p>
            <w:pPr>
              <w:keepNext w:val="0"/>
              <w:spacing w:before="30" w:after="30" w:line="264" w:lineRule="auto"/>
              <w:jc w:val="left"/>
            </w:pPr>
            <w:r>
              <w:rPr>
                <w:rFonts w:ascii="맑은 고딕" w:hAnsi="맑은 고딕" w:eastAsia="맑은 고딕"/>
                <w:b w:val="0"/>
                <w:sz w:val="19"/>
              </w:rPr>
              <w:t>DL과 WC 결합</w:t>
            </w:r>
          </w:p>
        </w:tc>
        <w:tc>
          <w:tcPr>
            <w:tcW w:type="dxa" w:w="3969"/>
          </w:tcPr>
          <w:p>
            <w:pPr>
              <w:keepNext w:val="0"/>
              <w:spacing w:before="30" w:after="30" w:line="264" w:lineRule="auto"/>
              <w:jc w:val="left"/>
            </w:pPr>
            <w:r>
              <w:rPr>
                <w:rFonts w:ascii="맑은 고딕" w:hAnsi="맑은 고딕" w:eastAsia="맑은 고딕"/>
                <w:b w:val="0"/>
                <w:sz w:val="19"/>
              </w:rPr>
              <w:t>부채 17.35% 상환 + 재고 +0.280회, 매출채권 +0.187회, 매입채무 −0.245회</w:t>
            </w:r>
          </w:p>
        </w:tc>
      </w:tr>
    </w:tbl>
    <w:p>
      <w:pPr>
        <w:keepNext/>
        <w:spacing w:after="80" w:before="160" w:line="288" w:lineRule="auto"/>
        <w:jc w:val="center"/>
      </w:pPr>
      <w:r>
        <w:rPr>
          <w:rFonts w:ascii="맑은 고딕" w:hAnsi="맑은 고딕" w:eastAsia="맑은 고딕"/>
          <w:b/>
          <w:sz w:val="20"/>
        </w:rPr>
        <w:t>&lt;표 A-3. C3-E의 보상 항목과 구성별 보조보상 가중치&gt;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551"/>
        <w:gridCol w:w="4536"/>
        <w:gridCol w:w="1984"/>
      </w:tblGrid>
      <w:tr>
        <w:trPr>
          <w:cantSplit/>
          <w:tblHeader/>
        </w:trPr>
        <w:tc>
          <w:tcPr>
            <w:tcW w:type="dxa" w:w="2551"/>
            <w:shd w:val="clear" w:color="auto" w:fill="E3E8F0"/>
          </w:tcPr>
          <w:p>
            <w:pPr>
              <w:keepNext/>
              <w:spacing w:before="30" w:after="30" w:line="264" w:lineRule="auto"/>
              <w:jc w:val="center"/>
            </w:pPr>
            <w:r>
              <w:rPr>
                <w:rFonts w:ascii="맑은 고딕" w:hAnsi="맑은 고딕" w:eastAsia="맑은 고딕"/>
                <w:b/>
                <w:sz w:val="19"/>
              </w:rPr>
              <w:t>보상</w:t>
            </w:r>
          </w:p>
        </w:tc>
        <w:tc>
          <w:tcPr>
            <w:tcW w:type="dxa" w:w="4535"/>
            <w:shd w:val="clear" w:color="auto" w:fill="E3E8F0"/>
          </w:tcPr>
          <w:p>
            <w:pPr>
              <w:keepNext/>
              <w:spacing w:before="30" w:after="30" w:line="264" w:lineRule="auto"/>
              <w:jc w:val="center"/>
            </w:pPr>
            <w:r>
              <w:rPr>
                <w:rFonts w:ascii="맑은 고딕" w:hAnsi="맑은 고딕" w:eastAsia="맑은 고딕"/>
                <w:b/>
                <w:sz w:val="19"/>
              </w:rPr>
              <w:t>계산</w:t>
            </w:r>
          </w:p>
        </w:tc>
        <w:tc>
          <w:tcPr>
            <w:tcW w:type="dxa" w:w="1984"/>
            <w:shd w:val="clear" w:color="auto" w:fill="E3E8F0"/>
          </w:tcPr>
          <w:p>
            <w:pPr>
              <w:keepNext/>
              <w:spacing w:before="30" w:after="30" w:line="264" w:lineRule="auto"/>
              <w:jc w:val="center"/>
            </w:pPr>
            <w:r>
              <w:rPr>
                <w:rFonts w:ascii="맑은 고딕" w:hAnsi="맑은 고딕" w:eastAsia="맑은 고딕"/>
                <w:b/>
                <w:sz w:val="19"/>
              </w:rPr>
              <w:t>양(+)의 의미</w:t>
            </w:r>
          </w:p>
        </w:tc>
      </w:tr>
      <w:tr>
        <w:trPr>
          <w:cantSplit/>
        </w:trPr>
        <w:tc>
          <w:tcPr>
            <w:tcW w:type="dxa" w:w="2551"/>
          </w:tcPr>
          <w:p>
            <w:pPr>
              <w:keepNext/>
              <w:spacing w:before="30" w:after="30" w:line="264" w:lineRule="auto"/>
              <w:jc w:val="left"/>
            </w:pPr>
            <w:r>
              <w:rPr>
                <w:rFonts w:ascii="맑은 고딕" w:hAnsi="맑은 고딕" w:eastAsia="맑은 고딕"/>
                <w:b w:val="0"/>
                <w:sz w:val="19"/>
              </w:rPr>
              <w:t>신용등급 기본보상 (가중치 1)</w:t>
            </w:r>
          </w:p>
        </w:tc>
        <w:tc>
          <w:tcPr>
            <w:tcW w:type="dxa" w:w="4535"/>
          </w:tcPr>
          <w:p>
            <w:pPr>
              <w:keepNext/>
              <w:spacing w:before="30" w:after="30" w:line="264" w:lineRule="auto"/>
              <w:jc w:val="left"/>
            </w:pPr>
            <w:r>
              <w:rPr>
                <w:rFonts w:ascii="맑은 고딕" w:hAnsi="맑은 고딕" w:eastAsia="맑은 고딕"/>
                <w:b w:val="0"/>
                <w:sz w:val="19"/>
              </w:rPr>
              <w:t>관측 신용등급의 변화. 전이별로 실제 재무변화에 가장 가까운 후보행동 1개에 부여 (1,271/2,642건)</w:t>
            </w:r>
          </w:p>
        </w:tc>
        <w:tc>
          <w:tcPr>
            <w:tcW w:type="dxa" w:w="1984"/>
          </w:tcPr>
          <w:p>
            <w:pPr>
              <w:keepNext/>
              <w:spacing w:before="30" w:after="30" w:line="264" w:lineRule="auto"/>
              <w:jc w:val="left"/>
            </w:pPr>
            <w:r>
              <w:rPr>
                <w:rFonts w:ascii="맑은 고딕" w:hAnsi="맑은 고딕" w:eastAsia="맑은 고딕"/>
                <w:b w:val="0"/>
                <w:sz w:val="19"/>
              </w:rPr>
              <w:t>실제 등급 상향</w:t>
            </w:r>
          </w:p>
        </w:tc>
      </w:tr>
      <w:tr>
        <w:trPr>
          <w:cantSplit/>
        </w:trPr>
        <w:tc>
          <w:tcPr>
            <w:tcW w:type="dxa" w:w="2551"/>
          </w:tcPr>
          <w:p>
            <w:pPr>
              <w:keepNext/>
              <w:spacing w:before="30" w:after="30" w:line="264" w:lineRule="auto"/>
              <w:jc w:val="left"/>
            </w:pPr>
            <w:r>
              <w:rPr>
                <w:rFonts w:ascii="맑은 고딕" w:hAnsi="맑은 고딕" w:eastAsia="맑은 고딕"/>
                <w:b w:val="0"/>
                <w:sz w:val="19"/>
              </w:rPr>
              <w:t>부채부담 (Merton/KMV 대리변수)</w:t>
            </w:r>
          </w:p>
        </w:tc>
        <w:tc>
          <w:tcPr>
            <w:tcW w:type="dxa" w:w="4535"/>
          </w:tcPr>
          <w:p>
            <w:pPr>
              <w:keepNext/>
              <w:spacing w:before="30" w:after="30" w:line="264" w:lineRule="auto"/>
              <w:jc w:val="left"/>
            </w:pPr>
            <w:r>
              <w:rPr>
                <w:rFonts w:ascii="맑은 고딕" w:hAnsi="맑은 고딕" w:eastAsia="맑은 고딕"/>
                <w:b w:val="0"/>
                <w:sz w:val="19"/>
              </w:rPr>
              <w:t>(단기차입금 + 유동성장기부채 + 0.5×비유동장기차입금 + 사채) ÷ 총자산의 감소</w:t>
            </w:r>
          </w:p>
        </w:tc>
        <w:tc>
          <w:tcPr>
            <w:tcW w:type="dxa" w:w="1984"/>
          </w:tcPr>
          <w:p>
            <w:pPr>
              <w:keepNext/>
              <w:spacing w:before="30" w:after="30" w:line="264" w:lineRule="auto"/>
              <w:jc w:val="left"/>
            </w:pPr>
            <w:r>
              <w:rPr>
                <w:rFonts w:ascii="맑은 고딕" w:hAnsi="맑은 고딕" w:eastAsia="맑은 고딕"/>
                <w:b w:val="0"/>
                <w:sz w:val="19"/>
              </w:rPr>
              <w:t>부채부담 감소</w:t>
            </w:r>
          </w:p>
        </w:tc>
      </w:tr>
      <w:tr>
        <w:trPr>
          <w:cantSplit/>
        </w:trPr>
        <w:tc>
          <w:tcPr>
            <w:tcW w:type="dxa" w:w="2551"/>
          </w:tcPr>
          <w:p>
            <w:pPr>
              <w:keepNext/>
              <w:spacing w:before="30" w:after="30" w:line="264" w:lineRule="auto"/>
              <w:jc w:val="left"/>
            </w:pPr>
            <w:r>
              <w:rPr>
                <w:rFonts w:ascii="맑은 고딕" w:hAnsi="맑은 고딕" w:eastAsia="맑은 고딕"/>
                <w:b w:val="0"/>
                <w:sz w:val="19"/>
              </w:rPr>
              <w:t>투자 후 현금흐름 (FCFF 대리변수)</w:t>
            </w:r>
          </w:p>
        </w:tc>
        <w:tc>
          <w:tcPr>
            <w:tcW w:type="dxa" w:w="4535"/>
          </w:tcPr>
          <w:p>
            <w:pPr>
              <w:keepNext/>
              <w:spacing w:before="30" w:after="30" w:line="264" w:lineRule="auto"/>
              <w:jc w:val="left"/>
            </w:pPr>
            <w:r>
              <w:rPr>
                <w:rFonts w:ascii="맑은 고딕" w:hAnsi="맑은 고딕" w:eastAsia="맑은 고딕"/>
                <w:b w:val="0"/>
                <w:sz w:val="19"/>
              </w:rPr>
              <w:t>(영업현금흐름 − 설비투자지출) ÷ 총자산의 증가</w:t>
            </w:r>
          </w:p>
        </w:tc>
        <w:tc>
          <w:tcPr>
            <w:tcW w:type="dxa" w:w="1984"/>
          </w:tcPr>
          <w:p>
            <w:pPr>
              <w:keepNext/>
              <w:spacing w:before="30" w:after="30" w:line="264" w:lineRule="auto"/>
              <w:jc w:val="left"/>
            </w:pPr>
            <w:r>
              <w:rPr>
                <w:rFonts w:ascii="맑은 고딕" w:hAnsi="맑은 고딕" w:eastAsia="맑은 고딕"/>
                <w:b w:val="0"/>
                <w:sz w:val="19"/>
              </w:rPr>
              <w:t>투자 후 현금 증가</w:t>
            </w:r>
          </w:p>
        </w:tc>
      </w:tr>
      <w:tr>
        <w:trPr>
          <w:cantSplit/>
        </w:trPr>
        <w:tc>
          <w:tcPr>
            <w:tcW w:type="dxa" w:w="2551"/>
          </w:tcPr>
          <w:p>
            <w:pPr>
              <w:keepNext/>
              <w:spacing w:before="30" w:after="30" w:line="264" w:lineRule="auto"/>
              <w:jc w:val="left"/>
            </w:pPr>
            <w:r>
              <w:rPr>
                <w:rFonts w:ascii="맑은 고딕" w:hAnsi="맑은 고딕" w:eastAsia="맑은 고딕"/>
                <w:b w:val="0"/>
                <w:sz w:val="19"/>
              </w:rPr>
              <w:t>영업수익성</w:t>
            </w:r>
          </w:p>
        </w:tc>
        <w:tc>
          <w:tcPr>
            <w:tcW w:type="dxa" w:w="4535"/>
          </w:tcPr>
          <w:p>
            <w:pPr>
              <w:keepNext/>
              <w:spacing w:before="30" w:after="30" w:line="264" w:lineRule="auto"/>
              <w:jc w:val="left"/>
            </w:pPr>
            <w:r>
              <w:rPr>
                <w:rFonts w:ascii="맑은 고딕" w:hAnsi="맑은 고딕" w:eastAsia="맑은 고딕"/>
                <w:b w:val="0"/>
                <w:sz w:val="19"/>
              </w:rPr>
              <w:t>(행동 적용 후 영업이익 − 실제 영업이익) ÷ 총자산</w:t>
            </w:r>
          </w:p>
        </w:tc>
        <w:tc>
          <w:tcPr>
            <w:tcW w:type="dxa" w:w="1984"/>
          </w:tcPr>
          <w:p>
            <w:pPr>
              <w:keepNext/>
              <w:spacing w:before="30" w:after="30" w:line="264" w:lineRule="auto"/>
              <w:jc w:val="left"/>
            </w:pPr>
            <w:r>
              <w:rPr>
                <w:rFonts w:ascii="맑은 고딕" w:hAnsi="맑은 고딕" w:eastAsia="맑은 고딕"/>
                <w:b w:val="0"/>
                <w:sz w:val="19"/>
              </w:rPr>
              <w:t>영업이익 증가</w:t>
            </w:r>
          </w:p>
        </w:tc>
      </w:tr>
      <w:tr>
        <w:trPr>
          <w:cantSplit/>
        </w:trPr>
        <w:tc>
          <w:tcPr>
            <w:tcW w:type="dxa" w:w="2551"/>
          </w:tcPr>
          <w:p>
            <w:pPr>
              <w:keepNext w:val="0"/>
              <w:spacing w:before="30" w:after="30" w:line="264" w:lineRule="auto"/>
              <w:jc w:val="left"/>
            </w:pPr>
            <w:r>
              <w:rPr>
                <w:rFonts w:ascii="맑은 고딕" w:hAnsi="맑은 고딕" w:eastAsia="맑은 고딕"/>
                <w:b w:val="0"/>
                <w:sz w:val="19"/>
              </w:rPr>
              <w:t>단기 유동성</w:t>
            </w:r>
          </w:p>
        </w:tc>
        <w:tc>
          <w:tcPr>
            <w:tcW w:type="dxa" w:w="4535"/>
          </w:tcPr>
          <w:p>
            <w:pPr>
              <w:keepNext w:val="0"/>
              <w:spacing w:before="30" w:after="30" w:line="264" w:lineRule="auto"/>
              <w:jc w:val="left"/>
            </w:pPr>
            <w:r>
              <w:rPr>
                <w:rFonts w:ascii="맑은 고딕" w:hAnsi="맑은 고딕" w:eastAsia="맑은 고딕"/>
                <w:b w:val="0"/>
                <w:sz w:val="19"/>
              </w:rPr>
              <w:t>(현금 + 단기금융자산) ÷ 총자산의 증가</w:t>
            </w:r>
          </w:p>
        </w:tc>
        <w:tc>
          <w:tcPr>
            <w:tcW w:type="dxa" w:w="1984"/>
          </w:tcPr>
          <w:p>
            <w:pPr>
              <w:keepNext w:val="0"/>
              <w:spacing w:before="30" w:after="30" w:line="264" w:lineRule="auto"/>
              <w:jc w:val="left"/>
            </w:pPr>
            <w:r>
              <w:rPr>
                <w:rFonts w:ascii="맑은 고딕" w:hAnsi="맑은 고딕" w:eastAsia="맑은 고딕"/>
                <w:b w:val="0"/>
                <w:sz w:val="19"/>
              </w:rPr>
              <w:t>유동성 증가</w:t>
            </w:r>
          </w:p>
        </w:tc>
      </w:tr>
    </w:tbl>
    <w:p>
      <w:pPr>
        <w:keepNext/>
        <w:spacing w:after="80" w:before="160" w:line="288" w:lineRule="auto"/>
        <w:jc w:val="center"/>
      </w:pPr>
      <w:r>
        <w:rPr>
          <w:rFonts w:ascii="맑은 고딕" w:hAnsi="맑은 고딕" w:eastAsia="맑은 고딕"/>
          <w:b/>
          <w:sz w:val="20"/>
        </w:rPr>
        <w:t>&lt;표 A-3(계속). 구성별 보조보상 가중치&gt;</w:t>
      </w:r>
    </w:p>
    <w:tbl>
      <w:tblPr>
        <w:tblW w:type="dxa" w:w="90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68"/>
        <w:gridCol w:w="1701"/>
        <w:gridCol w:w="1701"/>
        <w:gridCol w:w="1701"/>
        <w:gridCol w:w="1701"/>
      </w:tblGrid>
      <w:tr>
        <w:trPr>
          <w:cantSplit/>
          <w:tblHeader/>
        </w:trPr>
        <w:tc>
          <w:tcPr>
            <w:tcW w:type="dxa" w:w="2268"/>
            <w:shd w:val="clear" w:color="auto" w:fill="E3E8F0"/>
          </w:tcPr>
          <w:p>
            <w:pPr>
              <w:keepNext/>
              <w:spacing w:before="30" w:after="30" w:line="264" w:lineRule="auto"/>
              <w:jc w:val="center"/>
            </w:pPr>
            <w:r>
              <w:rPr>
                <w:rFonts w:ascii="맑은 고딕" w:hAnsi="맑은 고딕" w:eastAsia="맑은 고딕"/>
                <w:b/>
                <w:sz w:val="19"/>
              </w:rPr>
              <w:t>구성</w:t>
            </w:r>
          </w:p>
        </w:tc>
        <w:tc>
          <w:tcPr>
            <w:tcW w:type="dxa" w:w="1701"/>
            <w:shd w:val="clear" w:color="auto" w:fill="E3E8F0"/>
          </w:tcPr>
          <w:p>
            <w:pPr>
              <w:keepNext/>
              <w:spacing w:before="30" w:after="30" w:line="264" w:lineRule="auto"/>
              <w:jc w:val="center"/>
            </w:pPr>
            <w:r>
              <w:rPr>
                <w:rFonts w:ascii="맑은 고딕" w:hAnsi="맑은 고딕" w:eastAsia="맑은 고딕"/>
                <w:b/>
                <w:sz w:val="19"/>
              </w:rPr>
              <w:t>부채부담</w:t>
            </w:r>
          </w:p>
        </w:tc>
        <w:tc>
          <w:tcPr>
            <w:tcW w:type="dxa" w:w="1701"/>
            <w:shd w:val="clear" w:color="auto" w:fill="E3E8F0"/>
          </w:tcPr>
          <w:p>
            <w:pPr>
              <w:keepNext/>
              <w:spacing w:before="30" w:after="30" w:line="264" w:lineRule="auto"/>
              <w:jc w:val="center"/>
            </w:pPr>
            <w:r>
              <w:rPr>
                <w:rFonts w:ascii="맑은 고딕" w:hAnsi="맑은 고딕" w:eastAsia="맑은 고딕"/>
                <w:b/>
                <w:sz w:val="19"/>
              </w:rPr>
              <w:t>투자 후 현금흐름</w:t>
            </w:r>
          </w:p>
        </w:tc>
        <w:tc>
          <w:tcPr>
            <w:tcW w:type="dxa" w:w="1701"/>
            <w:shd w:val="clear" w:color="auto" w:fill="E3E8F0"/>
          </w:tcPr>
          <w:p>
            <w:pPr>
              <w:keepNext/>
              <w:spacing w:before="30" w:after="30" w:line="264" w:lineRule="auto"/>
              <w:jc w:val="center"/>
            </w:pPr>
            <w:r>
              <w:rPr>
                <w:rFonts w:ascii="맑은 고딕" w:hAnsi="맑은 고딕" w:eastAsia="맑은 고딕"/>
                <w:b/>
                <w:sz w:val="19"/>
              </w:rPr>
              <w:t>단기 유동성</w:t>
            </w:r>
          </w:p>
        </w:tc>
        <w:tc>
          <w:tcPr>
            <w:tcW w:type="dxa" w:w="1701"/>
            <w:shd w:val="clear" w:color="auto" w:fill="E3E8F0"/>
          </w:tcPr>
          <w:p>
            <w:pPr>
              <w:keepNext/>
              <w:spacing w:before="30" w:after="30" w:line="264" w:lineRule="auto"/>
              <w:jc w:val="center"/>
            </w:pPr>
            <w:r>
              <w:rPr>
                <w:rFonts w:ascii="맑은 고딕" w:hAnsi="맑은 고딕" w:eastAsia="맑은 고딕"/>
                <w:b/>
                <w:sz w:val="19"/>
              </w:rPr>
              <w:t>영업수익성</w:t>
            </w:r>
          </w:p>
        </w:tc>
      </w:tr>
      <w:tr>
        <w:trPr>
          <w:cantSplit/>
        </w:trPr>
        <w:tc>
          <w:tcPr>
            <w:tcW w:type="dxa" w:w="2268"/>
          </w:tcPr>
          <w:p>
            <w:pPr>
              <w:keepNext/>
              <w:spacing w:before="30" w:after="30" w:line="264" w:lineRule="auto"/>
              <w:jc w:val="left"/>
            </w:pPr>
            <w:r>
              <w:rPr>
                <w:rFonts w:ascii="맑은 고딕" w:hAnsi="맑은 고딕" w:eastAsia="맑은 고딕"/>
                <w:b w:val="0"/>
                <w:sz w:val="19"/>
              </w:rPr>
              <w:t>B27</w:t>
            </w:r>
          </w:p>
        </w:tc>
        <w:tc>
          <w:tcPr>
            <w:tcW w:type="dxa" w:w="1701"/>
          </w:tcPr>
          <w:p>
            <w:pPr>
              <w:keepNext/>
              <w:spacing w:before="30" w:after="30" w:line="264" w:lineRule="auto"/>
              <w:jc w:val="center"/>
            </w:pPr>
            <w:r>
              <w:rPr>
                <w:rFonts w:ascii="맑은 고딕" w:hAnsi="맑은 고딕" w:eastAsia="맑은 고딕"/>
                <w:b w:val="0"/>
                <w:sz w:val="19"/>
              </w:rPr>
              <w:t>0.449</w:t>
            </w:r>
          </w:p>
        </w:tc>
        <w:tc>
          <w:tcPr>
            <w:tcW w:type="dxa" w:w="1701"/>
          </w:tcPr>
          <w:p>
            <w:pPr>
              <w:keepNext/>
              <w:spacing w:before="30" w:after="30" w:line="264" w:lineRule="auto"/>
              <w:jc w:val="center"/>
            </w:pPr>
            <w:r>
              <w:rPr>
                <w:rFonts w:ascii="맑은 고딕" w:hAnsi="맑은 고딕" w:eastAsia="맑은 고딕"/>
                <w:b w:val="0"/>
                <w:sz w:val="19"/>
              </w:rPr>
              <w:t>0.000</w:t>
            </w:r>
          </w:p>
        </w:tc>
        <w:tc>
          <w:tcPr>
            <w:tcW w:type="dxa" w:w="1701"/>
          </w:tcPr>
          <w:p>
            <w:pPr>
              <w:keepNext/>
              <w:spacing w:before="30" w:after="30" w:line="264" w:lineRule="auto"/>
              <w:jc w:val="center"/>
            </w:pPr>
            <w:r>
              <w:rPr>
                <w:rFonts w:ascii="맑은 고딕" w:hAnsi="맑은 고딕" w:eastAsia="맑은 고딕"/>
                <w:b w:val="0"/>
                <w:sz w:val="19"/>
              </w:rPr>
              <w:t>0.299</w:t>
            </w:r>
          </w:p>
        </w:tc>
        <w:tc>
          <w:tcPr>
            <w:tcW w:type="dxa" w:w="1701"/>
          </w:tcPr>
          <w:p>
            <w:pPr>
              <w:keepNext/>
              <w:spacing w:before="30" w:after="30" w:line="264" w:lineRule="auto"/>
              <w:jc w:val="center"/>
            </w:pPr>
            <w:r>
              <w:rPr>
                <w:rFonts w:ascii="맑은 고딕" w:hAnsi="맑은 고딕" w:eastAsia="맑은 고딕"/>
                <w:b w:val="0"/>
                <w:sz w:val="19"/>
              </w:rPr>
              <w:t>0.133</w:t>
            </w:r>
          </w:p>
        </w:tc>
      </w:tr>
      <w:tr>
        <w:trPr>
          <w:cantSplit/>
        </w:trPr>
        <w:tc>
          <w:tcPr>
            <w:tcW w:type="dxa" w:w="2268"/>
          </w:tcPr>
          <w:p>
            <w:pPr>
              <w:keepNext/>
              <w:spacing w:before="30" w:after="30" w:line="264" w:lineRule="auto"/>
              <w:jc w:val="left"/>
            </w:pPr>
            <w:r>
              <w:rPr>
                <w:rFonts w:ascii="맑은 고딕" w:hAnsi="맑은 고딕" w:eastAsia="맑은 고딕"/>
                <w:b w:val="0"/>
                <w:sz w:val="19"/>
              </w:rPr>
              <w:t>M2_S0935</w:t>
            </w:r>
          </w:p>
        </w:tc>
        <w:tc>
          <w:tcPr>
            <w:tcW w:type="dxa" w:w="1701"/>
          </w:tcPr>
          <w:p>
            <w:pPr>
              <w:keepNext/>
              <w:spacing w:before="30" w:after="30" w:line="264" w:lineRule="auto"/>
              <w:jc w:val="center"/>
            </w:pPr>
            <w:r>
              <w:rPr>
                <w:rFonts w:ascii="맑은 고딕" w:hAnsi="맑은 고딕" w:eastAsia="맑은 고딕"/>
                <w:b w:val="0"/>
                <w:sz w:val="19"/>
              </w:rPr>
              <w:t>0.489</w:t>
            </w:r>
          </w:p>
        </w:tc>
        <w:tc>
          <w:tcPr>
            <w:tcW w:type="dxa" w:w="1701"/>
          </w:tcPr>
          <w:p>
            <w:pPr>
              <w:keepNext/>
              <w:spacing w:before="30" w:after="30" w:line="264" w:lineRule="auto"/>
              <w:jc w:val="center"/>
            </w:pPr>
            <w:r>
              <w:rPr>
                <w:rFonts w:ascii="맑은 고딕" w:hAnsi="맑은 고딕" w:eastAsia="맑은 고딕"/>
                <w:b w:val="0"/>
                <w:sz w:val="19"/>
              </w:rPr>
              <w:t>0.000</w:t>
            </w:r>
          </w:p>
        </w:tc>
        <w:tc>
          <w:tcPr>
            <w:tcW w:type="dxa" w:w="1701"/>
          </w:tcPr>
          <w:p>
            <w:pPr>
              <w:keepNext/>
              <w:spacing w:before="30" w:after="30" w:line="264" w:lineRule="auto"/>
              <w:jc w:val="center"/>
            </w:pPr>
            <w:r>
              <w:rPr>
                <w:rFonts w:ascii="맑은 고딕" w:hAnsi="맑은 고딕" w:eastAsia="맑은 고딕"/>
                <w:b w:val="0"/>
                <w:sz w:val="19"/>
              </w:rPr>
              <w:t>0.319</w:t>
            </w:r>
          </w:p>
        </w:tc>
        <w:tc>
          <w:tcPr>
            <w:tcW w:type="dxa" w:w="1701"/>
          </w:tcPr>
          <w:p>
            <w:pPr>
              <w:keepNext/>
              <w:spacing w:before="30" w:after="30" w:line="264" w:lineRule="auto"/>
              <w:jc w:val="center"/>
            </w:pPr>
            <w:r>
              <w:rPr>
                <w:rFonts w:ascii="맑은 고딕" w:hAnsi="맑은 고딕" w:eastAsia="맑은 고딕"/>
                <w:b w:val="0"/>
                <w:sz w:val="19"/>
              </w:rPr>
              <w:t>0.128</w:t>
            </w:r>
          </w:p>
        </w:tc>
      </w:tr>
      <w:tr>
        <w:trPr>
          <w:cantSplit/>
        </w:trPr>
        <w:tc>
          <w:tcPr>
            <w:tcW w:type="dxa" w:w="2268"/>
          </w:tcPr>
          <w:p>
            <w:pPr>
              <w:keepNext/>
              <w:spacing w:before="30" w:after="30" w:line="264" w:lineRule="auto"/>
              <w:jc w:val="left"/>
            </w:pPr>
            <w:r>
              <w:rPr>
                <w:rFonts w:ascii="맑은 고딕" w:hAnsi="맑은 고딕" w:eastAsia="맑은 고딕"/>
                <w:b w:val="0"/>
                <w:sz w:val="19"/>
              </w:rPr>
              <w:t>DT06</w:t>
            </w:r>
          </w:p>
        </w:tc>
        <w:tc>
          <w:tcPr>
            <w:tcW w:type="dxa" w:w="1701"/>
          </w:tcPr>
          <w:p>
            <w:pPr>
              <w:keepNext/>
              <w:spacing w:before="30" w:after="30" w:line="264" w:lineRule="auto"/>
              <w:jc w:val="center"/>
            </w:pPr>
            <w:r>
              <w:rPr>
                <w:rFonts w:ascii="맑은 고딕" w:hAnsi="맑은 고딕" w:eastAsia="맑은 고딕"/>
                <w:b w:val="0"/>
                <w:sz w:val="19"/>
              </w:rPr>
              <w:t>0.460</w:t>
            </w:r>
          </w:p>
        </w:tc>
        <w:tc>
          <w:tcPr>
            <w:tcW w:type="dxa" w:w="1701"/>
          </w:tcPr>
          <w:p>
            <w:pPr>
              <w:keepNext/>
              <w:spacing w:before="30" w:after="30" w:line="264" w:lineRule="auto"/>
              <w:jc w:val="center"/>
            </w:pPr>
            <w:r>
              <w:rPr>
                <w:rFonts w:ascii="맑은 고딕" w:hAnsi="맑은 고딕" w:eastAsia="맑은 고딕"/>
                <w:b w:val="0"/>
                <w:sz w:val="19"/>
              </w:rPr>
              <w:t>0.000</w:t>
            </w:r>
          </w:p>
        </w:tc>
        <w:tc>
          <w:tcPr>
            <w:tcW w:type="dxa" w:w="1701"/>
          </w:tcPr>
          <w:p>
            <w:pPr>
              <w:keepNext/>
              <w:spacing w:before="30" w:after="30" w:line="264" w:lineRule="auto"/>
              <w:jc w:val="center"/>
            </w:pPr>
            <w:r>
              <w:rPr>
                <w:rFonts w:ascii="맑은 고딕" w:hAnsi="맑은 고딕" w:eastAsia="맑은 고딕"/>
                <w:b w:val="0"/>
                <w:sz w:val="19"/>
              </w:rPr>
              <w:t>0.300</w:t>
            </w:r>
          </w:p>
        </w:tc>
        <w:tc>
          <w:tcPr>
            <w:tcW w:type="dxa" w:w="1701"/>
          </w:tcPr>
          <w:p>
            <w:pPr>
              <w:keepNext/>
              <w:spacing w:before="30" w:after="30" w:line="264" w:lineRule="auto"/>
              <w:jc w:val="center"/>
            </w:pPr>
            <w:r>
              <w:rPr>
                <w:rFonts w:ascii="맑은 고딕" w:hAnsi="맑은 고딕" w:eastAsia="맑은 고딕"/>
                <w:b w:val="0"/>
                <w:sz w:val="19"/>
              </w:rPr>
              <w:t>0.120</w:t>
            </w:r>
          </w:p>
        </w:tc>
      </w:tr>
      <w:tr>
        <w:trPr>
          <w:cantSplit/>
        </w:trPr>
        <w:tc>
          <w:tcPr>
            <w:tcW w:type="dxa" w:w="2268"/>
          </w:tcPr>
          <w:p>
            <w:pPr>
              <w:keepNext w:val="0"/>
              <w:spacing w:before="30" w:after="30" w:line="264" w:lineRule="auto"/>
              <w:jc w:val="left"/>
            </w:pPr>
            <w:r>
              <w:rPr>
                <w:rFonts w:ascii="맑은 고딕" w:hAnsi="맑은 고딕" w:eastAsia="맑은 고딕"/>
                <w:b w:val="0"/>
                <w:sz w:val="19"/>
              </w:rPr>
              <w:t>T15_REWARD_S088</w:t>
            </w:r>
          </w:p>
        </w:tc>
        <w:tc>
          <w:tcPr>
            <w:tcW w:type="dxa" w:w="1701"/>
          </w:tcPr>
          <w:p>
            <w:pPr>
              <w:keepNext w:val="0"/>
              <w:spacing w:before="30" w:after="30" w:line="264" w:lineRule="auto"/>
              <w:jc w:val="center"/>
            </w:pPr>
            <w:r>
              <w:rPr>
                <w:rFonts w:ascii="맑은 고딕" w:hAnsi="맑은 고딕" w:eastAsia="맑은 고딕"/>
                <w:b w:val="0"/>
                <w:sz w:val="19"/>
              </w:rPr>
              <w:t>0.606</w:t>
            </w:r>
          </w:p>
        </w:tc>
        <w:tc>
          <w:tcPr>
            <w:tcW w:type="dxa" w:w="1701"/>
          </w:tcPr>
          <w:p>
            <w:pPr>
              <w:keepNext w:val="0"/>
              <w:spacing w:before="30" w:after="30" w:line="264" w:lineRule="auto"/>
              <w:jc w:val="center"/>
            </w:pPr>
            <w:r>
              <w:rPr>
                <w:rFonts w:ascii="맑은 고딕" w:hAnsi="맑은 고딕" w:eastAsia="맑은 고딕"/>
                <w:b w:val="0"/>
                <w:sz w:val="19"/>
              </w:rPr>
              <w:t>0.075</w:t>
            </w:r>
          </w:p>
        </w:tc>
        <w:tc>
          <w:tcPr>
            <w:tcW w:type="dxa" w:w="1701"/>
          </w:tcPr>
          <w:p>
            <w:pPr>
              <w:keepNext w:val="0"/>
              <w:spacing w:before="30" w:after="30" w:line="264" w:lineRule="auto"/>
              <w:jc w:val="center"/>
            </w:pPr>
            <w:r>
              <w:rPr>
                <w:rFonts w:ascii="맑은 고딕" w:hAnsi="맑은 고딕" w:eastAsia="맑은 고딕"/>
                <w:b w:val="0"/>
                <w:sz w:val="19"/>
              </w:rPr>
              <w:t>0.132</w:t>
            </w:r>
          </w:p>
        </w:tc>
        <w:tc>
          <w:tcPr>
            <w:tcW w:type="dxa" w:w="1701"/>
          </w:tcPr>
          <w:p>
            <w:pPr>
              <w:keepNext w:val="0"/>
              <w:spacing w:before="30" w:after="30" w:line="264" w:lineRule="auto"/>
              <w:jc w:val="center"/>
            </w:pPr>
            <w:r>
              <w:rPr>
                <w:rFonts w:ascii="맑은 고딕" w:hAnsi="맑은 고딕" w:eastAsia="맑은 고딕"/>
                <w:b w:val="0"/>
                <w:sz w:val="19"/>
              </w:rPr>
              <w:t>0.067</w:t>
            </w:r>
          </w:p>
        </w:tc>
      </w:tr>
    </w:tbl>
    <w:p>
      <w:pPr>
        <w:keepNext/>
        <w:spacing w:after="80" w:before="160" w:line="288" w:lineRule="auto"/>
        <w:jc w:val="center"/>
      </w:pPr>
      <w:r>
        <w:rPr>
          <w:rFonts w:ascii="맑은 고딕" w:hAnsi="맑은 고딕" w:eastAsia="맑은 고딕"/>
          <w:b/>
          <w:sz w:val="20"/>
        </w:rPr>
        <w:t>&lt;표 A-4. 53개 기업: 기업별 행동&gt;</w:t>
      </w:r>
    </w:p>
    <w:tbl>
      <w:tblPr>
        <w:tblW w:type="dxa" w:w="907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860"/>
        <w:gridCol w:w="1046"/>
        <w:gridCol w:w="1512"/>
        <w:gridCol w:w="814"/>
        <w:gridCol w:w="639"/>
        <w:gridCol w:w="814"/>
        <w:gridCol w:w="872"/>
        <w:gridCol w:w="930"/>
        <w:gridCol w:w="581"/>
      </w:tblGrid>
      <w:tr>
        <w:trPr>
          <w:cantSplit/>
          <w:tblHeader/>
        </w:trPr>
        <w:tc>
          <w:tcPr>
            <w:tcW w:type="dxa" w:w="1861"/>
            <w:shd w:val="clear" w:color="auto" w:fill="E3E8F0"/>
          </w:tcPr>
          <w:p>
            <w:pPr>
              <w:keepNext/>
              <w:spacing w:before="30" w:after="30" w:line="264" w:lineRule="auto"/>
              <w:jc w:val="center"/>
            </w:pPr>
            <w:r>
              <w:rPr>
                <w:rFonts w:ascii="맑은 고딕" w:hAnsi="맑은 고딕" w:eastAsia="맑은 고딕"/>
                <w:b/>
                <w:sz w:val="16"/>
              </w:rPr>
              <w:t>기업</w:t>
            </w:r>
          </w:p>
        </w:tc>
        <w:tc>
          <w:tcPr>
            <w:tcW w:type="dxa" w:w="1047"/>
            <w:shd w:val="clear" w:color="auto" w:fill="E3E8F0"/>
          </w:tcPr>
          <w:p>
            <w:pPr>
              <w:keepNext/>
              <w:spacing w:before="30" w:after="30" w:line="264" w:lineRule="auto"/>
              <w:jc w:val="center"/>
            </w:pPr>
            <w:r>
              <w:rPr>
                <w:rFonts w:ascii="맑은 고딕" w:hAnsi="맑은 고딕" w:eastAsia="맑은 고딕"/>
                <w:b/>
                <w:sz w:val="16"/>
              </w:rPr>
              <w:t>문서 출처</w:t>
            </w:r>
          </w:p>
        </w:tc>
        <w:tc>
          <w:tcPr>
            <w:tcW w:type="dxa" w:w="1512"/>
            <w:shd w:val="clear" w:color="auto" w:fill="E3E8F0"/>
          </w:tcPr>
          <w:p>
            <w:pPr>
              <w:keepNext/>
              <w:spacing w:before="30" w:after="30" w:line="264" w:lineRule="auto"/>
              <w:jc w:val="center"/>
            </w:pPr>
            <w:r>
              <w:rPr>
                <w:rFonts w:ascii="맑은 고딕" w:hAnsi="맑은 고딕" w:eastAsia="맑은 고딕"/>
                <w:b/>
                <w:sz w:val="16"/>
              </w:rPr>
              <w:t>Human</w:t>
              <w:br/>
              <w:t>baseline</w:t>
            </w:r>
          </w:p>
        </w:tc>
        <w:tc>
          <w:tcPr>
            <w:tcW w:type="dxa" w:w="814"/>
            <w:shd w:val="clear" w:color="auto" w:fill="E3E8F0"/>
          </w:tcPr>
          <w:p>
            <w:pPr>
              <w:keepNext/>
              <w:spacing w:before="30" w:after="30" w:line="264" w:lineRule="auto"/>
              <w:jc w:val="center"/>
            </w:pPr>
            <w:r>
              <w:rPr>
                <w:rFonts w:ascii="맑은 고딕" w:hAnsi="맑은 고딕" w:eastAsia="맑은 고딕"/>
                <w:b/>
                <w:sz w:val="16"/>
              </w:rPr>
              <w:t>만기연장</w:t>
              <w:br/>
              <w:t>재조달</w:t>
            </w:r>
          </w:p>
        </w:tc>
        <w:tc>
          <w:tcPr>
            <w:tcW w:type="dxa" w:w="640"/>
            <w:shd w:val="clear" w:color="auto" w:fill="E3E8F0"/>
          </w:tcPr>
          <w:p>
            <w:pPr>
              <w:keepNext/>
              <w:spacing w:before="30" w:after="30" w:line="264" w:lineRule="auto"/>
              <w:jc w:val="center"/>
            </w:pPr>
            <w:r>
              <w:rPr>
                <w:rFonts w:ascii="맑은 고딕" w:hAnsi="맑은 고딕" w:eastAsia="맑은 고딕"/>
                <w:b/>
                <w:sz w:val="16"/>
              </w:rPr>
              <w:t>LLM</w:t>
              <w:br/>
              <w:t>GPT</w:t>
            </w:r>
          </w:p>
        </w:tc>
        <w:tc>
          <w:tcPr>
            <w:tcW w:type="dxa" w:w="814"/>
            <w:shd w:val="clear" w:color="auto" w:fill="E3E8F0"/>
          </w:tcPr>
          <w:p>
            <w:pPr>
              <w:keepNext/>
              <w:spacing w:before="30" w:after="30" w:line="264" w:lineRule="auto"/>
              <w:jc w:val="center"/>
            </w:pPr>
            <w:r>
              <w:rPr>
                <w:rFonts w:ascii="맑은 고딕" w:hAnsi="맑은 고딕" w:eastAsia="맑은 고딕"/>
                <w:b/>
                <w:sz w:val="16"/>
              </w:rPr>
              <w:t>LLM</w:t>
              <w:br/>
              <w:t>Gemini</w:t>
            </w:r>
          </w:p>
        </w:tc>
        <w:tc>
          <w:tcPr>
            <w:tcW w:type="dxa" w:w="872"/>
            <w:shd w:val="clear" w:color="auto" w:fill="E3E8F0"/>
          </w:tcPr>
          <w:p>
            <w:pPr>
              <w:keepNext/>
              <w:spacing w:before="30" w:after="30" w:line="264" w:lineRule="auto"/>
              <w:jc w:val="center"/>
            </w:pPr>
            <w:r>
              <w:rPr>
                <w:rFonts w:ascii="맑은 고딕" w:hAnsi="맑은 고딕" w:eastAsia="맑은 고딕"/>
                <w:b/>
                <w:sz w:val="16"/>
              </w:rPr>
              <w:t>참조 LLM</w:t>
              <w:br/>
              <w:t>GPT</w:t>
            </w:r>
          </w:p>
        </w:tc>
        <w:tc>
          <w:tcPr>
            <w:tcW w:type="dxa" w:w="930"/>
            <w:shd w:val="clear" w:color="auto" w:fill="E3E8F0"/>
          </w:tcPr>
          <w:p>
            <w:pPr>
              <w:keepNext/>
              <w:spacing w:before="30" w:after="30" w:line="264" w:lineRule="auto"/>
              <w:jc w:val="center"/>
            </w:pPr>
            <w:r>
              <w:rPr>
                <w:rFonts w:ascii="맑은 고딕" w:hAnsi="맑은 고딕" w:eastAsia="맑은 고딕"/>
                <w:b/>
                <w:sz w:val="16"/>
              </w:rPr>
              <w:t>참조 LLM</w:t>
              <w:br/>
              <w:t>Gemini</w:t>
            </w:r>
          </w:p>
        </w:tc>
        <w:tc>
          <w:tcPr>
            <w:tcW w:type="dxa" w:w="581"/>
            <w:shd w:val="clear" w:color="auto" w:fill="E3E8F0"/>
          </w:tcPr>
          <w:p>
            <w:pPr>
              <w:keepNext/>
              <w:spacing w:before="30" w:after="30" w:line="264" w:lineRule="auto"/>
              <w:jc w:val="center"/>
            </w:pPr>
            <w:r>
              <w:rPr>
                <w:rFonts w:ascii="맑은 고딕" w:hAnsi="맑은 고딕" w:eastAsia="맑은 고딕"/>
                <w:b/>
                <w:sz w:val="16"/>
              </w:rPr>
              <w:t>C3-E</w:t>
            </w:r>
          </w:p>
        </w:tc>
      </w:tr>
      <w:tr>
        <w:trPr>
          <w:cantSplit/>
        </w:trPr>
        <w:tc>
          <w:tcPr>
            <w:tcW w:type="dxa" w:w="1861"/>
          </w:tcPr>
          <w:p>
            <w:pPr>
              <w:keepNext/>
              <w:spacing w:before="30" w:after="30" w:line="264" w:lineRule="auto"/>
              <w:jc w:val="left"/>
            </w:pPr>
            <w:r>
              <w:rPr>
                <w:rFonts w:ascii="맑은 고딕" w:hAnsi="맑은 고딕" w:eastAsia="맑은 고딕"/>
                <w:b w:val="0"/>
                <w:sz w:val="16"/>
              </w:rPr>
              <w:t>강남제비스코</w:t>
            </w:r>
          </w:p>
        </w:tc>
        <w:tc>
          <w:tcPr>
            <w:tcW w:type="dxa" w:w="1047"/>
          </w:tcPr>
          <w:p>
            <w:pPr>
              <w:keepNext/>
              <w:spacing w:before="30" w:after="30" w:line="264" w:lineRule="auto"/>
              <w:jc w:val="center"/>
            </w:pPr>
            <w:r>
              <w:rPr>
                <w:rFonts w:ascii="맑은 고딕" w:hAnsi="맑은 고딕" w:eastAsia="맑은 고딕"/>
                <w:b w:val="0"/>
                <w:sz w:val="16"/>
              </w:rPr>
              <w:t>신용평가사</w:t>
            </w:r>
          </w:p>
        </w:tc>
        <w:tc>
          <w:tcPr>
            <w:tcW w:type="dxa" w:w="1512"/>
          </w:tcPr>
          <w:p>
            <w:pPr>
              <w:keepNext/>
              <w:spacing w:before="30" w:after="30" w:line="264" w:lineRule="auto"/>
              <w:jc w:val="center"/>
            </w:pPr>
            <w:r>
              <w:rPr>
                <w:rFonts w:ascii="맑은 고딕" w:hAnsi="맑은 고딕" w:eastAsia="맑은 고딕"/>
                <w:b w:val="0"/>
                <w:sz w:val="16"/>
              </w:rPr>
              <w:t>균등: CX+DL+OE</w:t>
            </w:r>
          </w:p>
        </w:tc>
        <w:tc>
          <w:tcPr>
            <w:tcW w:type="dxa" w:w="814"/>
          </w:tcPr>
          <w:p>
            <w:pPr>
              <w:keepNext/>
              <w:spacing w:before="30" w:after="30" w:line="264" w:lineRule="auto"/>
              <w:jc w:val="center"/>
            </w:pPr>
            <w:r>
              <w:rPr>
                <w:rFonts w:ascii="맑은 고딕" w:hAnsi="맑은 고딕" w:eastAsia="맑은 고딕"/>
                <w:b w:val="0"/>
                <w:sz w:val="16"/>
              </w:rPr>
              <w:t>●</w:t>
            </w:r>
          </w:p>
        </w:tc>
        <w:tc>
          <w:tcPr>
            <w:tcW w:type="dxa" w:w="640"/>
          </w:tcPr>
          <w:p>
            <w:pPr>
              <w:keepNext/>
              <w:spacing w:before="30" w:after="30" w:line="264" w:lineRule="auto"/>
              <w:jc w:val="center"/>
            </w:pPr>
            <w:r>
              <w:rPr>
                <w:rFonts w:ascii="맑은 고딕" w:hAnsi="맑은 고딕" w:eastAsia="맑은 고딕"/>
                <w:b w:val="0"/>
                <w:sz w:val="16"/>
              </w:rPr>
              <w:t>RF</w:t>
            </w:r>
          </w:p>
        </w:tc>
        <w:tc>
          <w:tcPr>
            <w:tcW w:type="dxa" w:w="814"/>
          </w:tcPr>
          <w:p>
            <w:pPr>
              <w:keepNext/>
              <w:spacing w:before="30" w:after="30" w:line="264" w:lineRule="auto"/>
              <w:jc w:val="center"/>
            </w:pPr>
            <w:r>
              <w:rPr>
                <w:rFonts w:ascii="맑은 고딕" w:hAnsi="맑은 고딕" w:eastAsia="맑은 고딕"/>
                <w:b w:val="0"/>
                <w:sz w:val="16"/>
              </w:rPr>
              <w:t>RF</w:t>
            </w:r>
          </w:p>
        </w:tc>
        <w:tc>
          <w:tcPr>
            <w:tcW w:type="dxa" w:w="872"/>
          </w:tcPr>
          <w:p>
            <w:pPr>
              <w:keepNext/>
              <w:spacing w:before="30" w:after="30" w:line="264" w:lineRule="auto"/>
              <w:jc w:val="center"/>
            </w:pPr>
            <w:r>
              <w:rPr>
                <w:rFonts w:ascii="맑은 고딕" w:hAnsi="맑은 고딕" w:eastAsia="맑은 고딕"/>
                <w:b w:val="0"/>
                <w:sz w:val="16"/>
              </w:rPr>
              <w:t>RF</w:t>
            </w:r>
          </w:p>
        </w:tc>
        <w:tc>
          <w:tcPr>
            <w:tcW w:type="dxa" w:w="930"/>
          </w:tcPr>
          <w:p>
            <w:pPr>
              <w:keepNext/>
              <w:spacing w:before="30" w:after="30" w:line="264" w:lineRule="auto"/>
              <w:jc w:val="center"/>
            </w:pPr>
            <w:r>
              <w:rPr>
                <w:rFonts w:ascii="맑은 고딕" w:hAnsi="맑은 고딕" w:eastAsia="맑은 고딕"/>
                <w:b w:val="0"/>
                <w:sz w:val="16"/>
              </w:rPr>
              <w:t>MX1</w:t>
            </w:r>
          </w:p>
        </w:tc>
        <w:tc>
          <w:tcPr>
            <w:tcW w:type="dxa" w:w="581"/>
          </w:tcPr>
          <w:p>
            <w:pPr>
              <w:keepNext/>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고려아연</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금호타이어</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WC2</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녹십자</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WC</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WC1</w:t>
            </w:r>
          </w:p>
        </w:tc>
        <w:tc>
          <w:tcPr>
            <w:tcW w:type="dxa" w:w="814"/>
          </w:tcPr>
          <w:p>
            <w:pPr>
              <w:keepNext w:val="0"/>
              <w:spacing w:before="30" w:after="30" w:line="264" w:lineRule="auto"/>
              <w:jc w:val="center"/>
            </w:pPr>
            <w:r>
              <w:rPr>
                <w:rFonts w:ascii="맑은 고딕" w:hAnsi="맑은 고딕" w:eastAsia="맑은 고딕"/>
                <w:b w:val="0"/>
                <w:sz w:val="16"/>
              </w:rPr>
              <w:t>MX2</w:t>
            </w:r>
          </w:p>
        </w:tc>
        <w:tc>
          <w:tcPr>
            <w:tcW w:type="dxa" w:w="872"/>
          </w:tcPr>
          <w:p>
            <w:pPr>
              <w:keepNext w:val="0"/>
              <w:spacing w:before="30" w:after="30" w:line="264" w:lineRule="auto"/>
              <w:jc w:val="center"/>
            </w:pPr>
            <w:r>
              <w:rPr>
                <w:rFonts w:ascii="맑은 고딕" w:hAnsi="맑은 고딕" w:eastAsia="맑은 고딕"/>
                <w:b w:val="0"/>
                <w:sz w:val="16"/>
              </w:rPr>
              <w:t>A0</w:t>
            </w:r>
          </w:p>
        </w:tc>
        <w:tc>
          <w:tcPr>
            <w:tcW w:type="dxa" w:w="930"/>
          </w:tcPr>
          <w:p>
            <w:pPr>
              <w:keepNext w:val="0"/>
              <w:spacing w:before="30" w:after="30" w:line="264" w:lineRule="auto"/>
              <w:jc w:val="center"/>
            </w:pPr>
            <w:r>
              <w:rPr>
                <w:rFonts w:ascii="맑은 고딕" w:hAnsi="맑은 고딕" w:eastAsia="맑은 고딕"/>
                <w:b w:val="0"/>
                <w:sz w:val="16"/>
              </w:rPr>
              <w:t>MX2</w:t>
            </w:r>
          </w:p>
        </w:tc>
        <w:tc>
          <w:tcPr>
            <w:tcW w:type="dxa" w:w="581"/>
          </w:tcPr>
          <w:p>
            <w:pPr>
              <w:keepNext w:val="0"/>
              <w:spacing w:before="30" w:after="30" w:line="264" w:lineRule="auto"/>
              <w:jc w:val="center"/>
            </w:pPr>
            <w:r>
              <w:rPr>
                <w:rFonts w:ascii="맑은 고딕" w:hAnsi="맑은 고딕" w:eastAsia="맑은 고딕"/>
                <w:b w:val="0"/>
                <w:sz w:val="16"/>
              </w:rPr>
              <w:t>WC2</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대한해운</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CX+DL</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동화기업</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CX+OE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롯데렌탈</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CX+OE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WC2</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MX2</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MX1</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무림페이퍼</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CX+OE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보령</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CX+OE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삼성중공업</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DL</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송원산업</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씨제이씨지브이</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MX1</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씨제이이엔엠</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MX1</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에이치엠엠</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DL</w:t>
            </w:r>
          </w:p>
        </w:tc>
        <w:tc>
          <w:tcPr>
            <w:tcW w:type="dxa" w:w="814"/>
          </w:tcPr>
          <w:p>
            <w:pPr>
              <w:keepNext w:val="0"/>
              <w:spacing w:before="30" w:after="30" w:line="264" w:lineRule="auto"/>
              <w:jc w:val="center"/>
            </w:pPr>
            <w:r>
              <w:rPr>
                <w:rFonts w:ascii="맑은 고딕" w:hAnsi="맑은 고딕" w:eastAsia="맑은 고딕"/>
                <w:b w:val="0"/>
                <w:sz w:val="16"/>
              </w:rPr>
              <w:t>A0</w:t>
            </w:r>
          </w:p>
        </w:tc>
        <w:tc>
          <w:tcPr>
            <w:tcW w:type="dxa" w:w="872"/>
          </w:tcPr>
          <w:p>
            <w:pPr>
              <w:keepNext w:val="0"/>
              <w:spacing w:before="30" w:after="30" w:line="264" w:lineRule="auto"/>
              <w:jc w:val="center"/>
            </w:pPr>
            <w:r>
              <w:rPr>
                <w:rFonts w:ascii="맑은 고딕" w:hAnsi="맑은 고딕" w:eastAsia="맑은 고딕"/>
                <w:b w:val="0"/>
                <w:sz w:val="16"/>
              </w:rPr>
              <w:t>DL</w:t>
            </w:r>
          </w:p>
        </w:tc>
        <w:tc>
          <w:tcPr>
            <w:tcW w:type="dxa" w:w="930"/>
          </w:tcPr>
          <w:p>
            <w:pPr>
              <w:keepNext w:val="0"/>
              <w:spacing w:before="30" w:after="30" w:line="264" w:lineRule="auto"/>
              <w:jc w:val="center"/>
            </w:pPr>
            <w:r>
              <w:rPr>
                <w:rFonts w:ascii="맑은 고딕" w:hAnsi="맑은 고딕" w:eastAsia="맑은 고딕"/>
                <w:b w:val="0"/>
                <w:sz w:val="16"/>
              </w:rPr>
              <w:t>A0</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에코프로</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DL</w:t>
            </w:r>
          </w:p>
        </w:tc>
        <w:tc>
          <w:tcPr>
            <w:tcW w:type="dxa" w:w="814"/>
          </w:tcPr>
          <w:p>
            <w:pPr>
              <w:keepNext w:val="0"/>
              <w:spacing w:before="30" w:after="30" w:line="264" w:lineRule="auto"/>
              <w:jc w:val="center"/>
            </w:pPr>
            <w:r>
              <w:rPr>
                <w:rFonts w:ascii="맑은 고딕" w:hAnsi="맑은 고딕" w:eastAsia="맑은 고딕"/>
                <w:b w:val="0"/>
                <w:sz w:val="16"/>
              </w:rPr>
              <w:t>DL</w:t>
            </w:r>
          </w:p>
        </w:tc>
        <w:tc>
          <w:tcPr>
            <w:tcW w:type="dxa" w:w="872"/>
          </w:tcPr>
          <w:p>
            <w:pPr>
              <w:keepNext w:val="0"/>
              <w:spacing w:before="30" w:after="30" w:line="264" w:lineRule="auto"/>
              <w:jc w:val="center"/>
            </w:pPr>
            <w:r>
              <w:rPr>
                <w:rFonts w:ascii="맑은 고딕" w:hAnsi="맑은 고딕" w:eastAsia="맑은 고딕"/>
                <w:b w:val="0"/>
                <w:sz w:val="16"/>
              </w:rPr>
              <w:t>DL</w:t>
            </w:r>
          </w:p>
        </w:tc>
        <w:tc>
          <w:tcPr>
            <w:tcW w:type="dxa" w:w="930"/>
          </w:tcPr>
          <w:p>
            <w:pPr>
              <w:keepNext w:val="0"/>
              <w:spacing w:before="30" w:after="30" w:line="264" w:lineRule="auto"/>
              <w:jc w:val="center"/>
            </w:pPr>
            <w:r>
              <w:rPr>
                <w:rFonts w:ascii="맑은 고딕" w:hAnsi="맑은 고딕" w:eastAsia="맑은 고딕"/>
                <w:b w:val="0"/>
                <w:sz w:val="16"/>
              </w:rPr>
              <w:t>DL</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에코프로비엠</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MX1</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컴투스홀딩스</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A0</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케이씨씨</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케이티앤지</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CX+OE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MX2</w:t>
            </w:r>
          </w:p>
        </w:tc>
        <w:tc>
          <w:tcPr>
            <w:tcW w:type="dxa" w:w="814"/>
          </w:tcPr>
          <w:p>
            <w:pPr>
              <w:keepNext w:val="0"/>
              <w:spacing w:before="30" w:after="30" w:line="264" w:lineRule="auto"/>
              <w:jc w:val="center"/>
            </w:pPr>
            <w:r>
              <w:rPr>
                <w:rFonts w:ascii="맑은 고딕" w:hAnsi="맑은 고딕" w:eastAsia="맑은 고딕"/>
                <w:b w:val="0"/>
                <w:sz w:val="16"/>
              </w:rPr>
              <w:t>WC1</w:t>
            </w:r>
          </w:p>
        </w:tc>
        <w:tc>
          <w:tcPr>
            <w:tcW w:type="dxa" w:w="872"/>
          </w:tcPr>
          <w:p>
            <w:pPr>
              <w:keepNext w:val="0"/>
              <w:spacing w:before="30" w:after="30" w:line="264" w:lineRule="auto"/>
              <w:jc w:val="center"/>
            </w:pPr>
            <w:r>
              <w:rPr>
                <w:rFonts w:ascii="맑은 고딕" w:hAnsi="맑은 고딕" w:eastAsia="맑은 고딕"/>
                <w:b w:val="0"/>
                <w:sz w:val="16"/>
              </w:rPr>
              <w:t>MX2</w:t>
            </w:r>
          </w:p>
        </w:tc>
        <w:tc>
          <w:tcPr>
            <w:tcW w:type="dxa" w:w="930"/>
          </w:tcPr>
          <w:p>
            <w:pPr>
              <w:keepNext w:val="0"/>
              <w:spacing w:before="30" w:after="30" w:line="264" w:lineRule="auto"/>
              <w:jc w:val="center"/>
            </w:pPr>
            <w:r>
              <w:rPr>
                <w:rFonts w:ascii="맑은 고딕" w:hAnsi="맑은 고딕" w:eastAsia="맑은 고딕"/>
                <w:b w:val="0"/>
                <w:sz w:val="16"/>
              </w:rPr>
              <w:t>WC1</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티케이지휴켐스</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팬오션</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MX1</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MX1</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하림지주</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한화오션</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WC</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현대글로비스</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MX1</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현대모비스</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CX+WC</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현대자동차</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WC</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현대코퍼레이션</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WC</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MX1</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MX1</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화신</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효성</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DL</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효성티앤씨</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균등: CX+DL+WC+OE</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효성화학</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MX1</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휴비스</w:t>
            </w:r>
          </w:p>
        </w:tc>
        <w:tc>
          <w:tcPr>
            <w:tcW w:type="dxa" w:w="1047"/>
          </w:tcPr>
          <w:p>
            <w:pPr>
              <w:keepNext w:val="0"/>
              <w:spacing w:before="30" w:after="30" w:line="264" w:lineRule="auto"/>
              <w:jc w:val="center"/>
            </w:pPr>
            <w:r>
              <w:rPr>
                <w:rFonts w:ascii="맑은 고딕" w:hAnsi="맑은 고딕" w:eastAsia="맑은 고딕"/>
                <w:b w:val="0"/>
                <w:sz w:val="16"/>
              </w:rPr>
              <w:t>신용평가사</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t>●</w:t>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교촌에프앤비</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네오팜</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대양전기공업</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A0</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A0</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미스토홀딩스</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균등: WC+OE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비엠티</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DL</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빙그레</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산일전기</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CX</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CX</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삼보산업</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삼진엘앤디</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스톰테크</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A0</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A0</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MX2</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스튜디오드래곤</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쎄트렉아이</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MX1</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CX</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CX</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에이치디현대마린엔진</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WC1</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WC1</w:t>
            </w:r>
          </w:p>
        </w:tc>
        <w:tc>
          <w:tcPr>
            <w:tcW w:type="dxa" w:w="581"/>
          </w:tcPr>
          <w:p>
            <w:pPr>
              <w:keepNext w:val="0"/>
              <w:spacing w:before="30" w:after="30" w:line="264" w:lineRule="auto"/>
              <w:jc w:val="center"/>
            </w:pPr>
            <w:r>
              <w:rPr>
                <w:rFonts w:ascii="맑은 고딕" w:hAnsi="맑은 고딕" w:eastAsia="맑은 고딕"/>
                <w:b w:val="0"/>
                <w:sz w:val="16"/>
              </w:rPr>
              <w:t>WC1</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엔피케이</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MX1</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MX1</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오씨아이홀딩스</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율촌</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MX1</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쿠콘</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MX1</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킵스바이오파마</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WC1</w:t>
            </w:r>
          </w:p>
        </w:tc>
        <w:tc>
          <w:tcPr>
            <w:tcW w:type="dxa" w:w="814"/>
          </w:tcPr>
          <w:p>
            <w:pPr>
              <w:keepNext w:val="0"/>
              <w:spacing w:before="30" w:after="30" w:line="264" w:lineRule="auto"/>
              <w:jc w:val="center"/>
            </w:pPr>
            <w:r>
              <w:rPr>
                <w:rFonts w:ascii="맑은 고딕" w:hAnsi="맑은 고딕" w:eastAsia="맑은 고딕"/>
                <w:b w:val="0"/>
                <w:sz w:val="16"/>
              </w:rPr>
              <w:t>WC2</w:t>
            </w:r>
          </w:p>
        </w:tc>
        <w:tc>
          <w:tcPr>
            <w:tcW w:type="dxa" w:w="872"/>
          </w:tcPr>
          <w:p>
            <w:pPr>
              <w:keepNext w:val="0"/>
              <w:spacing w:before="30" w:after="30" w:line="264" w:lineRule="auto"/>
              <w:jc w:val="center"/>
            </w:pPr>
            <w:r>
              <w:rPr>
                <w:rFonts w:ascii="맑은 고딕" w:hAnsi="맑은 고딕" w:eastAsia="맑은 고딕"/>
                <w:b w:val="0"/>
                <w:sz w:val="16"/>
              </w:rPr>
              <w:t>WC1</w:t>
            </w:r>
          </w:p>
        </w:tc>
        <w:tc>
          <w:tcPr>
            <w:tcW w:type="dxa" w:w="930"/>
          </w:tcPr>
          <w:p>
            <w:pPr>
              <w:keepNext w:val="0"/>
              <w:spacing w:before="30" w:after="30" w:line="264" w:lineRule="auto"/>
              <w:jc w:val="center"/>
            </w:pPr>
            <w:r>
              <w:rPr>
                <w:rFonts w:ascii="맑은 고딕" w:hAnsi="맑은 고딕" w:eastAsia="맑은 고딕"/>
                <w:b w:val="0"/>
                <w:sz w:val="16"/>
              </w:rPr>
              <w:t>WC2</w:t>
            </w:r>
          </w:p>
        </w:tc>
        <w:tc>
          <w:tcPr>
            <w:tcW w:type="dxa" w:w="581"/>
          </w:tcPr>
          <w:p>
            <w:pPr>
              <w:keepNext w:val="0"/>
              <w:spacing w:before="30" w:after="30" w:line="264" w:lineRule="auto"/>
              <w:jc w:val="center"/>
            </w:pPr>
            <w:r>
              <w:rPr>
                <w:rFonts w:ascii="맑은 고딕" w:hAnsi="맑은 고딕" w:eastAsia="맑은 고딕"/>
                <w:b w:val="0"/>
                <w:sz w:val="16"/>
              </w:rPr>
              <w:t>RF</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한국카본</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RF</w:t>
            </w:r>
          </w:p>
        </w:tc>
        <w:tc>
          <w:tcPr>
            <w:tcW w:type="dxa" w:w="814"/>
          </w:tcPr>
          <w:p>
            <w:pPr>
              <w:keepNext w:val="0"/>
              <w:spacing w:before="30" w:after="30" w:line="264" w:lineRule="auto"/>
              <w:jc w:val="center"/>
            </w:pPr>
            <w:r>
              <w:rPr>
                <w:rFonts w:ascii="맑은 고딕" w:hAnsi="맑은 고딕" w:eastAsia="맑은 고딕"/>
                <w:b w:val="0"/>
                <w:sz w:val="16"/>
              </w:rPr>
              <w:t>RF</w:t>
            </w:r>
          </w:p>
        </w:tc>
        <w:tc>
          <w:tcPr>
            <w:tcW w:type="dxa" w:w="872"/>
          </w:tcPr>
          <w:p>
            <w:pPr>
              <w:keepNext w:val="0"/>
              <w:spacing w:before="30" w:after="30" w:line="264" w:lineRule="auto"/>
              <w:jc w:val="center"/>
            </w:pPr>
            <w:r>
              <w:rPr>
                <w:rFonts w:ascii="맑은 고딕" w:hAnsi="맑은 고딕" w:eastAsia="맑은 고딕"/>
                <w:b w:val="0"/>
                <w:sz w:val="16"/>
              </w:rPr>
              <w:t>RF</w:t>
            </w:r>
          </w:p>
        </w:tc>
        <w:tc>
          <w:tcPr>
            <w:tcW w:type="dxa" w:w="930"/>
          </w:tcPr>
          <w:p>
            <w:pPr>
              <w:keepNext w:val="0"/>
              <w:spacing w:before="30" w:after="30" w:line="264" w:lineRule="auto"/>
              <w:jc w:val="center"/>
            </w:pPr>
            <w:r>
              <w:rPr>
                <w:rFonts w:ascii="맑은 고딕" w:hAnsi="맑은 고딕" w:eastAsia="맑은 고딕"/>
                <w:b w:val="0"/>
                <w:sz w:val="16"/>
              </w:rPr>
              <w:t>RF</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현대무벡스</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MX1</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MX1</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OE</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후성</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CX</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CX</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CX</w:t>
            </w:r>
          </w:p>
        </w:tc>
      </w:tr>
    </w:tbl>
    <w:p>
      <w:pPr>
        <w:keepNext w:val="0"/>
        <w:spacing w:after="160" w:before="60" w:line="312" w:lineRule="auto"/>
        <w:jc w:val="left"/>
      </w:pPr>
      <w:r>
        <w:rPr>
          <w:rFonts w:ascii="맑은 고딕" w:hAnsi="맑은 고딕" w:eastAsia="맑은 고딕"/>
          <w:b w:val="0"/>
          <w:color w:val="7F7F7F"/>
          <w:sz w:val="17"/>
        </w:rPr>
        <w:t>LLM은 후보 선택·추론 높음. A0는 무행동을 고른 응답이며, 규칙을 어긴 응답(참조 LLM GPT의 녹십자·컴투스홀딩스)도 A0로 표시하였다. 코드만 있는 칸은 기존 후보로 정해진 행동, '균등: …'은 기재된 축에 표준 행동크기를 균등 배분한 행동이다(CX 설비투자, DL 총차입, WC 재고·매출채권·매입채무, OE 원가율·판관비율). ●는 신용평가사 문서가 만기 차입금의 만기연장·재조달을 서술한 기업. 행동 코드는 표 A-2.</w:t>
      </w:r>
    </w:p>
    <w:p>
      <w:pPr>
        <w:keepNext/>
        <w:spacing w:after="80" w:before="160" w:line="288" w:lineRule="auto"/>
        <w:jc w:val="center"/>
      </w:pPr>
      <w:r>
        <w:rPr>
          <w:rFonts w:ascii="맑은 고딕" w:hAnsi="맑은 고딕" w:eastAsia="맑은 고딕"/>
          <w:b/>
          <w:sz w:val="20"/>
        </w:rPr>
        <w:t>&lt;표 A-5. 9개 후보 중 하나로 정확히 대응되는 3개 기업: 기업별 행동&gt;</w:t>
      </w:r>
    </w:p>
    <w:tbl>
      <w:tblPr>
        <w:tblW w:type="dxa" w:w="907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860"/>
        <w:gridCol w:w="1046"/>
        <w:gridCol w:w="1512"/>
        <w:gridCol w:w="814"/>
        <w:gridCol w:w="639"/>
        <w:gridCol w:w="814"/>
        <w:gridCol w:w="872"/>
        <w:gridCol w:w="930"/>
        <w:gridCol w:w="581"/>
      </w:tblGrid>
      <w:tr>
        <w:trPr>
          <w:cantSplit/>
          <w:tblHeader/>
        </w:trPr>
        <w:tc>
          <w:tcPr>
            <w:tcW w:type="dxa" w:w="1861"/>
            <w:shd w:val="clear" w:color="auto" w:fill="E3E8F0"/>
          </w:tcPr>
          <w:p>
            <w:pPr>
              <w:keepNext/>
              <w:spacing w:before="30" w:after="30" w:line="264" w:lineRule="auto"/>
              <w:jc w:val="center"/>
            </w:pPr>
            <w:r>
              <w:rPr>
                <w:rFonts w:ascii="맑은 고딕" w:hAnsi="맑은 고딕" w:eastAsia="맑은 고딕"/>
                <w:b/>
                <w:sz w:val="16"/>
              </w:rPr>
              <w:t>기업</w:t>
            </w:r>
          </w:p>
        </w:tc>
        <w:tc>
          <w:tcPr>
            <w:tcW w:type="dxa" w:w="1047"/>
            <w:shd w:val="clear" w:color="auto" w:fill="E3E8F0"/>
          </w:tcPr>
          <w:p>
            <w:pPr>
              <w:keepNext/>
              <w:spacing w:before="30" w:after="30" w:line="264" w:lineRule="auto"/>
              <w:jc w:val="center"/>
            </w:pPr>
            <w:r>
              <w:rPr>
                <w:rFonts w:ascii="맑은 고딕" w:hAnsi="맑은 고딕" w:eastAsia="맑은 고딕"/>
                <w:b/>
                <w:sz w:val="16"/>
              </w:rPr>
              <w:t>문서 출처</w:t>
            </w:r>
          </w:p>
        </w:tc>
        <w:tc>
          <w:tcPr>
            <w:tcW w:type="dxa" w:w="1512"/>
            <w:shd w:val="clear" w:color="auto" w:fill="E3E8F0"/>
          </w:tcPr>
          <w:p>
            <w:pPr>
              <w:keepNext/>
              <w:spacing w:before="30" w:after="30" w:line="264" w:lineRule="auto"/>
              <w:jc w:val="center"/>
            </w:pPr>
            <w:r>
              <w:rPr>
                <w:rFonts w:ascii="맑은 고딕" w:hAnsi="맑은 고딕" w:eastAsia="맑은 고딕"/>
                <w:b/>
                <w:sz w:val="16"/>
              </w:rPr>
              <w:t>Human</w:t>
              <w:br/>
              <w:t>baseline</w:t>
            </w:r>
          </w:p>
        </w:tc>
        <w:tc>
          <w:tcPr>
            <w:tcW w:type="dxa" w:w="814"/>
            <w:shd w:val="clear" w:color="auto" w:fill="E3E8F0"/>
          </w:tcPr>
          <w:p>
            <w:pPr>
              <w:keepNext/>
              <w:spacing w:before="30" w:after="30" w:line="264" w:lineRule="auto"/>
              <w:jc w:val="center"/>
            </w:pPr>
            <w:r>
              <w:rPr>
                <w:rFonts w:ascii="맑은 고딕" w:hAnsi="맑은 고딕" w:eastAsia="맑은 고딕"/>
                <w:b/>
                <w:sz w:val="16"/>
              </w:rPr>
              <w:t>만기연장</w:t>
              <w:br/>
              <w:t>재조달</w:t>
            </w:r>
          </w:p>
        </w:tc>
        <w:tc>
          <w:tcPr>
            <w:tcW w:type="dxa" w:w="640"/>
            <w:shd w:val="clear" w:color="auto" w:fill="E3E8F0"/>
          </w:tcPr>
          <w:p>
            <w:pPr>
              <w:keepNext/>
              <w:spacing w:before="30" w:after="30" w:line="264" w:lineRule="auto"/>
              <w:jc w:val="center"/>
            </w:pPr>
            <w:r>
              <w:rPr>
                <w:rFonts w:ascii="맑은 고딕" w:hAnsi="맑은 고딕" w:eastAsia="맑은 고딕"/>
                <w:b/>
                <w:sz w:val="16"/>
              </w:rPr>
              <w:t>LLM</w:t>
              <w:br/>
              <w:t>GPT</w:t>
            </w:r>
          </w:p>
        </w:tc>
        <w:tc>
          <w:tcPr>
            <w:tcW w:type="dxa" w:w="814"/>
            <w:shd w:val="clear" w:color="auto" w:fill="E3E8F0"/>
          </w:tcPr>
          <w:p>
            <w:pPr>
              <w:keepNext/>
              <w:spacing w:before="30" w:after="30" w:line="264" w:lineRule="auto"/>
              <w:jc w:val="center"/>
            </w:pPr>
            <w:r>
              <w:rPr>
                <w:rFonts w:ascii="맑은 고딕" w:hAnsi="맑은 고딕" w:eastAsia="맑은 고딕"/>
                <w:b/>
                <w:sz w:val="16"/>
              </w:rPr>
              <w:t>LLM</w:t>
              <w:br/>
              <w:t>Gemini</w:t>
            </w:r>
          </w:p>
        </w:tc>
        <w:tc>
          <w:tcPr>
            <w:tcW w:type="dxa" w:w="872"/>
            <w:shd w:val="clear" w:color="auto" w:fill="E3E8F0"/>
          </w:tcPr>
          <w:p>
            <w:pPr>
              <w:keepNext/>
              <w:spacing w:before="30" w:after="30" w:line="264" w:lineRule="auto"/>
              <w:jc w:val="center"/>
            </w:pPr>
            <w:r>
              <w:rPr>
                <w:rFonts w:ascii="맑은 고딕" w:hAnsi="맑은 고딕" w:eastAsia="맑은 고딕"/>
                <w:b/>
                <w:sz w:val="16"/>
              </w:rPr>
              <w:t>참조 LLM</w:t>
              <w:br/>
              <w:t>GPT</w:t>
            </w:r>
          </w:p>
        </w:tc>
        <w:tc>
          <w:tcPr>
            <w:tcW w:type="dxa" w:w="930"/>
            <w:shd w:val="clear" w:color="auto" w:fill="E3E8F0"/>
          </w:tcPr>
          <w:p>
            <w:pPr>
              <w:keepNext/>
              <w:spacing w:before="30" w:after="30" w:line="264" w:lineRule="auto"/>
              <w:jc w:val="center"/>
            </w:pPr>
            <w:r>
              <w:rPr>
                <w:rFonts w:ascii="맑은 고딕" w:hAnsi="맑은 고딕" w:eastAsia="맑은 고딕"/>
                <w:b/>
                <w:sz w:val="16"/>
              </w:rPr>
              <w:t>참조 LLM</w:t>
              <w:br/>
              <w:t>Gemini</w:t>
            </w:r>
          </w:p>
        </w:tc>
        <w:tc>
          <w:tcPr>
            <w:tcW w:type="dxa" w:w="581"/>
            <w:shd w:val="clear" w:color="auto" w:fill="E3E8F0"/>
          </w:tcPr>
          <w:p>
            <w:pPr>
              <w:keepNext/>
              <w:spacing w:before="30" w:after="30" w:line="264" w:lineRule="auto"/>
              <w:jc w:val="center"/>
            </w:pPr>
            <w:r>
              <w:rPr>
                <w:rFonts w:ascii="맑은 고딕" w:hAnsi="맑은 고딕" w:eastAsia="맑은 고딕"/>
                <w:b/>
                <w:sz w:val="16"/>
              </w:rPr>
              <w:t>C3-E</w:t>
            </w:r>
          </w:p>
        </w:tc>
      </w:tr>
      <w:tr>
        <w:trPr>
          <w:cantSplit/>
        </w:trPr>
        <w:tc>
          <w:tcPr>
            <w:tcW w:type="dxa" w:w="1861"/>
          </w:tcPr>
          <w:p>
            <w:pPr>
              <w:keepNext/>
              <w:spacing w:before="30" w:after="30" w:line="264" w:lineRule="auto"/>
              <w:jc w:val="left"/>
            </w:pPr>
            <w:r>
              <w:rPr>
                <w:rFonts w:ascii="맑은 고딕" w:hAnsi="맑은 고딕" w:eastAsia="맑은 고딕"/>
                <w:b w:val="0"/>
                <w:sz w:val="16"/>
              </w:rPr>
              <w:t>인텔리안테크놀로지스</w:t>
            </w:r>
          </w:p>
        </w:tc>
        <w:tc>
          <w:tcPr>
            <w:tcW w:type="dxa" w:w="1047"/>
          </w:tcPr>
          <w:p>
            <w:pPr>
              <w:keepNext/>
              <w:spacing w:before="30" w:after="30" w:line="264" w:lineRule="auto"/>
              <w:jc w:val="center"/>
            </w:pPr>
            <w:r>
              <w:rPr>
                <w:rFonts w:ascii="맑은 고딕" w:hAnsi="맑은 고딕" w:eastAsia="맑은 고딕"/>
                <w:b w:val="0"/>
                <w:sz w:val="16"/>
              </w:rPr>
              <w:t>리서치</w:t>
            </w:r>
          </w:p>
        </w:tc>
        <w:tc>
          <w:tcPr>
            <w:tcW w:type="dxa" w:w="1512"/>
          </w:tcPr>
          <w:p>
            <w:pPr>
              <w:keepNext/>
              <w:spacing w:before="30" w:after="30" w:line="264" w:lineRule="auto"/>
              <w:jc w:val="center"/>
            </w:pPr>
            <w:r>
              <w:rPr>
                <w:rFonts w:ascii="맑은 고딕" w:hAnsi="맑은 고딕" w:eastAsia="맑은 고딕"/>
                <w:b w:val="0"/>
                <w:sz w:val="16"/>
              </w:rPr>
              <w:t>OE</w:t>
            </w:r>
          </w:p>
        </w:tc>
        <w:tc>
          <w:tcPr>
            <w:tcW w:type="dxa" w:w="814"/>
          </w:tcPr>
          <w:p>
            <w:pPr>
              <w:keepNext/>
              <w:spacing w:before="30" w:after="30" w:line="264" w:lineRule="auto"/>
              <w:jc w:val="center"/>
            </w:pPr>
            <w:r>
              <w:rPr>
                <w:rFonts w:ascii="맑은 고딕" w:hAnsi="맑은 고딕" w:eastAsia="맑은 고딕"/>
                <w:b w:val="0"/>
                <w:sz w:val="16"/>
              </w:rPr>
            </w:r>
          </w:p>
        </w:tc>
        <w:tc>
          <w:tcPr>
            <w:tcW w:type="dxa" w:w="640"/>
          </w:tcPr>
          <w:p>
            <w:pPr>
              <w:keepNext/>
              <w:spacing w:before="30" w:after="30" w:line="264" w:lineRule="auto"/>
              <w:jc w:val="center"/>
            </w:pPr>
            <w:r>
              <w:rPr>
                <w:rFonts w:ascii="맑은 고딕" w:hAnsi="맑은 고딕" w:eastAsia="맑은 고딕"/>
                <w:b w:val="0"/>
                <w:sz w:val="16"/>
              </w:rPr>
              <w:t>OE</w:t>
            </w:r>
          </w:p>
        </w:tc>
        <w:tc>
          <w:tcPr>
            <w:tcW w:type="dxa" w:w="814"/>
          </w:tcPr>
          <w:p>
            <w:pPr>
              <w:keepNext/>
              <w:spacing w:before="30" w:after="30" w:line="264" w:lineRule="auto"/>
              <w:jc w:val="center"/>
            </w:pPr>
            <w:r>
              <w:rPr>
                <w:rFonts w:ascii="맑은 고딕" w:hAnsi="맑은 고딕" w:eastAsia="맑은 고딕"/>
                <w:b w:val="0"/>
                <w:sz w:val="16"/>
              </w:rPr>
              <w:t>OE</w:t>
            </w:r>
          </w:p>
        </w:tc>
        <w:tc>
          <w:tcPr>
            <w:tcW w:type="dxa" w:w="872"/>
          </w:tcPr>
          <w:p>
            <w:pPr>
              <w:keepNext/>
              <w:spacing w:before="30" w:after="30" w:line="264" w:lineRule="auto"/>
              <w:jc w:val="center"/>
            </w:pPr>
            <w:r>
              <w:rPr>
                <w:rFonts w:ascii="맑은 고딕" w:hAnsi="맑은 고딕" w:eastAsia="맑은 고딕"/>
                <w:b w:val="0"/>
                <w:sz w:val="16"/>
              </w:rPr>
              <w:t>OE</w:t>
            </w:r>
          </w:p>
        </w:tc>
        <w:tc>
          <w:tcPr>
            <w:tcW w:type="dxa" w:w="930"/>
          </w:tcPr>
          <w:p>
            <w:pPr>
              <w:keepNext/>
              <w:spacing w:before="30" w:after="30" w:line="264" w:lineRule="auto"/>
              <w:jc w:val="center"/>
            </w:pPr>
            <w:r>
              <w:rPr>
                <w:rFonts w:ascii="맑은 고딕" w:hAnsi="맑은 고딕" w:eastAsia="맑은 고딕"/>
                <w:b w:val="0"/>
                <w:sz w:val="16"/>
              </w:rPr>
              <w:t>OE</w:t>
            </w:r>
          </w:p>
        </w:tc>
        <w:tc>
          <w:tcPr>
            <w:tcW w:type="dxa" w:w="581"/>
          </w:tcPr>
          <w:p>
            <w:pPr>
              <w:keepNext/>
              <w:spacing w:before="30" w:after="30" w:line="264" w:lineRule="auto"/>
              <w:jc w:val="center"/>
            </w:pPr>
            <w:r>
              <w:rPr>
                <w:rFonts w:ascii="맑은 고딕" w:hAnsi="맑은 고딕" w:eastAsia="맑은 고딕"/>
                <w:b w:val="0"/>
                <w:sz w:val="16"/>
              </w:rPr>
              <w:t>WC1</w:t>
            </w:r>
          </w:p>
        </w:tc>
      </w:tr>
      <w:tr>
        <w:trPr>
          <w:cantSplit/>
        </w:trPr>
        <w:tc>
          <w:tcPr>
            <w:tcW w:type="dxa" w:w="1861"/>
          </w:tcPr>
          <w:p>
            <w:pPr>
              <w:keepNext/>
              <w:spacing w:before="30" w:after="30" w:line="264" w:lineRule="auto"/>
              <w:jc w:val="left"/>
            </w:pPr>
            <w:r>
              <w:rPr>
                <w:rFonts w:ascii="맑은 고딕" w:hAnsi="맑은 고딕" w:eastAsia="맑은 고딕"/>
                <w:b w:val="0"/>
                <w:sz w:val="16"/>
              </w:rPr>
              <w:t>종근당</w:t>
            </w:r>
          </w:p>
        </w:tc>
        <w:tc>
          <w:tcPr>
            <w:tcW w:type="dxa" w:w="1047"/>
          </w:tcPr>
          <w:p>
            <w:pPr>
              <w:keepNext/>
              <w:spacing w:before="30" w:after="30" w:line="264" w:lineRule="auto"/>
              <w:jc w:val="center"/>
            </w:pPr>
            <w:r>
              <w:rPr>
                <w:rFonts w:ascii="맑은 고딕" w:hAnsi="맑은 고딕" w:eastAsia="맑은 고딕"/>
                <w:b w:val="0"/>
                <w:sz w:val="16"/>
              </w:rPr>
              <w:t>리서치</w:t>
            </w:r>
          </w:p>
        </w:tc>
        <w:tc>
          <w:tcPr>
            <w:tcW w:type="dxa" w:w="1512"/>
          </w:tcPr>
          <w:p>
            <w:pPr>
              <w:keepNext/>
              <w:spacing w:before="30" w:after="30" w:line="264" w:lineRule="auto"/>
              <w:jc w:val="center"/>
            </w:pPr>
            <w:r>
              <w:rPr>
                <w:rFonts w:ascii="맑은 고딕" w:hAnsi="맑은 고딕" w:eastAsia="맑은 고딕"/>
                <w:b w:val="0"/>
                <w:sz w:val="16"/>
              </w:rPr>
              <w:t>OE</w:t>
            </w:r>
          </w:p>
        </w:tc>
        <w:tc>
          <w:tcPr>
            <w:tcW w:type="dxa" w:w="814"/>
          </w:tcPr>
          <w:p>
            <w:pPr>
              <w:keepNext/>
              <w:spacing w:before="30" w:after="30" w:line="264" w:lineRule="auto"/>
              <w:jc w:val="center"/>
            </w:pPr>
            <w:r>
              <w:rPr>
                <w:rFonts w:ascii="맑은 고딕" w:hAnsi="맑은 고딕" w:eastAsia="맑은 고딕"/>
                <w:b w:val="0"/>
                <w:sz w:val="16"/>
              </w:rPr>
            </w:r>
          </w:p>
        </w:tc>
        <w:tc>
          <w:tcPr>
            <w:tcW w:type="dxa" w:w="640"/>
          </w:tcPr>
          <w:p>
            <w:pPr>
              <w:keepNext/>
              <w:spacing w:before="30" w:after="30" w:line="264" w:lineRule="auto"/>
              <w:jc w:val="center"/>
            </w:pPr>
            <w:r>
              <w:rPr>
                <w:rFonts w:ascii="맑은 고딕" w:hAnsi="맑은 고딕" w:eastAsia="맑은 고딕"/>
                <w:b w:val="0"/>
                <w:sz w:val="16"/>
              </w:rPr>
              <w:t>OE</w:t>
            </w:r>
          </w:p>
        </w:tc>
        <w:tc>
          <w:tcPr>
            <w:tcW w:type="dxa" w:w="814"/>
          </w:tcPr>
          <w:p>
            <w:pPr>
              <w:keepNext/>
              <w:spacing w:before="30" w:after="30" w:line="264" w:lineRule="auto"/>
              <w:jc w:val="center"/>
            </w:pPr>
            <w:r>
              <w:rPr>
                <w:rFonts w:ascii="맑은 고딕" w:hAnsi="맑은 고딕" w:eastAsia="맑은 고딕"/>
                <w:b w:val="0"/>
                <w:sz w:val="16"/>
              </w:rPr>
              <w:t>OE</w:t>
            </w:r>
          </w:p>
        </w:tc>
        <w:tc>
          <w:tcPr>
            <w:tcW w:type="dxa" w:w="872"/>
          </w:tcPr>
          <w:p>
            <w:pPr>
              <w:keepNext/>
              <w:spacing w:before="30" w:after="30" w:line="264" w:lineRule="auto"/>
              <w:jc w:val="center"/>
            </w:pPr>
            <w:r>
              <w:rPr>
                <w:rFonts w:ascii="맑은 고딕" w:hAnsi="맑은 고딕" w:eastAsia="맑은 고딕"/>
                <w:b w:val="0"/>
                <w:sz w:val="16"/>
              </w:rPr>
              <w:t>OE</w:t>
            </w:r>
          </w:p>
        </w:tc>
        <w:tc>
          <w:tcPr>
            <w:tcW w:type="dxa" w:w="930"/>
          </w:tcPr>
          <w:p>
            <w:pPr>
              <w:keepNext/>
              <w:spacing w:before="30" w:after="30" w:line="264" w:lineRule="auto"/>
              <w:jc w:val="center"/>
            </w:pPr>
            <w:r>
              <w:rPr>
                <w:rFonts w:ascii="맑은 고딕" w:hAnsi="맑은 고딕" w:eastAsia="맑은 고딕"/>
                <w:b w:val="0"/>
                <w:sz w:val="16"/>
              </w:rPr>
              <w:t>OE</w:t>
            </w:r>
          </w:p>
        </w:tc>
        <w:tc>
          <w:tcPr>
            <w:tcW w:type="dxa" w:w="581"/>
          </w:tcPr>
          <w:p>
            <w:pPr>
              <w:keepNext/>
              <w:spacing w:before="30" w:after="30" w:line="264" w:lineRule="auto"/>
              <w:jc w:val="center"/>
            </w:pPr>
            <w:r>
              <w:rPr>
                <w:rFonts w:ascii="맑은 고딕" w:hAnsi="맑은 고딕" w:eastAsia="맑은 고딕"/>
                <w:b w:val="0"/>
                <w:sz w:val="16"/>
              </w:rPr>
              <w:t>WC2</w:t>
            </w:r>
          </w:p>
        </w:tc>
      </w:tr>
      <w:tr>
        <w:trPr>
          <w:cantSplit/>
        </w:trPr>
        <w:tc>
          <w:tcPr>
            <w:tcW w:type="dxa" w:w="1861"/>
          </w:tcPr>
          <w:p>
            <w:pPr>
              <w:keepNext w:val="0"/>
              <w:spacing w:before="30" w:after="30" w:line="264" w:lineRule="auto"/>
              <w:jc w:val="left"/>
            </w:pPr>
            <w:r>
              <w:rPr>
                <w:rFonts w:ascii="맑은 고딕" w:hAnsi="맑은 고딕" w:eastAsia="맑은 고딕"/>
                <w:b w:val="0"/>
                <w:sz w:val="16"/>
              </w:rPr>
              <w:t>콜마비앤에이치</w:t>
            </w:r>
          </w:p>
        </w:tc>
        <w:tc>
          <w:tcPr>
            <w:tcW w:type="dxa" w:w="1047"/>
          </w:tcPr>
          <w:p>
            <w:pPr>
              <w:keepNext w:val="0"/>
              <w:spacing w:before="30" w:after="30" w:line="264" w:lineRule="auto"/>
              <w:jc w:val="center"/>
            </w:pPr>
            <w:r>
              <w:rPr>
                <w:rFonts w:ascii="맑은 고딕" w:hAnsi="맑은 고딕" w:eastAsia="맑은 고딕"/>
                <w:b w:val="0"/>
                <w:sz w:val="16"/>
              </w:rPr>
              <w:t>리서치</w:t>
            </w:r>
          </w:p>
        </w:tc>
        <w:tc>
          <w:tcPr>
            <w:tcW w:type="dxa" w:w="1512"/>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r>
          </w:p>
        </w:tc>
        <w:tc>
          <w:tcPr>
            <w:tcW w:type="dxa" w:w="640"/>
          </w:tcPr>
          <w:p>
            <w:pPr>
              <w:keepNext w:val="0"/>
              <w:spacing w:before="30" w:after="30" w:line="264" w:lineRule="auto"/>
              <w:jc w:val="center"/>
            </w:pPr>
            <w:r>
              <w:rPr>
                <w:rFonts w:ascii="맑은 고딕" w:hAnsi="맑은 고딕" w:eastAsia="맑은 고딕"/>
                <w:b w:val="0"/>
                <w:sz w:val="16"/>
              </w:rPr>
              <w:t>OE</w:t>
            </w:r>
          </w:p>
        </w:tc>
        <w:tc>
          <w:tcPr>
            <w:tcW w:type="dxa" w:w="814"/>
          </w:tcPr>
          <w:p>
            <w:pPr>
              <w:keepNext w:val="0"/>
              <w:spacing w:before="30" w:after="30" w:line="264" w:lineRule="auto"/>
              <w:jc w:val="center"/>
            </w:pPr>
            <w:r>
              <w:rPr>
                <w:rFonts w:ascii="맑은 고딕" w:hAnsi="맑은 고딕" w:eastAsia="맑은 고딕"/>
                <w:b w:val="0"/>
                <w:sz w:val="16"/>
              </w:rPr>
              <w:t>OE</w:t>
            </w:r>
          </w:p>
        </w:tc>
        <w:tc>
          <w:tcPr>
            <w:tcW w:type="dxa" w:w="872"/>
          </w:tcPr>
          <w:p>
            <w:pPr>
              <w:keepNext w:val="0"/>
              <w:spacing w:before="30" w:after="30" w:line="264" w:lineRule="auto"/>
              <w:jc w:val="center"/>
            </w:pPr>
            <w:r>
              <w:rPr>
                <w:rFonts w:ascii="맑은 고딕" w:hAnsi="맑은 고딕" w:eastAsia="맑은 고딕"/>
                <w:b w:val="0"/>
                <w:sz w:val="16"/>
              </w:rPr>
              <w:t>OE</w:t>
            </w:r>
          </w:p>
        </w:tc>
        <w:tc>
          <w:tcPr>
            <w:tcW w:type="dxa" w:w="930"/>
          </w:tcPr>
          <w:p>
            <w:pPr>
              <w:keepNext w:val="0"/>
              <w:spacing w:before="30" w:after="30" w:line="264" w:lineRule="auto"/>
              <w:jc w:val="center"/>
            </w:pPr>
            <w:r>
              <w:rPr>
                <w:rFonts w:ascii="맑은 고딕" w:hAnsi="맑은 고딕" w:eastAsia="맑은 고딕"/>
                <w:b w:val="0"/>
                <w:sz w:val="16"/>
              </w:rPr>
              <w:t>OE</w:t>
            </w:r>
          </w:p>
        </w:tc>
        <w:tc>
          <w:tcPr>
            <w:tcW w:type="dxa" w:w="581"/>
          </w:tcPr>
          <w:p>
            <w:pPr>
              <w:keepNext w:val="0"/>
              <w:spacing w:before="30" w:after="30" w:line="264" w:lineRule="auto"/>
              <w:jc w:val="center"/>
            </w:pPr>
            <w:r>
              <w:rPr>
                <w:rFonts w:ascii="맑은 고딕" w:hAnsi="맑은 고딕" w:eastAsia="맑은 고딕"/>
                <w:b w:val="0"/>
                <w:sz w:val="16"/>
              </w:rPr>
              <w:t>OE</w:t>
            </w:r>
          </w:p>
        </w:tc>
      </w:tr>
    </w:tbl>
    <w:p>
      <w:pPr>
        <w:keepNext w:val="0"/>
        <w:spacing w:after="160" w:before="60" w:line="312" w:lineRule="auto"/>
        <w:jc w:val="left"/>
      </w:pPr>
      <w:r>
        <w:rPr>
          <w:rFonts w:ascii="맑은 고딕" w:hAnsi="맑은 고딕" w:eastAsia="맑은 고딕"/>
          <w:b w:val="0"/>
          <w:color w:val="7F7F7F"/>
          <w:sz w:val="17"/>
        </w:rPr>
        <w:t>LLM은 후보 선택·추론 높음. 행동 코드는 표 A-2.</w:t>
      </w:r>
    </w:p>
    <w:sectPr w:rsidR="00FC693F" w:rsidRPr="0006063C" w:rsidSect="00034616">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7F7F7F"/>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실험 결과 종합 및 Human baseline 비교</dc:title>
  <dc:subject/>
  <dc:creator>조종선</dc:creator>
  <cp:keywords/>
  <dc:description/>
  <cp:lastModifiedBy>조종선</cp:lastModifiedBy>
  <cp:revision>1</cp:revision>
  <dcterms:created xsi:type="dcterms:W3CDTF">2013-12-23T23:15:00Z</dcterms:created>
  <dcterms:modified xsi:type="dcterms:W3CDTF">2013-12-23T23:15:00Z</dcterms:modified>
  <cp:category/>
</cp:coreProperties>
</file>