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1EB7CA" w14:textId="6D4C4F50" w:rsidR="00870C1F" w:rsidRPr="00891BF6" w:rsidRDefault="00870C1F" w:rsidP="00870C1F">
      <w:pPr>
        <w:jc w:val="center"/>
        <w:rPr>
          <w:b/>
          <w:bCs/>
          <w:sz w:val="36"/>
          <w:szCs w:val="36"/>
        </w:rPr>
      </w:pPr>
      <w:r w:rsidRPr="00DC450E">
        <w:rPr>
          <w:b/>
          <w:bCs/>
          <w:sz w:val="36"/>
          <w:szCs w:val="36"/>
        </w:rPr>
        <w:t xml:space="preserve">Set </w:t>
      </w:r>
      <w:r w:rsidRPr="001A7637">
        <w:rPr>
          <w:b/>
          <w:bCs/>
          <w:sz w:val="36"/>
          <w:szCs w:val="36"/>
        </w:rPr>
        <w:t>2</w:t>
      </w:r>
      <w:r w:rsidRPr="00DC450E">
        <w:rPr>
          <w:b/>
          <w:bCs/>
          <w:sz w:val="36"/>
          <w:szCs w:val="36"/>
        </w:rPr>
        <w:t xml:space="preserve"> - </w:t>
      </w:r>
      <w:r w:rsidRPr="00870C1F">
        <w:rPr>
          <w:b/>
          <w:bCs/>
          <w:sz w:val="36"/>
          <w:szCs w:val="36"/>
        </w:rPr>
        <w:t>SIMD and CUDA</w:t>
      </w:r>
    </w:p>
    <w:p w14:paraId="0E7D90B6" w14:textId="77777777" w:rsidR="00870C1F" w:rsidRPr="00891BF6" w:rsidRDefault="00870C1F" w:rsidP="00870C1F">
      <w:pPr>
        <w:rPr>
          <w:rFonts w:ascii="Aptos" w:hAnsi="Aptos"/>
          <w:b/>
          <w:bCs/>
        </w:rPr>
      </w:pPr>
      <w:r w:rsidRPr="00DC450E">
        <w:rPr>
          <w:rFonts w:ascii="Aptos" w:hAnsi="Aptos"/>
          <w:b/>
          <w:bCs/>
          <w:lang w:val="el-GR"/>
        </w:rPr>
        <w:t>Φοιτητής</w:t>
      </w:r>
      <w:r w:rsidRPr="00891BF6">
        <w:rPr>
          <w:rFonts w:ascii="Aptos" w:hAnsi="Aptos"/>
          <w:b/>
          <w:bCs/>
        </w:rPr>
        <w:t xml:space="preserve"> 1</w:t>
      </w:r>
    </w:p>
    <w:p w14:paraId="02253ECF" w14:textId="77777777" w:rsidR="00870C1F" w:rsidRPr="00DC450E" w:rsidRDefault="00870C1F" w:rsidP="00870C1F">
      <w:pPr>
        <w:rPr>
          <w:rFonts w:ascii="Aptos" w:hAnsi="Aptos"/>
          <w:lang w:val="el-GR"/>
        </w:rPr>
      </w:pPr>
      <w:r w:rsidRPr="00DC450E">
        <w:rPr>
          <w:rFonts w:ascii="Aptos" w:hAnsi="Aptos"/>
          <w:lang w:val="el-GR"/>
        </w:rPr>
        <w:t xml:space="preserve">Ονοματεπώνυμο: Αγγουρά Ρουμπίνη Μαρία </w:t>
      </w:r>
    </w:p>
    <w:p w14:paraId="69E73083" w14:textId="77777777" w:rsidR="00870C1F" w:rsidRPr="00DC450E" w:rsidRDefault="00870C1F" w:rsidP="00870C1F">
      <w:pPr>
        <w:rPr>
          <w:rFonts w:ascii="Aptos" w:hAnsi="Aptos"/>
          <w:lang w:val="el-GR"/>
        </w:rPr>
      </w:pPr>
      <w:r w:rsidRPr="00DC450E">
        <w:rPr>
          <w:rFonts w:ascii="Aptos" w:hAnsi="Aptos"/>
          <w:lang w:val="el-GR"/>
        </w:rPr>
        <w:t xml:space="preserve">ΑΜ: 1084634 </w:t>
      </w:r>
    </w:p>
    <w:p w14:paraId="653CFCF6" w14:textId="77777777" w:rsidR="00870C1F" w:rsidRPr="00DC450E" w:rsidRDefault="00870C1F" w:rsidP="00870C1F">
      <w:pPr>
        <w:rPr>
          <w:rFonts w:ascii="Aptos" w:hAnsi="Aptos"/>
          <w:lang w:val="el-GR"/>
        </w:rPr>
      </w:pPr>
      <w:r w:rsidRPr="00DC450E">
        <w:rPr>
          <w:rFonts w:ascii="Aptos" w:hAnsi="Aptos"/>
          <w:lang w:val="el-GR"/>
        </w:rPr>
        <w:t xml:space="preserve">Έτος Σπουδών: 5ο </w:t>
      </w:r>
    </w:p>
    <w:p w14:paraId="6FC1655F" w14:textId="77777777" w:rsidR="00870C1F" w:rsidRPr="00DC450E" w:rsidRDefault="00870C1F" w:rsidP="00870C1F">
      <w:pPr>
        <w:rPr>
          <w:rFonts w:ascii="Aptos" w:hAnsi="Aptos"/>
          <w:lang w:val="el-GR"/>
        </w:rPr>
      </w:pPr>
    </w:p>
    <w:p w14:paraId="695ADEF3" w14:textId="77777777" w:rsidR="00870C1F" w:rsidRPr="00DC450E" w:rsidRDefault="00870C1F" w:rsidP="00870C1F">
      <w:pPr>
        <w:rPr>
          <w:rFonts w:ascii="Aptos" w:hAnsi="Aptos"/>
          <w:b/>
          <w:bCs/>
          <w:lang w:val="el-GR"/>
        </w:rPr>
      </w:pPr>
      <w:r w:rsidRPr="00DC450E">
        <w:rPr>
          <w:rFonts w:ascii="Aptos" w:hAnsi="Aptos"/>
          <w:b/>
          <w:bCs/>
          <w:lang w:val="el-GR"/>
        </w:rPr>
        <w:t xml:space="preserve">Φοιτητής 2 </w:t>
      </w:r>
    </w:p>
    <w:p w14:paraId="5E2810C7" w14:textId="77777777" w:rsidR="00870C1F" w:rsidRPr="00DC450E" w:rsidRDefault="00870C1F" w:rsidP="00870C1F">
      <w:pPr>
        <w:rPr>
          <w:rFonts w:ascii="Aptos" w:hAnsi="Aptos"/>
          <w:lang w:val="el-GR"/>
        </w:rPr>
      </w:pPr>
      <w:r w:rsidRPr="00DC450E">
        <w:rPr>
          <w:rFonts w:ascii="Aptos" w:hAnsi="Aptos"/>
          <w:lang w:val="el-GR"/>
        </w:rPr>
        <w:t xml:space="preserve">Ονοματεπώνυμο: Παυλόπουλος Ιάσονας </w:t>
      </w:r>
    </w:p>
    <w:p w14:paraId="42188FD7" w14:textId="77777777" w:rsidR="00870C1F" w:rsidRPr="00891BF6" w:rsidRDefault="00870C1F" w:rsidP="00870C1F">
      <w:pPr>
        <w:rPr>
          <w:rFonts w:ascii="Aptos" w:hAnsi="Aptos"/>
          <w:lang w:val="el-GR"/>
        </w:rPr>
      </w:pPr>
      <w:r w:rsidRPr="00891BF6">
        <w:rPr>
          <w:rFonts w:ascii="Aptos" w:hAnsi="Aptos"/>
          <w:lang w:val="el-GR"/>
        </w:rPr>
        <w:t xml:space="preserve">ΑΜ: 1084565 </w:t>
      </w:r>
    </w:p>
    <w:p w14:paraId="4352F403" w14:textId="77777777" w:rsidR="00870C1F" w:rsidRDefault="00870C1F" w:rsidP="00870C1F">
      <w:pPr>
        <w:rPr>
          <w:rFonts w:ascii="Aptos" w:hAnsi="Aptos"/>
          <w:lang w:val="el-GR"/>
        </w:rPr>
      </w:pPr>
      <w:r w:rsidRPr="00891BF6">
        <w:rPr>
          <w:rFonts w:ascii="Aptos" w:hAnsi="Aptos"/>
          <w:lang w:val="el-GR"/>
        </w:rPr>
        <w:t xml:space="preserve">Έτος Σπουδών: 5ο </w:t>
      </w:r>
    </w:p>
    <w:p w14:paraId="34FCA655" w14:textId="77777777" w:rsidR="00EF2D19" w:rsidRPr="0032758F" w:rsidRDefault="00EF2D19" w:rsidP="00870C1F">
      <w:pPr>
        <w:rPr>
          <w:rFonts w:ascii="Aptos" w:hAnsi="Aptos"/>
          <w:lang w:val="el-GR"/>
        </w:rPr>
      </w:pPr>
    </w:p>
    <w:p w14:paraId="297EA562" w14:textId="77777777" w:rsidR="00EF2D19" w:rsidRPr="00891BF6" w:rsidRDefault="00EF2D19" w:rsidP="00EF2D19">
      <w:pPr>
        <w:pStyle w:val="Heading2"/>
        <w:rPr>
          <w:rFonts w:ascii="Aptos" w:hAnsi="Aptos"/>
          <w:b/>
          <w:bCs/>
          <w:color w:val="2C7FCE" w:themeColor="text2" w:themeTint="99"/>
          <w:lang w:val="el-GR"/>
        </w:rPr>
      </w:pPr>
      <w:r w:rsidRPr="00891BF6">
        <w:rPr>
          <w:rFonts w:ascii="Aptos" w:hAnsi="Aptos"/>
          <w:b/>
          <w:bCs/>
          <w:color w:val="2C7FCE" w:themeColor="text2" w:themeTint="99"/>
          <w:lang w:val="el-GR"/>
        </w:rPr>
        <w:t>Επεξήγηση Υλοποίησης</w:t>
      </w:r>
    </w:p>
    <w:p w14:paraId="7A9B64EF" w14:textId="2447361D" w:rsidR="00EF2D19" w:rsidRDefault="00EF2D19" w:rsidP="00EF2D19">
      <w:p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l-GR"/>
        </w:rPr>
        <w:t>Ερώτημα 1</w:t>
      </w:r>
      <w:r w:rsidR="002B6618">
        <w:rPr>
          <w:b/>
          <w:bCs/>
          <w:sz w:val="28"/>
          <w:szCs w:val="28"/>
          <w:lang w:val="en-GB"/>
        </w:rPr>
        <w:t>a</w:t>
      </w:r>
    </w:p>
    <w:p w14:paraId="554EB2E7" w14:textId="12249890" w:rsidR="002B6618" w:rsidRPr="002B6618" w:rsidRDefault="002B6618" w:rsidP="002B6618">
      <w:pPr>
        <w:pStyle w:val="ListParagraph"/>
        <w:numPr>
          <w:ilvl w:val="0"/>
          <w:numId w:val="1"/>
        </w:numPr>
        <w:rPr>
          <w:lang w:val="el-GR"/>
        </w:rPr>
      </w:pPr>
      <w:r w:rsidRPr="002B6618">
        <w:rPr>
          <w:lang w:val="el-GR"/>
        </w:rPr>
        <w:t xml:space="preserve">Με την χρήση του </w:t>
      </w:r>
      <w:r w:rsidRPr="002B6618">
        <w:rPr>
          <w:lang w:val="en-GB"/>
        </w:rPr>
        <w:t>flag</w:t>
      </w:r>
      <w:r w:rsidRPr="002B6618">
        <w:rPr>
          <w:lang w:val="el-GR"/>
        </w:rPr>
        <w:t xml:space="preserve"> -</w:t>
      </w:r>
      <w:r w:rsidRPr="002B6618">
        <w:rPr>
          <w:lang w:val="en-GB"/>
        </w:rPr>
        <w:t>ftree</w:t>
      </w:r>
      <w:r w:rsidRPr="002B6618">
        <w:rPr>
          <w:lang w:val="el-GR"/>
        </w:rPr>
        <w:t>-</w:t>
      </w:r>
      <w:r w:rsidRPr="002B6618">
        <w:rPr>
          <w:lang w:val="en-GB"/>
        </w:rPr>
        <w:t>vectorize</w:t>
      </w:r>
      <w:r w:rsidRPr="002B6618">
        <w:rPr>
          <w:lang w:val="el-GR"/>
        </w:rPr>
        <w:t xml:space="preserve"> κατά το </w:t>
      </w:r>
      <w:r w:rsidRPr="002B6618">
        <w:rPr>
          <w:lang w:val="en-GB"/>
        </w:rPr>
        <w:t>compilation</w:t>
      </w:r>
      <w:r w:rsidRPr="002B6618">
        <w:rPr>
          <w:lang w:val="el-GR"/>
        </w:rPr>
        <w:t xml:space="preserve">, ενεργοποιείται το </w:t>
      </w:r>
      <w:r w:rsidRPr="002B6618">
        <w:rPr>
          <w:lang w:val="en-GB"/>
        </w:rPr>
        <w:t>vectorization</w:t>
      </w:r>
      <w:r w:rsidRPr="002B6618">
        <w:rPr>
          <w:lang w:val="el-GR"/>
        </w:rPr>
        <w:t xml:space="preserve"> </w:t>
      </w:r>
      <w:r w:rsidRPr="002B6618">
        <w:rPr>
          <w:rFonts w:hint="cs"/>
          <w:lang w:val="el-GR"/>
        </w:rPr>
        <w:t>στο</w:t>
      </w:r>
      <w:r w:rsidRPr="002B6618">
        <w:rPr>
          <w:lang w:val="el-GR"/>
        </w:rPr>
        <w:t xml:space="preserve"> </w:t>
      </w:r>
      <w:r w:rsidRPr="002B6618">
        <w:rPr>
          <w:rFonts w:hint="cs"/>
          <w:lang w:val="el-GR"/>
        </w:rPr>
        <w:t>στάδιο</w:t>
      </w:r>
      <w:r w:rsidRPr="002B6618">
        <w:rPr>
          <w:lang w:val="el-GR"/>
        </w:rPr>
        <w:t xml:space="preserve"> </w:t>
      </w:r>
      <w:r w:rsidRPr="002B6618">
        <w:rPr>
          <w:rFonts w:hint="cs"/>
          <w:lang w:val="el-GR"/>
        </w:rPr>
        <w:t>της</w:t>
      </w:r>
      <w:r w:rsidRPr="002B6618">
        <w:rPr>
          <w:lang w:val="el-GR"/>
        </w:rPr>
        <w:t xml:space="preserve"> </w:t>
      </w:r>
      <w:r w:rsidRPr="002B6618">
        <w:rPr>
          <w:rFonts w:hint="cs"/>
          <w:lang w:val="el-GR"/>
        </w:rPr>
        <w:t>βελτιστοποίησης</w:t>
      </w:r>
      <w:r w:rsidRPr="002B6618">
        <w:rPr>
          <w:lang w:val="el-GR"/>
        </w:rPr>
        <w:t xml:space="preserve"> </w:t>
      </w:r>
      <w:r w:rsidRPr="002B6618">
        <w:rPr>
          <w:rFonts w:hint="cs"/>
          <w:lang w:val="el-GR"/>
        </w:rPr>
        <w:t>του</w:t>
      </w:r>
      <w:r w:rsidRPr="002B6618">
        <w:rPr>
          <w:lang w:val="el-GR"/>
        </w:rPr>
        <w:t xml:space="preserve"> </w:t>
      </w:r>
      <w:r w:rsidRPr="002B6618">
        <w:rPr>
          <w:rFonts w:hint="cs"/>
          <w:lang w:val="el-GR"/>
        </w:rPr>
        <w:t>δέντρου</w:t>
      </w:r>
      <w:r w:rsidRPr="002B6618">
        <w:rPr>
          <w:lang w:val="el-GR"/>
        </w:rPr>
        <w:t xml:space="preserve">. </w:t>
      </w:r>
      <w:r w:rsidRPr="002B6618">
        <w:rPr>
          <w:rFonts w:hint="cs"/>
          <w:lang w:val="el-GR"/>
        </w:rPr>
        <w:t>Ο</w:t>
      </w:r>
      <w:r w:rsidRPr="002B6618">
        <w:rPr>
          <w:lang w:val="el-GR"/>
        </w:rPr>
        <w:t xml:space="preserve"> </w:t>
      </w:r>
      <w:r w:rsidRPr="002B6618">
        <w:rPr>
          <w:rFonts w:hint="cs"/>
          <w:lang w:val="el-GR"/>
        </w:rPr>
        <w:t>μεταγλωττιστής</w:t>
      </w:r>
      <w:r w:rsidRPr="002B6618">
        <w:rPr>
          <w:lang w:val="el-GR"/>
        </w:rPr>
        <w:t xml:space="preserve"> </w:t>
      </w:r>
      <w:r w:rsidRPr="002B6618">
        <w:rPr>
          <w:rFonts w:hint="cs"/>
          <w:lang w:val="el-GR"/>
        </w:rPr>
        <w:t>αναλύει</w:t>
      </w:r>
      <w:r w:rsidRPr="002B6618">
        <w:rPr>
          <w:lang w:val="el-GR"/>
        </w:rPr>
        <w:t xml:space="preserve"> </w:t>
      </w:r>
      <w:r w:rsidRPr="002B6618">
        <w:rPr>
          <w:rFonts w:hint="cs"/>
          <w:lang w:val="el-GR"/>
        </w:rPr>
        <w:t>βρό</w:t>
      </w:r>
      <w:r w:rsidR="001A7637">
        <w:rPr>
          <w:lang w:val="el-GR"/>
        </w:rPr>
        <w:t>γ</w:t>
      </w:r>
      <w:r w:rsidRPr="002B6618">
        <w:rPr>
          <w:rFonts w:hint="cs"/>
          <w:lang w:val="el-GR"/>
        </w:rPr>
        <w:t>χους</w:t>
      </w:r>
      <w:r w:rsidRPr="002B6618">
        <w:rPr>
          <w:lang w:val="el-GR"/>
        </w:rPr>
        <w:t xml:space="preserve"> </w:t>
      </w:r>
      <w:r w:rsidRPr="002B6618">
        <w:rPr>
          <w:rFonts w:hint="cs"/>
          <w:lang w:val="el-GR"/>
        </w:rPr>
        <w:t>ή</w:t>
      </w:r>
      <w:r w:rsidRPr="002B6618">
        <w:rPr>
          <w:lang w:val="el-GR"/>
        </w:rPr>
        <w:t xml:space="preserve"> </w:t>
      </w:r>
      <w:r w:rsidRPr="002B6618">
        <w:rPr>
          <w:rFonts w:hint="cs"/>
          <w:lang w:val="el-GR"/>
        </w:rPr>
        <w:t>άλλα</w:t>
      </w:r>
      <w:r w:rsidRPr="002B6618">
        <w:rPr>
          <w:lang w:val="el-GR"/>
        </w:rPr>
        <w:t xml:space="preserve"> </w:t>
      </w:r>
      <w:r w:rsidRPr="002B6618">
        <w:rPr>
          <w:rFonts w:hint="cs"/>
          <w:lang w:val="el-GR"/>
        </w:rPr>
        <w:t>μοτίβα</w:t>
      </w:r>
      <w:r w:rsidRPr="002B6618">
        <w:rPr>
          <w:lang w:val="el-GR"/>
        </w:rPr>
        <w:t xml:space="preserve"> </w:t>
      </w:r>
      <w:r w:rsidRPr="002B6618">
        <w:rPr>
          <w:rFonts w:hint="cs"/>
          <w:lang w:val="el-GR"/>
        </w:rPr>
        <w:t>κώδικα</w:t>
      </w:r>
      <w:r w:rsidRPr="002B6618">
        <w:rPr>
          <w:lang w:val="el-GR"/>
        </w:rPr>
        <w:t xml:space="preserve"> </w:t>
      </w:r>
      <w:r w:rsidRPr="002B6618">
        <w:rPr>
          <w:rFonts w:hint="cs"/>
          <w:lang w:val="el-GR"/>
        </w:rPr>
        <w:t>για</w:t>
      </w:r>
      <w:r w:rsidRPr="002B6618">
        <w:rPr>
          <w:lang w:val="el-GR"/>
        </w:rPr>
        <w:t xml:space="preserve"> </w:t>
      </w:r>
      <w:r w:rsidRPr="002B6618">
        <w:rPr>
          <w:rFonts w:hint="cs"/>
          <w:lang w:val="el-GR"/>
        </w:rPr>
        <w:t>να</w:t>
      </w:r>
      <w:r w:rsidRPr="002B6618">
        <w:rPr>
          <w:lang w:val="el-GR"/>
        </w:rPr>
        <w:t xml:space="preserve"> </w:t>
      </w:r>
      <w:r w:rsidRPr="002B6618">
        <w:rPr>
          <w:rFonts w:hint="cs"/>
          <w:lang w:val="el-GR"/>
        </w:rPr>
        <w:t>εντοπίσει</w:t>
      </w:r>
      <w:r w:rsidRPr="002B6618">
        <w:rPr>
          <w:lang w:val="el-GR"/>
        </w:rPr>
        <w:t xml:space="preserve"> </w:t>
      </w:r>
      <w:r w:rsidRPr="002B6618">
        <w:rPr>
          <w:rFonts w:hint="cs"/>
          <w:lang w:val="el-GR"/>
        </w:rPr>
        <w:t>ευκαιρίες</w:t>
      </w:r>
      <w:r w:rsidRPr="002B6618">
        <w:rPr>
          <w:lang w:val="el-GR"/>
        </w:rPr>
        <w:t xml:space="preserve"> </w:t>
      </w:r>
      <w:r w:rsidRPr="002B6618">
        <w:rPr>
          <w:rFonts w:hint="cs"/>
          <w:lang w:val="el-GR"/>
        </w:rPr>
        <w:t>για</w:t>
      </w:r>
      <w:r w:rsidRPr="002B6618">
        <w:rPr>
          <w:lang w:val="el-GR"/>
        </w:rPr>
        <w:t xml:space="preserve"> </w:t>
      </w:r>
      <w:r w:rsidRPr="002B6618">
        <w:rPr>
          <w:rFonts w:hint="cs"/>
          <w:lang w:val="el-GR"/>
        </w:rPr>
        <w:t>την</w:t>
      </w:r>
      <w:r w:rsidRPr="002B6618">
        <w:rPr>
          <w:lang w:val="el-GR"/>
        </w:rPr>
        <w:t xml:space="preserve"> </w:t>
      </w:r>
      <w:r w:rsidRPr="002B6618">
        <w:rPr>
          <w:rFonts w:hint="cs"/>
          <w:lang w:val="el-GR"/>
        </w:rPr>
        <w:t>ταυτόχρονη</w:t>
      </w:r>
      <w:r w:rsidRPr="002B6618">
        <w:rPr>
          <w:lang w:val="el-GR"/>
        </w:rPr>
        <w:t xml:space="preserve"> </w:t>
      </w:r>
      <w:r w:rsidRPr="002B6618">
        <w:rPr>
          <w:rFonts w:hint="cs"/>
          <w:lang w:val="el-GR"/>
        </w:rPr>
        <w:t>εκτέλεση</w:t>
      </w:r>
      <w:r w:rsidRPr="002B6618">
        <w:rPr>
          <w:lang w:val="el-GR"/>
        </w:rPr>
        <w:t xml:space="preserve"> </w:t>
      </w:r>
      <w:r w:rsidRPr="002B6618">
        <w:rPr>
          <w:rFonts w:hint="cs"/>
          <w:lang w:val="el-GR"/>
        </w:rPr>
        <w:t>πολλαπλών</w:t>
      </w:r>
      <w:r w:rsidRPr="002B6618">
        <w:rPr>
          <w:lang w:val="el-GR"/>
        </w:rPr>
        <w:t xml:space="preserve"> </w:t>
      </w:r>
      <w:r w:rsidRPr="002B6618">
        <w:rPr>
          <w:rFonts w:hint="cs"/>
          <w:lang w:val="el-GR"/>
        </w:rPr>
        <w:t>υπολογισμών</w:t>
      </w:r>
      <w:r w:rsidRPr="002B6618">
        <w:rPr>
          <w:lang w:val="el-GR"/>
        </w:rPr>
        <w:t xml:space="preserve">. </w:t>
      </w:r>
      <w:r w:rsidRPr="002B6618">
        <w:rPr>
          <w:rFonts w:hint="cs"/>
          <w:lang w:val="el-GR"/>
        </w:rPr>
        <w:t>Αυτό</w:t>
      </w:r>
      <w:r w:rsidRPr="002B6618">
        <w:rPr>
          <w:lang w:val="el-GR"/>
        </w:rPr>
        <w:t xml:space="preserve"> </w:t>
      </w:r>
      <w:r w:rsidRPr="002B6618">
        <w:rPr>
          <w:rFonts w:hint="cs"/>
          <w:lang w:val="el-GR"/>
        </w:rPr>
        <w:t>εφαρμόζεται</w:t>
      </w:r>
      <w:r w:rsidRPr="002B6618">
        <w:rPr>
          <w:lang w:val="el-GR"/>
        </w:rPr>
        <w:t xml:space="preserve"> </w:t>
      </w:r>
      <w:r w:rsidRPr="002B6618">
        <w:rPr>
          <w:rFonts w:hint="cs"/>
          <w:lang w:val="el-GR"/>
        </w:rPr>
        <w:t>συνήθως</w:t>
      </w:r>
      <w:r w:rsidRPr="002B6618">
        <w:rPr>
          <w:lang w:val="el-GR"/>
        </w:rPr>
        <w:t xml:space="preserve"> </w:t>
      </w:r>
      <w:r w:rsidRPr="002B6618">
        <w:rPr>
          <w:rFonts w:hint="cs"/>
          <w:lang w:val="el-GR"/>
        </w:rPr>
        <w:t>σε</w:t>
      </w:r>
      <w:r w:rsidRPr="002B6618">
        <w:rPr>
          <w:lang w:val="el-GR"/>
        </w:rPr>
        <w:t xml:space="preserve"> </w:t>
      </w:r>
      <w:r w:rsidRPr="002B6618">
        <w:rPr>
          <w:rFonts w:hint="cs"/>
          <w:lang w:val="el-GR"/>
        </w:rPr>
        <w:t>βρόχους</w:t>
      </w:r>
      <w:r w:rsidRPr="002B6618">
        <w:rPr>
          <w:lang w:val="el-GR"/>
        </w:rPr>
        <w:t xml:space="preserve"> </w:t>
      </w:r>
      <w:r w:rsidRPr="002B6618">
        <w:rPr>
          <w:rFonts w:hint="cs"/>
          <w:lang w:val="el-GR"/>
        </w:rPr>
        <w:t>που</w:t>
      </w:r>
      <w:r w:rsidRPr="002B6618">
        <w:rPr>
          <w:lang w:val="el-GR"/>
        </w:rPr>
        <w:t xml:space="preserve"> </w:t>
      </w:r>
      <w:r w:rsidRPr="002B6618">
        <w:rPr>
          <w:rFonts w:hint="cs"/>
          <w:lang w:val="el-GR"/>
        </w:rPr>
        <w:t>εκτελούν</w:t>
      </w:r>
      <w:r w:rsidRPr="002B6618">
        <w:rPr>
          <w:lang w:val="el-GR"/>
        </w:rPr>
        <w:t xml:space="preserve"> </w:t>
      </w:r>
      <w:r w:rsidRPr="002B6618">
        <w:rPr>
          <w:rFonts w:hint="cs"/>
          <w:lang w:val="el-GR"/>
        </w:rPr>
        <w:t>αριθμητικές</w:t>
      </w:r>
      <w:r w:rsidRPr="002B6618">
        <w:rPr>
          <w:lang w:val="el-GR"/>
        </w:rPr>
        <w:t xml:space="preserve"> </w:t>
      </w:r>
      <w:r w:rsidRPr="002B6618">
        <w:rPr>
          <w:rFonts w:hint="cs"/>
          <w:lang w:val="el-GR"/>
        </w:rPr>
        <w:t>πράξεις</w:t>
      </w:r>
      <w:r w:rsidRPr="002B6618">
        <w:rPr>
          <w:lang w:val="el-GR"/>
        </w:rPr>
        <w:t>.</w:t>
      </w:r>
    </w:p>
    <w:p w14:paraId="6ACB850B" w14:textId="098F6A20" w:rsidR="002B6618" w:rsidRDefault="00482C12" w:rsidP="00030D1F">
      <w:pPr>
        <w:pStyle w:val="ListParagraph"/>
        <w:numPr>
          <w:ilvl w:val="0"/>
          <w:numId w:val="1"/>
        </w:numPr>
        <w:rPr>
          <w:lang w:val="el-GR"/>
        </w:rPr>
      </w:pPr>
      <w:r w:rsidRPr="00482C12">
        <w:rPr>
          <w:lang w:val="el-GR"/>
        </w:rPr>
        <w:t xml:space="preserve">Για την παραλληλοποίηση του </w:t>
      </w:r>
      <w:r w:rsidRPr="00482C12">
        <w:rPr>
          <w:lang w:val="en-GB"/>
        </w:rPr>
        <w:t>weno</w:t>
      </w:r>
      <w:r w:rsidRPr="00482C12">
        <w:rPr>
          <w:lang w:val="el-GR"/>
        </w:rPr>
        <w:t xml:space="preserve"> με την χρήση </w:t>
      </w:r>
      <w:r w:rsidRPr="00482C12">
        <w:rPr>
          <w:lang w:val="en-GB"/>
        </w:rPr>
        <w:t>omp</w:t>
      </w:r>
      <w:r w:rsidRPr="00482C12">
        <w:rPr>
          <w:lang w:val="el-GR"/>
        </w:rPr>
        <w:t>, χρησιμοποιούμε την εντολή #pragma omp parallel for, η οποία δ</w:t>
      </w:r>
      <w:r w:rsidRPr="00482C12">
        <w:rPr>
          <w:rFonts w:hint="cs"/>
          <w:lang w:val="el-GR"/>
        </w:rPr>
        <w:t>ιαχωρίζει</w:t>
      </w:r>
      <w:r w:rsidRPr="00482C12">
        <w:rPr>
          <w:lang w:val="el-GR"/>
        </w:rPr>
        <w:t xml:space="preserve"> </w:t>
      </w:r>
      <w:r w:rsidRPr="00482C12">
        <w:rPr>
          <w:rFonts w:hint="cs"/>
          <w:lang w:val="el-GR"/>
        </w:rPr>
        <w:t>τις</w:t>
      </w:r>
      <w:r w:rsidRPr="00482C12">
        <w:rPr>
          <w:lang w:val="el-GR"/>
        </w:rPr>
        <w:t xml:space="preserve"> </w:t>
      </w:r>
      <w:r w:rsidRPr="00482C12">
        <w:rPr>
          <w:rFonts w:hint="cs"/>
          <w:lang w:val="el-GR"/>
        </w:rPr>
        <w:t>επαναλήψεις</w:t>
      </w:r>
      <w:r w:rsidRPr="00482C12">
        <w:rPr>
          <w:lang w:val="el-GR"/>
        </w:rPr>
        <w:t xml:space="preserve"> </w:t>
      </w:r>
      <w:r w:rsidRPr="00482C12">
        <w:rPr>
          <w:rFonts w:hint="cs"/>
          <w:lang w:val="el-GR"/>
        </w:rPr>
        <w:t>του</w:t>
      </w:r>
      <w:r w:rsidRPr="00482C12">
        <w:rPr>
          <w:lang w:val="el-GR"/>
        </w:rPr>
        <w:t xml:space="preserve"> </w:t>
      </w:r>
      <w:r w:rsidRPr="00482C12">
        <w:rPr>
          <w:rFonts w:hint="cs"/>
          <w:lang w:val="el-GR"/>
        </w:rPr>
        <w:t>βρόχου</w:t>
      </w:r>
      <w:r w:rsidRPr="00482C12">
        <w:rPr>
          <w:lang w:val="el-GR"/>
        </w:rPr>
        <w:t xml:space="preserve"> </w:t>
      </w:r>
      <w:r w:rsidRPr="00482C12">
        <w:rPr>
          <w:rFonts w:hint="cs"/>
          <w:lang w:val="el-GR"/>
        </w:rPr>
        <w:t>σε</w:t>
      </w:r>
      <w:r w:rsidRPr="00482C12">
        <w:rPr>
          <w:lang w:val="el-GR"/>
        </w:rPr>
        <w:t xml:space="preserve"> </w:t>
      </w:r>
      <w:r w:rsidRPr="00482C12">
        <w:rPr>
          <w:rFonts w:hint="cs"/>
          <w:lang w:val="el-GR"/>
        </w:rPr>
        <w:t>πολλαπλά</w:t>
      </w:r>
      <w:r w:rsidRPr="00482C12">
        <w:rPr>
          <w:lang w:val="el-GR"/>
        </w:rPr>
        <w:t xml:space="preserve"> </w:t>
      </w:r>
      <w:r w:rsidRPr="00482C12">
        <w:rPr>
          <w:rFonts w:hint="cs"/>
          <w:lang w:val="el-GR"/>
        </w:rPr>
        <w:t>νήματα</w:t>
      </w:r>
      <w:r w:rsidRPr="00482C12">
        <w:rPr>
          <w:lang w:val="el-GR"/>
        </w:rPr>
        <w:t xml:space="preserve">, </w:t>
      </w:r>
      <w:r w:rsidRPr="00482C12">
        <w:rPr>
          <w:rFonts w:hint="cs"/>
          <w:lang w:val="el-GR"/>
        </w:rPr>
        <w:t>επιτρέποντας</w:t>
      </w:r>
      <w:r w:rsidRPr="00482C12">
        <w:rPr>
          <w:lang w:val="el-GR"/>
        </w:rPr>
        <w:t xml:space="preserve"> </w:t>
      </w:r>
      <w:r w:rsidRPr="00482C12">
        <w:rPr>
          <w:rFonts w:hint="cs"/>
          <w:lang w:val="el-GR"/>
        </w:rPr>
        <w:t>την</w:t>
      </w:r>
      <w:r w:rsidRPr="00482C12">
        <w:rPr>
          <w:lang w:val="el-GR"/>
        </w:rPr>
        <w:t xml:space="preserve"> </w:t>
      </w:r>
      <w:r w:rsidRPr="00482C12">
        <w:rPr>
          <w:rFonts w:hint="cs"/>
          <w:lang w:val="el-GR"/>
        </w:rPr>
        <w:t>ταυτόχρονη</w:t>
      </w:r>
      <w:r w:rsidRPr="00482C12">
        <w:rPr>
          <w:lang w:val="el-GR"/>
        </w:rPr>
        <w:t xml:space="preserve"> </w:t>
      </w:r>
      <w:r w:rsidRPr="00482C12">
        <w:rPr>
          <w:rFonts w:hint="cs"/>
          <w:lang w:val="el-GR"/>
        </w:rPr>
        <w:t>εκτέλεση</w:t>
      </w:r>
      <w:r w:rsidRPr="00482C12">
        <w:rPr>
          <w:lang w:val="el-GR"/>
        </w:rPr>
        <w:t xml:space="preserve"> </w:t>
      </w:r>
      <w:r w:rsidRPr="00482C12">
        <w:rPr>
          <w:rFonts w:hint="cs"/>
          <w:lang w:val="el-GR"/>
        </w:rPr>
        <w:t>υπολογισμών</w:t>
      </w:r>
      <w:r w:rsidRPr="00482C12">
        <w:rPr>
          <w:lang w:val="el-GR"/>
        </w:rPr>
        <w:t xml:space="preserve"> </w:t>
      </w:r>
      <w:r w:rsidRPr="00482C12">
        <w:rPr>
          <w:rFonts w:hint="cs"/>
          <w:lang w:val="el-GR"/>
        </w:rPr>
        <w:t>για</w:t>
      </w:r>
      <w:r w:rsidRPr="00482C12">
        <w:rPr>
          <w:lang w:val="el-GR"/>
        </w:rPr>
        <w:t xml:space="preserve"> </w:t>
      </w:r>
      <w:r w:rsidRPr="00482C12">
        <w:rPr>
          <w:rFonts w:hint="cs"/>
          <w:lang w:val="el-GR"/>
        </w:rPr>
        <w:t>διαφορετικούς</w:t>
      </w:r>
      <w:r w:rsidRPr="00482C12">
        <w:rPr>
          <w:lang w:val="el-GR"/>
        </w:rPr>
        <w:t xml:space="preserve"> </w:t>
      </w:r>
      <w:r w:rsidRPr="00482C12">
        <w:rPr>
          <w:rFonts w:hint="cs"/>
          <w:lang w:val="el-GR"/>
        </w:rPr>
        <w:t>δείκτες</w:t>
      </w:r>
      <w:r w:rsidRPr="00482C12">
        <w:rPr>
          <w:lang w:val="el-GR"/>
        </w:rPr>
        <w:t>, καθώς επίσης και την παράμετρο simd</w:t>
      </w:r>
      <w:r>
        <w:rPr>
          <w:lang w:val="el-GR"/>
        </w:rPr>
        <w:t xml:space="preserve"> η οποία ε</w:t>
      </w:r>
      <w:r w:rsidRPr="00482C12">
        <w:rPr>
          <w:rFonts w:hint="cs"/>
          <w:lang w:val="el-GR"/>
        </w:rPr>
        <w:t>ξασφαλίζει</w:t>
      </w:r>
      <w:r w:rsidRPr="00482C12">
        <w:rPr>
          <w:lang w:val="el-GR"/>
        </w:rPr>
        <w:t xml:space="preserve"> </w:t>
      </w:r>
      <w:r>
        <w:rPr>
          <w:lang w:val="el-GR"/>
        </w:rPr>
        <w:t xml:space="preserve">το </w:t>
      </w:r>
      <w:r>
        <w:rPr>
          <w:lang w:val="en-GB"/>
        </w:rPr>
        <w:t>vectorization</w:t>
      </w:r>
      <w:r w:rsidRPr="00482C12">
        <w:rPr>
          <w:lang w:val="el-GR"/>
        </w:rPr>
        <w:t xml:space="preserve">, </w:t>
      </w:r>
      <w:r w:rsidRPr="00482C12">
        <w:rPr>
          <w:rFonts w:hint="cs"/>
          <w:lang w:val="el-GR"/>
        </w:rPr>
        <w:t>αξιοποιώντας</w:t>
      </w:r>
      <w:r w:rsidRPr="00482C12">
        <w:rPr>
          <w:lang w:val="el-GR"/>
        </w:rPr>
        <w:t xml:space="preserve"> </w:t>
      </w:r>
      <w:r w:rsidRPr="00482C12">
        <w:rPr>
          <w:rFonts w:hint="cs"/>
          <w:lang w:val="el-GR"/>
        </w:rPr>
        <w:t>τις</w:t>
      </w:r>
      <w:r w:rsidRPr="00482C12">
        <w:rPr>
          <w:lang w:val="el-GR"/>
        </w:rPr>
        <w:t xml:space="preserve"> </w:t>
      </w:r>
      <w:r w:rsidRPr="00482C12">
        <w:rPr>
          <w:rFonts w:hint="cs"/>
          <w:lang w:val="el-GR"/>
        </w:rPr>
        <w:t>εντολές</w:t>
      </w:r>
      <w:r w:rsidRPr="00482C12">
        <w:rPr>
          <w:lang w:val="el-GR"/>
        </w:rPr>
        <w:t xml:space="preserve"> </w:t>
      </w:r>
      <w:r w:rsidRPr="00482C12">
        <w:rPr>
          <w:rFonts w:hint="cs"/>
          <w:lang w:val="el-GR"/>
        </w:rPr>
        <w:t>υλικού</w:t>
      </w:r>
      <w:r w:rsidRPr="00482C12">
        <w:rPr>
          <w:lang w:val="el-GR"/>
        </w:rPr>
        <w:t xml:space="preserve"> SIMD </w:t>
      </w:r>
      <w:r w:rsidRPr="00482C12">
        <w:rPr>
          <w:rFonts w:hint="cs"/>
          <w:lang w:val="el-GR"/>
        </w:rPr>
        <w:t>για</w:t>
      </w:r>
      <w:r w:rsidRPr="00482C12">
        <w:rPr>
          <w:lang w:val="el-GR"/>
        </w:rPr>
        <w:t xml:space="preserve"> </w:t>
      </w:r>
      <w:r w:rsidRPr="00482C12">
        <w:rPr>
          <w:rFonts w:hint="cs"/>
          <w:lang w:val="el-GR"/>
        </w:rPr>
        <w:t>την</w:t>
      </w:r>
      <w:r w:rsidRPr="00482C12">
        <w:rPr>
          <w:lang w:val="el-GR"/>
        </w:rPr>
        <w:t xml:space="preserve"> </w:t>
      </w:r>
      <w:r w:rsidRPr="00482C12">
        <w:rPr>
          <w:rFonts w:hint="cs"/>
          <w:lang w:val="el-GR"/>
        </w:rPr>
        <w:t>επεξεργασία</w:t>
      </w:r>
      <w:r w:rsidRPr="00482C12">
        <w:rPr>
          <w:lang w:val="el-GR"/>
        </w:rPr>
        <w:t xml:space="preserve"> </w:t>
      </w:r>
      <w:r w:rsidRPr="00482C12">
        <w:rPr>
          <w:rFonts w:hint="cs"/>
          <w:lang w:val="el-GR"/>
        </w:rPr>
        <w:t>πολλαπλών</w:t>
      </w:r>
      <w:r w:rsidRPr="00482C12">
        <w:rPr>
          <w:lang w:val="el-GR"/>
        </w:rPr>
        <w:t xml:space="preserve"> </w:t>
      </w:r>
      <w:r w:rsidRPr="00482C12">
        <w:rPr>
          <w:rFonts w:hint="cs"/>
          <w:lang w:val="el-GR"/>
        </w:rPr>
        <w:t>σημείων</w:t>
      </w:r>
      <w:r w:rsidRPr="00482C12">
        <w:rPr>
          <w:lang w:val="el-GR"/>
        </w:rPr>
        <w:t xml:space="preserve"> </w:t>
      </w:r>
      <w:r w:rsidRPr="00482C12">
        <w:rPr>
          <w:rFonts w:hint="cs"/>
          <w:lang w:val="el-GR"/>
        </w:rPr>
        <w:t>δεδομένων</w:t>
      </w:r>
      <w:r w:rsidRPr="00482C12">
        <w:rPr>
          <w:lang w:val="el-GR"/>
        </w:rPr>
        <w:t xml:space="preserve"> </w:t>
      </w:r>
      <w:r w:rsidRPr="00482C12">
        <w:rPr>
          <w:rFonts w:hint="cs"/>
          <w:lang w:val="el-GR"/>
        </w:rPr>
        <w:t>σε</w:t>
      </w:r>
      <w:r w:rsidRPr="00482C12">
        <w:rPr>
          <w:lang w:val="el-GR"/>
        </w:rPr>
        <w:t xml:space="preserve"> </w:t>
      </w:r>
      <w:r w:rsidRPr="00482C12">
        <w:rPr>
          <w:rFonts w:hint="cs"/>
          <w:lang w:val="el-GR"/>
        </w:rPr>
        <w:t>μία</w:t>
      </w:r>
      <w:r w:rsidRPr="00482C12">
        <w:rPr>
          <w:lang w:val="el-GR"/>
        </w:rPr>
        <w:t xml:space="preserve"> </w:t>
      </w:r>
      <w:r w:rsidRPr="00482C12">
        <w:rPr>
          <w:rFonts w:hint="cs"/>
          <w:lang w:val="el-GR"/>
        </w:rPr>
        <w:t>λειτουργία</w:t>
      </w:r>
      <w:r w:rsidRPr="00482C12">
        <w:rPr>
          <w:lang w:val="el-GR"/>
        </w:rPr>
        <w:t xml:space="preserve"> </w:t>
      </w:r>
      <w:r w:rsidRPr="00482C12">
        <w:rPr>
          <w:rFonts w:hint="cs"/>
          <w:lang w:val="el-GR"/>
        </w:rPr>
        <w:t>εντός</w:t>
      </w:r>
      <w:r w:rsidRPr="00482C12">
        <w:rPr>
          <w:lang w:val="el-GR"/>
        </w:rPr>
        <w:t xml:space="preserve"> </w:t>
      </w:r>
      <w:r w:rsidRPr="00482C12">
        <w:rPr>
          <w:rFonts w:hint="cs"/>
          <w:lang w:val="el-GR"/>
        </w:rPr>
        <w:t>κάθε</w:t>
      </w:r>
      <w:r w:rsidRPr="00482C12">
        <w:rPr>
          <w:lang w:val="el-GR"/>
        </w:rPr>
        <w:t xml:space="preserve"> </w:t>
      </w:r>
      <w:r w:rsidRPr="00482C12">
        <w:rPr>
          <w:rFonts w:hint="cs"/>
          <w:lang w:val="el-GR"/>
        </w:rPr>
        <w:t>νήματος</w:t>
      </w:r>
      <w:r w:rsidRPr="00482C12">
        <w:rPr>
          <w:lang w:val="el-GR"/>
        </w:rPr>
        <w:t>.</w:t>
      </w:r>
    </w:p>
    <w:p w14:paraId="46CE7F42" w14:textId="3F1CF88A" w:rsidR="00542F15" w:rsidRPr="00542F15" w:rsidRDefault="00030D1F" w:rsidP="00542F15">
      <w:pPr>
        <w:pStyle w:val="ListParagraph"/>
        <w:numPr>
          <w:ilvl w:val="0"/>
          <w:numId w:val="1"/>
        </w:numPr>
        <w:rPr>
          <w:lang w:val="el-GR"/>
        </w:rPr>
      </w:pPr>
      <w:r w:rsidRPr="00482C12">
        <w:rPr>
          <w:lang w:val="el-GR"/>
        </w:rPr>
        <w:t xml:space="preserve">Για την παραλληλοποίηση του </w:t>
      </w:r>
      <w:r w:rsidRPr="00482C12">
        <w:rPr>
          <w:lang w:val="en-GB"/>
        </w:rPr>
        <w:t>weno</w:t>
      </w:r>
      <w:r w:rsidRPr="00482C12">
        <w:rPr>
          <w:lang w:val="el-GR"/>
        </w:rPr>
        <w:t xml:space="preserve"> με την χρήση </w:t>
      </w:r>
      <w:r w:rsidR="00542F15">
        <w:rPr>
          <w:lang w:val="en-GB"/>
        </w:rPr>
        <w:t>SSE</w:t>
      </w:r>
      <w:r w:rsidR="00542F15" w:rsidRPr="00542F15">
        <w:rPr>
          <w:lang w:val="el-GR"/>
        </w:rPr>
        <w:t>/</w:t>
      </w:r>
      <w:r w:rsidR="00542F15">
        <w:rPr>
          <w:lang w:val="en-GB"/>
        </w:rPr>
        <w:t>AVX</w:t>
      </w:r>
      <w:r w:rsidR="00542F15" w:rsidRPr="00542F15">
        <w:rPr>
          <w:lang w:val="el-GR"/>
        </w:rPr>
        <w:t>,</w:t>
      </w:r>
      <w:r>
        <w:rPr>
          <w:lang w:val="el-GR"/>
        </w:rPr>
        <w:t xml:space="preserve"> </w:t>
      </w:r>
      <w:r w:rsidR="00542F15">
        <w:rPr>
          <w:lang w:val="el-GR"/>
        </w:rPr>
        <w:t xml:space="preserve">χρησιμοποιούμε μεταβλητές/καταχωρητές που </w:t>
      </w:r>
      <w:r w:rsidR="00542F15" w:rsidRPr="00542F15">
        <w:rPr>
          <w:rFonts w:hint="cs"/>
          <w:lang w:val="el-GR"/>
        </w:rPr>
        <w:t>επεξεργάζ</w:t>
      </w:r>
      <w:r w:rsidR="00542F15">
        <w:rPr>
          <w:lang w:val="el-GR"/>
        </w:rPr>
        <w:t>ονται τα</w:t>
      </w:r>
      <w:r w:rsidR="00542F15" w:rsidRPr="00542F15">
        <w:rPr>
          <w:lang w:val="el-GR"/>
        </w:rPr>
        <w:t xml:space="preserve"> </w:t>
      </w:r>
      <w:r w:rsidR="00542F15" w:rsidRPr="00542F15">
        <w:rPr>
          <w:rFonts w:hint="cs"/>
          <w:lang w:val="el-GR"/>
        </w:rPr>
        <w:t>δεδομένα</w:t>
      </w:r>
      <w:r w:rsidR="00542F15" w:rsidRPr="00542F15">
        <w:rPr>
          <w:lang w:val="el-GR"/>
        </w:rPr>
        <w:t xml:space="preserve"> </w:t>
      </w:r>
      <w:r w:rsidR="00542F15" w:rsidRPr="00542F15">
        <w:rPr>
          <w:rFonts w:hint="cs"/>
          <w:lang w:val="el-GR"/>
        </w:rPr>
        <w:t>σε</w:t>
      </w:r>
      <w:r w:rsidR="00542F15" w:rsidRPr="00542F15">
        <w:rPr>
          <w:lang w:val="el-GR"/>
        </w:rPr>
        <w:t xml:space="preserve"> </w:t>
      </w:r>
      <w:r w:rsidR="00542F15" w:rsidRPr="00542F15">
        <w:rPr>
          <w:rFonts w:hint="cs"/>
          <w:lang w:val="el-GR"/>
        </w:rPr>
        <w:t>κομμάτια</w:t>
      </w:r>
      <w:r w:rsidR="00542F15" w:rsidRPr="00542F15">
        <w:rPr>
          <w:lang w:val="el-GR"/>
        </w:rPr>
        <w:t xml:space="preserve"> </w:t>
      </w:r>
      <w:r w:rsidR="00542F15" w:rsidRPr="00542F15">
        <w:rPr>
          <w:rFonts w:hint="cs"/>
          <w:lang w:val="el-GR"/>
        </w:rPr>
        <w:t>των</w:t>
      </w:r>
      <w:r w:rsidR="00542F15" w:rsidRPr="00542F15">
        <w:rPr>
          <w:lang w:val="el-GR"/>
        </w:rPr>
        <w:t xml:space="preserve"> 8 floats. </w:t>
      </w:r>
      <w:r w:rsidR="00542F15">
        <w:rPr>
          <w:lang w:val="el-GR"/>
        </w:rPr>
        <w:br/>
      </w:r>
      <w:r w:rsidR="00542F15" w:rsidRPr="00542F15">
        <w:rPr>
          <w:rFonts w:hint="cs"/>
          <w:lang w:val="el-GR"/>
        </w:rPr>
        <w:t>Η</w:t>
      </w:r>
      <w:r w:rsidR="00542F15" w:rsidRPr="00542F15">
        <w:rPr>
          <w:lang w:val="el-GR"/>
        </w:rPr>
        <w:t xml:space="preserve"> </w:t>
      </w:r>
      <w:r w:rsidR="00542F15" w:rsidRPr="00542F15">
        <w:rPr>
          <w:rFonts w:hint="cs"/>
          <w:lang w:val="el-GR"/>
        </w:rPr>
        <w:t>συνάρτηση</w:t>
      </w:r>
      <w:r w:rsidR="00542F15" w:rsidRPr="00542F15">
        <w:rPr>
          <w:lang w:val="el-GR"/>
        </w:rPr>
        <w:t xml:space="preserve"> _mm256_loadu_ps </w:t>
      </w:r>
      <w:r w:rsidR="00542F15" w:rsidRPr="00542F15">
        <w:rPr>
          <w:rFonts w:hint="cs"/>
          <w:lang w:val="el-GR"/>
        </w:rPr>
        <w:t>φορτώνει</w:t>
      </w:r>
      <w:r w:rsidR="00542F15" w:rsidRPr="00542F15">
        <w:rPr>
          <w:lang w:val="el-GR"/>
        </w:rPr>
        <w:t xml:space="preserve"> 8 </w:t>
      </w:r>
      <w:r w:rsidR="00542F15" w:rsidRPr="00542F15">
        <w:rPr>
          <w:rFonts w:hint="cs"/>
          <w:lang w:val="el-GR"/>
        </w:rPr>
        <w:t>αριθμούς</w:t>
      </w:r>
      <w:r w:rsidR="00542F15" w:rsidRPr="00542F15">
        <w:rPr>
          <w:lang w:val="el-GR"/>
        </w:rPr>
        <w:t xml:space="preserve"> </w:t>
      </w:r>
      <w:r w:rsidR="00542F15" w:rsidRPr="00542F15">
        <w:rPr>
          <w:rFonts w:hint="cs"/>
          <w:lang w:val="el-GR"/>
        </w:rPr>
        <w:t>κινητής</w:t>
      </w:r>
      <w:r w:rsidR="00542F15" w:rsidRPr="00542F15">
        <w:rPr>
          <w:lang w:val="el-GR"/>
        </w:rPr>
        <w:t xml:space="preserve"> </w:t>
      </w:r>
      <w:r w:rsidR="00542F15" w:rsidRPr="00542F15">
        <w:rPr>
          <w:rFonts w:hint="cs"/>
          <w:lang w:val="el-GR"/>
        </w:rPr>
        <w:t>υποδιαστολής</w:t>
      </w:r>
      <w:r w:rsidR="00542F15" w:rsidRPr="00542F15">
        <w:rPr>
          <w:lang w:val="el-GR"/>
        </w:rPr>
        <w:t xml:space="preserve"> </w:t>
      </w:r>
      <w:r w:rsidR="00542F15" w:rsidRPr="00542F15">
        <w:rPr>
          <w:rFonts w:hint="cs"/>
          <w:lang w:val="el-GR"/>
        </w:rPr>
        <w:t>από</w:t>
      </w:r>
      <w:r w:rsidR="00542F15" w:rsidRPr="00542F15">
        <w:rPr>
          <w:lang w:val="el-GR"/>
        </w:rPr>
        <w:t xml:space="preserve"> </w:t>
      </w:r>
      <w:r w:rsidR="00542F15" w:rsidRPr="00542F15">
        <w:rPr>
          <w:rFonts w:hint="cs"/>
          <w:lang w:val="el-GR"/>
        </w:rPr>
        <w:t>τη</w:t>
      </w:r>
      <w:r w:rsidR="00542F15" w:rsidRPr="00542F15">
        <w:rPr>
          <w:lang w:val="el-GR"/>
        </w:rPr>
        <w:t xml:space="preserve"> </w:t>
      </w:r>
      <w:r w:rsidR="00542F15" w:rsidRPr="00542F15">
        <w:rPr>
          <w:rFonts w:hint="cs"/>
          <w:lang w:val="el-GR"/>
        </w:rPr>
        <w:t>μνήμη</w:t>
      </w:r>
      <w:r w:rsidR="00542F15" w:rsidRPr="00542F15">
        <w:rPr>
          <w:lang w:val="el-GR"/>
        </w:rPr>
        <w:t xml:space="preserve"> </w:t>
      </w:r>
      <w:r w:rsidR="00542F15" w:rsidRPr="00542F15">
        <w:rPr>
          <w:rFonts w:hint="cs"/>
          <w:lang w:val="el-GR"/>
        </w:rPr>
        <w:t>σε</w:t>
      </w:r>
      <w:r w:rsidR="00542F15" w:rsidRPr="00542F15">
        <w:rPr>
          <w:lang w:val="el-GR"/>
        </w:rPr>
        <w:t xml:space="preserve"> </w:t>
      </w:r>
      <w:r w:rsidR="00542F15" w:rsidRPr="00542F15">
        <w:rPr>
          <w:rFonts w:hint="cs"/>
          <w:lang w:val="el-GR"/>
        </w:rPr>
        <w:t>καταχωρητές</w:t>
      </w:r>
      <w:r w:rsidR="00542F15" w:rsidRPr="00542F15">
        <w:rPr>
          <w:lang w:val="el-GR"/>
        </w:rPr>
        <w:t xml:space="preserve"> AVX.</w:t>
      </w:r>
    </w:p>
    <w:p w14:paraId="7AF4D13A" w14:textId="77777777" w:rsidR="00542F15" w:rsidRPr="00542F15" w:rsidRDefault="00542F15" w:rsidP="00542F15">
      <w:pPr>
        <w:pStyle w:val="ListParagraph"/>
        <w:rPr>
          <w:lang w:val="el-GR"/>
        </w:rPr>
      </w:pPr>
      <w:r w:rsidRPr="00542F15">
        <w:rPr>
          <w:rFonts w:hint="cs"/>
          <w:lang w:val="el-GR"/>
        </w:rPr>
        <w:t>Οι</w:t>
      </w:r>
      <w:r w:rsidRPr="00542F15">
        <w:rPr>
          <w:lang w:val="el-GR"/>
        </w:rPr>
        <w:t xml:space="preserve"> </w:t>
      </w:r>
      <w:r w:rsidRPr="00542F15">
        <w:rPr>
          <w:rFonts w:hint="cs"/>
          <w:lang w:val="el-GR"/>
        </w:rPr>
        <w:t>καταχωρητές</w:t>
      </w:r>
      <w:r w:rsidRPr="00542F15">
        <w:rPr>
          <w:lang w:val="el-GR"/>
        </w:rPr>
        <w:t xml:space="preserve"> AVX </w:t>
      </w:r>
      <w:r w:rsidRPr="00542F15">
        <w:rPr>
          <w:rFonts w:hint="cs"/>
          <w:lang w:val="el-GR"/>
        </w:rPr>
        <w:t>εκτελούν</w:t>
      </w:r>
      <w:r w:rsidRPr="00542F15">
        <w:rPr>
          <w:lang w:val="el-GR"/>
        </w:rPr>
        <w:t xml:space="preserve"> </w:t>
      </w:r>
      <w:r w:rsidRPr="00542F15">
        <w:rPr>
          <w:rFonts w:hint="cs"/>
          <w:lang w:val="el-GR"/>
        </w:rPr>
        <w:t>αριθμητικές</w:t>
      </w:r>
      <w:r w:rsidRPr="00542F15">
        <w:rPr>
          <w:lang w:val="el-GR"/>
        </w:rPr>
        <w:t xml:space="preserve"> </w:t>
      </w:r>
      <w:r w:rsidRPr="00542F15">
        <w:rPr>
          <w:rFonts w:hint="cs"/>
          <w:lang w:val="el-GR"/>
        </w:rPr>
        <w:t>πράξεις</w:t>
      </w:r>
      <w:r w:rsidRPr="00542F15">
        <w:rPr>
          <w:lang w:val="el-GR"/>
        </w:rPr>
        <w:t xml:space="preserve"> </w:t>
      </w:r>
      <w:r w:rsidRPr="00542F15">
        <w:rPr>
          <w:rFonts w:hint="cs"/>
          <w:lang w:val="el-GR"/>
        </w:rPr>
        <w:t>και</w:t>
      </w:r>
      <w:r w:rsidRPr="00542F15">
        <w:rPr>
          <w:lang w:val="el-GR"/>
        </w:rPr>
        <w:t xml:space="preserve"> </w:t>
      </w:r>
      <w:r w:rsidRPr="00542F15">
        <w:rPr>
          <w:rFonts w:hint="cs"/>
          <w:lang w:val="el-GR"/>
        </w:rPr>
        <w:t>στις</w:t>
      </w:r>
      <w:r w:rsidRPr="00542F15">
        <w:rPr>
          <w:lang w:val="el-GR"/>
        </w:rPr>
        <w:t xml:space="preserve"> 8 </w:t>
      </w:r>
      <w:r w:rsidRPr="00542F15">
        <w:rPr>
          <w:rFonts w:hint="cs"/>
          <w:lang w:val="el-GR"/>
        </w:rPr>
        <w:t>κινητές</w:t>
      </w:r>
      <w:r w:rsidRPr="00542F15">
        <w:rPr>
          <w:lang w:val="el-GR"/>
        </w:rPr>
        <w:t xml:space="preserve"> </w:t>
      </w:r>
      <w:r w:rsidRPr="00542F15">
        <w:rPr>
          <w:rFonts w:hint="cs"/>
          <w:lang w:val="el-GR"/>
        </w:rPr>
        <w:t>μονάδες</w:t>
      </w:r>
      <w:r w:rsidRPr="00542F15">
        <w:rPr>
          <w:lang w:val="el-GR"/>
        </w:rPr>
        <w:t xml:space="preserve"> </w:t>
      </w:r>
      <w:r w:rsidRPr="00542F15">
        <w:rPr>
          <w:rFonts w:hint="cs"/>
          <w:lang w:val="el-GR"/>
        </w:rPr>
        <w:t>ταυτόχρονα</w:t>
      </w:r>
      <w:r w:rsidRPr="00542F15">
        <w:rPr>
          <w:lang w:val="el-GR"/>
        </w:rPr>
        <w:t xml:space="preserve"> </w:t>
      </w:r>
      <w:r w:rsidRPr="00542F15">
        <w:rPr>
          <w:rFonts w:hint="cs"/>
          <w:lang w:val="el-GR"/>
        </w:rPr>
        <w:t>με</w:t>
      </w:r>
      <w:r w:rsidRPr="00542F15">
        <w:rPr>
          <w:lang w:val="el-GR"/>
        </w:rPr>
        <w:t xml:space="preserve"> </w:t>
      </w:r>
      <w:r w:rsidRPr="00542F15">
        <w:rPr>
          <w:rFonts w:hint="cs"/>
          <w:lang w:val="el-GR"/>
        </w:rPr>
        <w:t>τη</w:t>
      </w:r>
      <w:r w:rsidRPr="00542F15">
        <w:rPr>
          <w:lang w:val="el-GR"/>
        </w:rPr>
        <w:t xml:space="preserve"> </w:t>
      </w:r>
      <w:r w:rsidRPr="00542F15">
        <w:rPr>
          <w:rFonts w:hint="cs"/>
          <w:lang w:val="el-GR"/>
        </w:rPr>
        <w:t>χρήση</w:t>
      </w:r>
      <w:r w:rsidRPr="00542F15">
        <w:rPr>
          <w:lang w:val="el-GR"/>
        </w:rPr>
        <w:t xml:space="preserve"> </w:t>
      </w:r>
      <w:r w:rsidRPr="00542F15">
        <w:rPr>
          <w:rFonts w:hint="cs"/>
          <w:lang w:val="el-GR"/>
        </w:rPr>
        <w:t>των</w:t>
      </w:r>
      <w:r w:rsidRPr="00542F15">
        <w:rPr>
          <w:lang w:val="el-GR"/>
        </w:rPr>
        <w:t xml:space="preserve"> _mm256_div_ps, _mm256_mul_ps </w:t>
      </w:r>
      <w:r w:rsidRPr="00542F15">
        <w:rPr>
          <w:rFonts w:hint="cs"/>
          <w:lang w:val="el-GR"/>
        </w:rPr>
        <w:t>και</w:t>
      </w:r>
      <w:r w:rsidRPr="00542F15">
        <w:rPr>
          <w:lang w:val="el-GR"/>
        </w:rPr>
        <w:t xml:space="preserve"> _mm256_add_ps.</w:t>
      </w:r>
    </w:p>
    <w:p w14:paraId="61CC54DD" w14:textId="21F8EFEF" w:rsidR="00542F15" w:rsidRPr="00542F15" w:rsidRDefault="00542F15" w:rsidP="00542F15">
      <w:pPr>
        <w:pStyle w:val="ListParagraph"/>
        <w:rPr>
          <w:lang w:val="el-GR"/>
        </w:rPr>
      </w:pPr>
      <w:r>
        <w:rPr>
          <w:lang w:val="el-GR"/>
        </w:rPr>
        <w:t>Τέλος, γ</w:t>
      </w:r>
      <w:r w:rsidRPr="00542F15">
        <w:rPr>
          <w:rFonts w:hint="cs"/>
          <w:lang w:val="el-GR"/>
        </w:rPr>
        <w:t>ια</w:t>
      </w:r>
      <w:r w:rsidRPr="00542F15">
        <w:rPr>
          <w:lang w:val="el-GR"/>
        </w:rPr>
        <w:t xml:space="preserve"> </w:t>
      </w:r>
      <w:r w:rsidRPr="00542F15">
        <w:rPr>
          <w:rFonts w:hint="cs"/>
          <w:lang w:val="el-GR"/>
        </w:rPr>
        <w:t>όλα</w:t>
      </w:r>
      <w:r w:rsidRPr="00542F15">
        <w:rPr>
          <w:lang w:val="el-GR"/>
        </w:rPr>
        <w:t xml:space="preserve"> </w:t>
      </w:r>
      <w:r w:rsidRPr="00542F15">
        <w:rPr>
          <w:rFonts w:hint="cs"/>
          <w:lang w:val="el-GR"/>
        </w:rPr>
        <w:t>τα</w:t>
      </w:r>
      <w:r w:rsidRPr="00542F15">
        <w:rPr>
          <w:lang w:val="el-GR"/>
        </w:rPr>
        <w:t xml:space="preserve"> </w:t>
      </w:r>
      <w:r w:rsidRPr="00542F15">
        <w:rPr>
          <w:rFonts w:hint="cs"/>
          <w:lang w:val="el-GR"/>
        </w:rPr>
        <w:t>υπόλοιπα</w:t>
      </w:r>
      <w:r w:rsidRPr="00542F15">
        <w:rPr>
          <w:lang w:val="el-GR"/>
        </w:rPr>
        <w:t xml:space="preserve"> </w:t>
      </w:r>
      <w:r w:rsidRPr="00542F15">
        <w:rPr>
          <w:rFonts w:hint="cs"/>
          <w:lang w:val="el-GR"/>
        </w:rPr>
        <w:t>στοιχεία</w:t>
      </w:r>
      <w:r w:rsidRPr="00542F15">
        <w:rPr>
          <w:lang w:val="el-GR"/>
        </w:rPr>
        <w:t xml:space="preserve"> </w:t>
      </w:r>
      <w:r w:rsidRPr="00542F15">
        <w:rPr>
          <w:rFonts w:hint="cs"/>
          <w:lang w:val="el-GR"/>
        </w:rPr>
        <w:t>που</w:t>
      </w:r>
      <w:r w:rsidRPr="00542F15">
        <w:rPr>
          <w:lang w:val="el-GR"/>
        </w:rPr>
        <w:t xml:space="preserve"> </w:t>
      </w:r>
      <w:r w:rsidRPr="00542F15">
        <w:rPr>
          <w:rFonts w:hint="cs"/>
          <w:lang w:val="el-GR"/>
        </w:rPr>
        <w:t>δεν</w:t>
      </w:r>
      <w:r w:rsidRPr="00542F15">
        <w:rPr>
          <w:lang w:val="el-GR"/>
        </w:rPr>
        <w:t xml:space="preserve"> </w:t>
      </w:r>
      <w:r w:rsidRPr="00542F15">
        <w:rPr>
          <w:rFonts w:hint="cs"/>
          <w:lang w:val="el-GR"/>
        </w:rPr>
        <w:t>χωράνε</w:t>
      </w:r>
      <w:r w:rsidRPr="00542F15">
        <w:rPr>
          <w:lang w:val="el-GR"/>
        </w:rPr>
        <w:t xml:space="preserve"> </w:t>
      </w:r>
      <w:r w:rsidRPr="00542F15">
        <w:rPr>
          <w:rFonts w:hint="cs"/>
          <w:lang w:val="el-GR"/>
        </w:rPr>
        <w:t>στη</w:t>
      </w:r>
      <w:r w:rsidRPr="00542F15">
        <w:rPr>
          <w:lang w:val="el-GR"/>
        </w:rPr>
        <w:t xml:space="preserve"> </w:t>
      </w:r>
      <w:r w:rsidRPr="00542F15">
        <w:rPr>
          <w:rFonts w:hint="cs"/>
          <w:lang w:val="el-GR"/>
        </w:rPr>
        <w:t>διανυσματική</w:t>
      </w:r>
      <w:r w:rsidRPr="00542F15">
        <w:rPr>
          <w:lang w:val="el-GR"/>
        </w:rPr>
        <w:t xml:space="preserve"> </w:t>
      </w:r>
      <w:r w:rsidRPr="00542F15">
        <w:rPr>
          <w:rFonts w:hint="cs"/>
          <w:lang w:val="el-GR"/>
        </w:rPr>
        <w:t>επεξεργασία</w:t>
      </w:r>
      <w:r w:rsidRPr="00542F15">
        <w:rPr>
          <w:lang w:val="el-GR"/>
        </w:rPr>
        <w:t xml:space="preserve"> (</w:t>
      </w:r>
      <w:r w:rsidRPr="00542F15">
        <w:rPr>
          <w:rFonts w:hint="cs"/>
          <w:lang w:val="el-GR"/>
        </w:rPr>
        <w:t>αν</w:t>
      </w:r>
      <w:r w:rsidRPr="00542F15">
        <w:rPr>
          <w:lang w:val="el-GR"/>
        </w:rPr>
        <w:t xml:space="preserve"> </w:t>
      </w:r>
      <w:r w:rsidRPr="00542F15">
        <w:rPr>
          <w:rFonts w:hint="cs"/>
          <w:lang w:val="el-GR"/>
        </w:rPr>
        <w:t>το</w:t>
      </w:r>
      <w:r w:rsidRPr="00542F15">
        <w:rPr>
          <w:lang w:val="el-GR"/>
        </w:rPr>
        <w:t xml:space="preserve"> NENTRIES </w:t>
      </w:r>
      <w:r w:rsidRPr="00542F15">
        <w:rPr>
          <w:rFonts w:hint="cs"/>
          <w:lang w:val="el-GR"/>
        </w:rPr>
        <w:t>δεν</w:t>
      </w:r>
      <w:r w:rsidRPr="00542F15">
        <w:rPr>
          <w:lang w:val="el-GR"/>
        </w:rPr>
        <w:t xml:space="preserve"> </w:t>
      </w:r>
      <w:r w:rsidRPr="00542F15">
        <w:rPr>
          <w:rFonts w:hint="cs"/>
          <w:lang w:val="el-GR"/>
        </w:rPr>
        <w:t>είναι</w:t>
      </w:r>
      <w:r w:rsidRPr="00542F15">
        <w:rPr>
          <w:lang w:val="el-GR"/>
        </w:rPr>
        <w:t xml:space="preserve"> </w:t>
      </w:r>
      <w:r w:rsidRPr="00542F15">
        <w:rPr>
          <w:rFonts w:hint="cs"/>
          <w:lang w:val="el-GR"/>
        </w:rPr>
        <w:t>πολλαπλάσιο</w:t>
      </w:r>
      <w:r w:rsidRPr="00542F15">
        <w:rPr>
          <w:lang w:val="el-GR"/>
        </w:rPr>
        <w:t xml:space="preserve"> </w:t>
      </w:r>
      <w:r w:rsidRPr="00542F15">
        <w:rPr>
          <w:rFonts w:hint="cs"/>
          <w:lang w:val="el-GR"/>
        </w:rPr>
        <w:t>του</w:t>
      </w:r>
      <w:r w:rsidRPr="00542F15">
        <w:rPr>
          <w:lang w:val="el-GR"/>
        </w:rPr>
        <w:t xml:space="preserve"> 8), </w:t>
      </w:r>
      <w:r w:rsidRPr="00542F15">
        <w:rPr>
          <w:rFonts w:hint="cs"/>
          <w:lang w:val="el-GR"/>
        </w:rPr>
        <w:t>χρησιμοποιούμε</w:t>
      </w:r>
      <w:r w:rsidRPr="00542F15">
        <w:rPr>
          <w:lang w:val="el-GR"/>
        </w:rPr>
        <w:t xml:space="preserve"> </w:t>
      </w:r>
      <w:r w:rsidRPr="00542F15">
        <w:rPr>
          <w:rFonts w:hint="cs"/>
          <w:lang w:val="el-GR"/>
        </w:rPr>
        <w:t>τη</w:t>
      </w:r>
      <w:r w:rsidRPr="00542F15">
        <w:rPr>
          <w:lang w:val="el-GR"/>
        </w:rPr>
        <w:t xml:space="preserve"> </w:t>
      </w:r>
      <w:r w:rsidRPr="00542F15">
        <w:rPr>
          <w:rFonts w:hint="cs"/>
          <w:lang w:val="el-GR"/>
        </w:rPr>
        <w:t>μη</w:t>
      </w:r>
      <w:r w:rsidRPr="00542F15">
        <w:rPr>
          <w:lang w:val="el-GR"/>
        </w:rPr>
        <w:t xml:space="preserve"> </w:t>
      </w:r>
      <w:r w:rsidRPr="00542F15">
        <w:rPr>
          <w:rFonts w:hint="cs"/>
          <w:lang w:val="el-GR"/>
        </w:rPr>
        <w:t>βελτιστοποιημένη</w:t>
      </w:r>
      <w:r w:rsidRPr="00542F15">
        <w:rPr>
          <w:lang w:val="el-GR"/>
        </w:rPr>
        <w:t xml:space="preserve"> </w:t>
      </w:r>
      <w:r w:rsidRPr="00542F15">
        <w:rPr>
          <w:rFonts w:hint="cs"/>
          <w:lang w:val="el-GR"/>
        </w:rPr>
        <w:t>διαδικασία</w:t>
      </w:r>
      <w:r w:rsidRPr="00542F15">
        <w:rPr>
          <w:lang w:val="el-GR"/>
        </w:rPr>
        <w:t xml:space="preserve"> weno.h.</w:t>
      </w:r>
    </w:p>
    <w:p w14:paraId="55198D38" w14:textId="77777777" w:rsidR="00C616EE" w:rsidRDefault="00C616EE" w:rsidP="00542F15">
      <w:pPr>
        <w:rPr>
          <w:b/>
          <w:bCs/>
          <w:sz w:val="28"/>
          <w:szCs w:val="28"/>
          <w:lang w:val="el-GR"/>
        </w:rPr>
      </w:pPr>
    </w:p>
    <w:p w14:paraId="7B222C7E" w14:textId="77777777" w:rsidR="00C616EE" w:rsidRDefault="00C616EE" w:rsidP="00542F15">
      <w:pPr>
        <w:rPr>
          <w:b/>
          <w:bCs/>
          <w:sz w:val="28"/>
          <w:szCs w:val="28"/>
          <w:lang w:val="el-GR"/>
        </w:rPr>
      </w:pPr>
    </w:p>
    <w:p w14:paraId="6B6F8928" w14:textId="77777777" w:rsidR="00C616EE" w:rsidRDefault="00C616EE" w:rsidP="00542F15">
      <w:pPr>
        <w:rPr>
          <w:b/>
          <w:bCs/>
          <w:sz w:val="28"/>
          <w:szCs w:val="28"/>
          <w:lang w:val="el-GR"/>
        </w:rPr>
      </w:pPr>
    </w:p>
    <w:p w14:paraId="497900D4" w14:textId="6911D043" w:rsidR="00542F15" w:rsidRPr="00542F15" w:rsidRDefault="00542F15" w:rsidP="00542F15">
      <w:pPr>
        <w:rPr>
          <w:b/>
          <w:bCs/>
          <w:sz w:val="28"/>
          <w:szCs w:val="28"/>
          <w:lang w:val="el-GR"/>
        </w:rPr>
      </w:pPr>
      <w:r>
        <w:rPr>
          <w:b/>
          <w:bCs/>
          <w:sz w:val="28"/>
          <w:szCs w:val="28"/>
          <w:lang w:val="el-GR"/>
        </w:rPr>
        <w:lastRenderedPageBreak/>
        <w:t>Ερώτημα 1</w:t>
      </w:r>
      <w:r>
        <w:rPr>
          <w:b/>
          <w:bCs/>
          <w:sz w:val="28"/>
          <w:szCs w:val="28"/>
          <w:lang w:val="en-GB"/>
        </w:rPr>
        <w:t>b</w:t>
      </w:r>
    </w:p>
    <w:p w14:paraId="106ACBC6" w14:textId="0CD3C35E" w:rsidR="00687EA7" w:rsidRDefault="00542F15" w:rsidP="00542F15">
      <w:pPr>
        <w:rPr>
          <w:lang w:val="el-GR"/>
        </w:rPr>
      </w:pPr>
      <w:r>
        <w:rPr>
          <w:lang w:val="el-GR"/>
        </w:rPr>
        <w:t xml:space="preserve">Με την χρήση του </w:t>
      </w:r>
      <w:r w:rsidRPr="00542F15">
        <w:t>timeval</w:t>
      </w:r>
      <w:r>
        <w:rPr>
          <w:lang w:val="el-GR"/>
        </w:rPr>
        <w:t xml:space="preserve"> και της συνάρτησης </w:t>
      </w:r>
      <w:r w:rsidRPr="00542F15">
        <w:t>check</w:t>
      </w:r>
      <w:r w:rsidRPr="00542F15">
        <w:rPr>
          <w:lang w:val="el-GR"/>
        </w:rPr>
        <w:t>_</w:t>
      </w:r>
      <w:r w:rsidRPr="00542F15">
        <w:t>error</w:t>
      </w:r>
      <w:r>
        <w:rPr>
          <w:lang w:val="el-GR"/>
        </w:rPr>
        <w:t xml:space="preserve"> που προ-υπήρχε στο </w:t>
      </w:r>
      <w:r>
        <w:rPr>
          <w:lang w:val="en-GB"/>
        </w:rPr>
        <w:t>bench</w:t>
      </w:r>
      <w:r>
        <w:rPr>
          <w:lang w:val="el-GR"/>
        </w:rPr>
        <w:t>.</w:t>
      </w:r>
      <w:r>
        <w:rPr>
          <w:lang w:val="en-GB"/>
        </w:rPr>
        <w:t>c</w:t>
      </w:r>
      <w:r>
        <w:rPr>
          <w:lang w:val="el-GR"/>
        </w:rPr>
        <w:t xml:space="preserve">, μπορούμε να μετρήσουμε τον χρόνο εκτέλεσης </w:t>
      </w:r>
      <w:r w:rsidR="004178D0">
        <w:rPr>
          <w:lang w:val="el-GR"/>
        </w:rPr>
        <w:t xml:space="preserve">καθώς και την ορθότητα των δεδομένων </w:t>
      </w:r>
      <w:r>
        <w:rPr>
          <w:lang w:val="el-GR"/>
        </w:rPr>
        <w:t xml:space="preserve">των τριών διαφορετικών υλοποιήσεων του </w:t>
      </w:r>
      <w:r>
        <w:rPr>
          <w:lang w:val="en-GB"/>
        </w:rPr>
        <w:t>weno</w:t>
      </w:r>
      <w:r w:rsidRPr="00542F15">
        <w:rPr>
          <w:lang w:val="el-GR"/>
        </w:rPr>
        <w:t>.</w:t>
      </w:r>
      <w:r>
        <w:rPr>
          <w:lang w:val="en-GB"/>
        </w:rPr>
        <w:t>h</w:t>
      </w:r>
      <w:r w:rsidRPr="00542F15">
        <w:rPr>
          <w:lang w:val="el-GR"/>
        </w:rPr>
        <w:t>.</w:t>
      </w:r>
      <w:r>
        <w:rPr>
          <w:lang w:val="el-GR"/>
        </w:rPr>
        <w:t xml:space="preserve"> </w:t>
      </w:r>
    </w:p>
    <w:p w14:paraId="01B4D909" w14:textId="3BFFBB87" w:rsidR="00030D1F" w:rsidRDefault="00542F15" w:rsidP="00542F15">
      <w:pPr>
        <w:rPr>
          <w:lang w:val="el-GR"/>
        </w:rPr>
      </w:pPr>
      <w:r>
        <w:rPr>
          <w:rFonts w:hint="cs"/>
          <w:lang w:val="el-GR"/>
        </w:rPr>
        <w:t>Ε</w:t>
      </w:r>
      <w:r>
        <w:rPr>
          <w:lang w:val="el-GR"/>
        </w:rPr>
        <w:t xml:space="preserve">πίσης, </w:t>
      </w:r>
      <w:r w:rsidR="00687EA7">
        <w:rPr>
          <w:lang w:val="el-GR"/>
        </w:rPr>
        <w:t xml:space="preserve">πλέον (μέσω του </w:t>
      </w:r>
      <w:r w:rsidR="00687EA7">
        <w:rPr>
          <w:lang w:val="en-GB"/>
        </w:rPr>
        <w:t>Makefile</w:t>
      </w:r>
      <w:r w:rsidR="00687EA7" w:rsidRPr="00687EA7">
        <w:rPr>
          <w:lang w:val="el-GR"/>
        </w:rPr>
        <w:t>)</w:t>
      </w:r>
      <w:r w:rsidR="00687EA7">
        <w:rPr>
          <w:lang w:val="el-GR"/>
        </w:rPr>
        <w:t xml:space="preserve">, μπορούμε να πάρουμε δυναμικά το μέγεθος της </w:t>
      </w:r>
      <w:r w:rsidR="00687EA7">
        <w:rPr>
          <w:lang w:val="en-GB"/>
        </w:rPr>
        <w:t>L</w:t>
      </w:r>
      <w:r w:rsidR="00687EA7" w:rsidRPr="00687EA7">
        <w:rPr>
          <w:lang w:val="el-GR"/>
        </w:rPr>
        <w:t xml:space="preserve">1 </w:t>
      </w:r>
      <w:r w:rsidR="00687EA7">
        <w:rPr>
          <w:lang w:val="en-GB"/>
        </w:rPr>
        <w:t>Data</w:t>
      </w:r>
      <w:r w:rsidR="00687EA7" w:rsidRPr="00687EA7">
        <w:rPr>
          <w:lang w:val="el-GR"/>
        </w:rPr>
        <w:t xml:space="preserve"> </w:t>
      </w:r>
      <w:r w:rsidR="00687EA7">
        <w:rPr>
          <w:lang w:val="en-GB"/>
        </w:rPr>
        <w:t>Cache</w:t>
      </w:r>
      <w:r w:rsidR="00687EA7" w:rsidRPr="00687EA7">
        <w:rPr>
          <w:lang w:val="el-GR"/>
        </w:rPr>
        <w:t xml:space="preserve"> </w:t>
      </w:r>
      <w:r w:rsidR="00687EA7">
        <w:rPr>
          <w:lang w:val="el-GR"/>
        </w:rPr>
        <w:t xml:space="preserve">(με την χρήση του </w:t>
      </w:r>
      <w:r w:rsidR="00687EA7" w:rsidRPr="00687EA7">
        <w:t>lscpu</w:t>
      </w:r>
      <w:r w:rsidR="00687EA7" w:rsidRPr="00687EA7">
        <w:rPr>
          <w:lang w:val="el-GR"/>
        </w:rPr>
        <w:t xml:space="preserve">) </w:t>
      </w:r>
      <w:r w:rsidR="00687EA7">
        <w:rPr>
          <w:lang w:val="el-GR"/>
        </w:rPr>
        <w:t xml:space="preserve">και να χρησιμοποιήσουμε το 50% για το </w:t>
      </w:r>
      <w:r w:rsidR="00687EA7">
        <w:rPr>
          <w:lang w:val="en-GB"/>
        </w:rPr>
        <w:t>Peak</w:t>
      </w:r>
      <w:r w:rsidR="00687EA7" w:rsidRPr="00687EA7">
        <w:rPr>
          <w:lang w:val="el-GR"/>
        </w:rPr>
        <w:t>-</w:t>
      </w:r>
      <w:r w:rsidR="00687EA7">
        <w:rPr>
          <w:lang w:val="en-GB"/>
        </w:rPr>
        <w:t>Like</w:t>
      </w:r>
      <w:r w:rsidR="00687EA7" w:rsidRPr="00687EA7">
        <w:rPr>
          <w:lang w:val="el-GR"/>
        </w:rPr>
        <w:t xml:space="preserve"> </w:t>
      </w:r>
      <w:r w:rsidR="00687EA7">
        <w:rPr>
          <w:lang w:val="en-GB"/>
        </w:rPr>
        <w:t>Benchmark</w:t>
      </w:r>
      <w:r w:rsidR="00687EA7">
        <w:rPr>
          <w:lang w:val="el-GR"/>
        </w:rPr>
        <w:t xml:space="preserve"> (ανεξαρτήτως επεξεργαστή), ενώ δίνεται η δυνατότητα να θέσουμε το μέγεθος της κύριας μνήμης που θέλουμε να διαθέσουμε για το</w:t>
      </w:r>
      <w:r w:rsidR="00687EA7" w:rsidRPr="00687EA7">
        <w:rPr>
          <w:lang w:val="el-GR"/>
        </w:rPr>
        <w:t xml:space="preserve"> </w:t>
      </w:r>
      <w:r w:rsidR="00687EA7">
        <w:rPr>
          <w:lang w:val="en-GB"/>
        </w:rPr>
        <w:t>Stream</w:t>
      </w:r>
      <w:r w:rsidR="00687EA7" w:rsidRPr="00687EA7">
        <w:rPr>
          <w:lang w:val="el-GR"/>
        </w:rPr>
        <w:t>-</w:t>
      </w:r>
      <w:r w:rsidR="00687EA7">
        <w:rPr>
          <w:lang w:val="en-GB"/>
        </w:rPr>
        <w:t>Like</w:t>
      </w:r>
      <w:r w:rsidR="00687EA7">
        <w:rPr>
          <w:lang w:val="el-GR"/>
        </w:rPr>
        <w:t xml:space="preserve"> </w:t>
      </w:r>
      <w:r w:rsidR="00687EA7">
        <w:rPr>
          <w:lang w:val="en-GB"/>
        </w:rPr>
        <w:t>benchmark</w:t>
      </w:r>
      <w:r w:rsidR="00687EA7">
        <w:rPr>
          <w:lang w:val="el-GR"/>
        </w:rPr>
        <w:t xml:space="preserve"> (πάλι μέσω του </w:t>
      </w:r>
      <w:r w:rsidR="00687EA7">
        <w:rPr>
          <w:lang w:val="en-GB"/>
        </w:rPr>
        <w:t>Makefile</w:t>
      </w:r>
      <w:r w:rsidR="00687EA7" w:rsidRPr="00687EA7">
        <w:rPr>
          <w:lang w:val="el-GR"/>
        </w:rPr>
        <w:t xml:space="preserve">). </w:t>
      </w:r>
    </w:p>
    <w:p w14:paraId="233BAEB4" w14:textId="03877893" w:rsidR="009C5E34" w:rsidRPr="001A7637" w:rsidRDefault="00C616EE" w:rsidP="00542F15">
      <w:pPr>
        <w:rPr>
          <w:lang w:val="el-GR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0F9D07B" wp14:editId="466461FE">
            <wp:simplePos x="0" y="0"/>
            <wp:positionH relativeFrom="margin">
              <wp:align>right</wp:align>
            </wp:positionH>
            <wp:positionV relativeFrom="paragraph">
              <wp:posOffset>240665</wp:posOffset>
            </wp:positionV>
            <wp:extent cx="3524250" cy="2124075"/>
            <wp:effectExtent l="0" t="0" r="0" b="9525"/>
            <wp:wrapTight wrapText="bothSides">
              <wp:wrapPolygon edited="0">
                <wp:start x="0" y="0"/>
                <wp:lineTo x="0" y="21503"/>
                <wp:lineTo x="21483" y="21503"/>
                <wp:lineTo x="21483" y="0"/>
                <wp:lineTo x="0" y="0"/>
              </wp:wrapPolygon>
            </wp:wrapTight>
            <wp:docPr id="1365420950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404D7AC6-2E7C-4CF0-B757-9044658866D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5757AC81" wp14:editId="621ABB56">
            <wp:simplePos x="0" y="0"/>
            <wp:positionH relativeFrom="margin">
              <wp:align>left</wp:align>
            </wp:positionH>
            <wp:positionV relativeFrom="paragraph">
              <wp:posOffset>240665</wp:posOffset>
            </wp:positionV>
            <wp:extent cx="3352800" cy="2114550"/>
            <wp:effectExtent l="0" t="0" r="0" b="0"/>
            <wp:wrapTight wrapText="bothSides">
              <wp:wrapPolygon edited="0">
                <wp:start x="0" y="0"/>
                <wp:lineTo x="0" y="21405"/>
                <wp:lineTo x="21477" y="21405"/>
                <wp:lineTo x="21477" y="0"/>
                <wp:lineTo x="0" y="0"/>
              </wp:wrapPolygon>
            </wp:wrapTight>
            <wp:docPr id="1042638978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6E728100-DDFA-1D9F-2B45-7733A09F957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7EA7">
        <w:rPr>
          <w:lang w:val="el-GR"/>
        </w:rPr>
        <w:t xml:space="preserve">Τέλος, τρέχοντας το </w:t>
      </w:r>
      <w:r w:rsidR="00687EA7">
        <w:rPr>
          <w:lang w:val="en-GB"/>
        </w:rPr>
        <w:t>bench</w:t>
      </w:r>
      <w:r w:rsidR="00687EA7" w:rsidRPr="00687EA7">
        <w:rPr>
          <w:lang w:val="el-GR"/>
        </w:rPr>
        <w:t>.</w:t>
      </w:r>
      <w:r w:rsidR="00687EA7">
        <w:rPr>
          <w:lang w:val="en-GB"/>
        </w:rPr>
        <w:t>c</w:t>
      </w:r>
      <w:r w:rsidR="00687EA7">
        <w:rPr>
          <w:lang w:val="el-GR"/>
        </w:rPr>
        <w:t>, εξάγουμε τα παρακάτω αποτελέσματα σε μορφή διαγράμματος</w:t>
      </w:r>
      <w:r w:rsidR="009C5E34" w:rsidRPr="009C5E34">
        <w:rPr>
          <w:lang w:val="el-GR"/>
        </w:rPr>
        <w:t>:</w:t>
      </w:r>
    </w:p>
    <w:p w14:paraId="34F2FD94" w14:textId="31F2164C" w:rsidR="00B03A1E" w:rsidRPr="00C616EE" w:rsidRDefault="009C5E34" w:rsidP="00542F15">
      <w:pPr>
        <w:rPr>
          <w:lang w:val="el-GR"/>
        </w:rPr>
      </w:pPr>
      <w:r>
        <w:rPr>
          <w:lang w:val="el-GR"/>
        </w:rPr>
        <w:t xml:space="preserve">Αναλυτικότερα, βλέπουμε πως πετυχαίνουμε επιτάχυνση της διαδικασίας κατά περίπου 4 φορές με την χρήση </w:t>
      </w:r>
      <w:r>
        <w:rPr>
          <w:lang w:val="en-GB"/>
        </w:rPr>
        <w:t>AVX</w:t>
      </w:r>
      <w:r w:rsidRPr="009C5E34">
        <w:rPr>
          <w:lang w:val="el-GR"/>
        </w:rPr>
        <w:t xml:space="preserve"> </w:t>
      </w:r>
      <w:r>
        <w:rPr>
          <w:lang w:val="el-GR"/>
        </w:rPr>
        <w:t xml:space="preserve">και κατά 4.5 φορές με την χρήση </w:t>
      </w:r>
      <w:r>
        <w:rPr>
          <w:lang w:val="en-GB"/>
        </w:rPr>
        <w:t>OpenMP</w:t>
      </w:r>
      <w:r w:rsidRPr="009C5E34">
        <w:rPr>
          <w:lang w:val="el-GR"/>
        </w:rPr>
        <w:t xml:space="preserve">, </w:t>
      </w:r>
      <w:r>
        <w:rPr>
          <w:lang w:val="el-GR"/>
        </w:rPr>
        <w:t xml:space="preserve">για το </w:t>
      </w:r>
      <w:r>
        <w:rPr>
          <w:lang w:val="en-GB"/>
        </w:rPr>
        <w:t>Peak</w:t>
      </w:r>
      <w:r w:rsidRPr="009C5E34">
        <w:rPr>
          <w:lang w:val="el-GR"/>
        </w:rPr>
        <w:t xml:space="preserve"> </w:t>
      </w:r>
      <w:r>
        <w:rPr>
          <w:lang w:val="en-GB"/>
        </w:rPr>
        <w:t>Like</w:t>
      </w:r>
      <w:r w:rsidRPr="009C5E34">
        <w:rPr>
          <w:lang w:val="el-GR"/>
        </w:rPr>
        <w:t xml:space="preserve"> </w:t>
      </w:r>
      <w:r>
        <w:rPr>
          <w:lang w:val="en-GB"/>
        </w:rPr>
        <w:t>Benchmark</w:t>
      </w:r>
      <w:r>
        <w:rPr>
          <w:lang w:val="el-GR"/>
        </w:rPr>
        <w:t xml:space="preserve">, αλλά περίπου κατά 3 φορές με την χρήση </w:t>
      </w:r>
      <w:r>
        <w:rPr>
          <w:lang w:val="en-GB"/>
        </w:rPr>
        <w:t>AVX</w:t>
      </w:r>
      <w:r>
        <w:rPr>
          <w:lang w:val="el-GR"/>
        </w:rPr>
        <w:t xml:space="preserve"> και κατά 4 φορές με την χρήση </w:t>
      </w:r>
      <w:r>
        <w:rPr>
          <w:lang w:val="en-GB"/>
        </w:rPr>
        <w:t>OpenMP</w:t>
      </w:r>
      <w:r w:rsidRPr="009C5E34">
        <w:rPr>
          <w:lang w:val="el-GR"/>
        </w:rPr>
        <w:t xml:space="preserve"> </w:t>
      </w:r>
      <w:r>
        <w:rPr>
          <w:lang w:val="el-GR"/>
        </w:rPr>
        <w:t xml:space="preserve">για το </w:t>
      </w:r>
      <w:r>
        <w:rPr>
          <w:lang w:val="en-GB"/>
        </w:rPr>
        <w:t>Stream</w:t>
      </w:r>
      <w:r w:rsidRPr="009C5E34">
        <w:rPr>
          <w:lang w:val="el-GR"/>
        </w:rPr>
        <w:t xml:space="preserve"> </w:t>
      </w:r>
      <w:r>
        <w:rPr>
          <w:lang w:val="en-GB"/>
        </w:rPr>
        <w:t>Like</w:t>
      </w:r>
      <w:r w:rsidRPr="009C5E34">
        <w:rPr>
          <w:lang w:val="el-GR"/>
        </w:rPr>
        <w:t xml:space="preserve"> </w:t>
      </w:r>
      <w:r>
        <w:rPr>
          <w:lang w:val="en-GB"/>
        </w:rPr>
        <w:t>Benchmark</w:t>
      </w:r>
      <w:r w:rsidRPr="009C5E34">
        <w:rPr>
          <w:lang w:val="el-GR"/>
        </w:rPr>
        <w:t>.</w:t>
      </w:r>
      <w:r>
        <w:rPr>
          <w:lang w:val="el-GR"/>
        </w:rPr>
        <w:t xml:space="preserve"> Παρακάτω είναι αναλυτικά οι χρόνοι των 5 εκτελέσεων.</w:t>
      </w:r>
      <w:r>
        <w:rPr>
          <w:lang w:val="en-GB"/>
        </w:rPr>
        <w:fldChar w:fldCharType="begin"/>
      </w:r>
      <w:r w:rsidRPr="00C616EE">
        <w:rPr>
          <w:lang w:val="el-GR"/>
        </w:rPr>
        <w:instrText xml:space="preserve"> </w:instrText>
      </w:r>
      <w:r>
        <w:rPr>
          <w:lang w:val="en-GB"/>
        </w:rPr>
        <w:instrText>LINK</w:instrText>
      </w:r>
      <w:r w:rsidRPr="00C616EE">
        <w:rPr>
          <w:lang w:val="el-GR"/>
        </w:rPr>
        <w:instrText xml:space="preserve"> </w:instrText>
      </w:r>
      <w:r w:rsidR="00B03A1E">
        <w:rPr>
          <w:lang w:val="en-GB"/>
        </w:rPr>
        <w:instrText>Excel</w:instrText>
      </w:r>
      <w:r w:rsidR="00B03A1E" w:rsidRPr="00C616EE">
        <w:rPr>
          <w:lang w:val="el-GR"/>
        </w:rPr>
        <w:instrText>.</w:instrText>
      </w:r>
      <w:r w:rsidR="00B03A1E">
        <w:rPr>
          <w:lang w:val="en-GB"/>
        </w:rPr>
        <w:instrText>Sheet</w:instrText>
      </w:r>
      <w:r w:rsidR="00B03A1E" w:rsidRPr="00C616EE">
        <w:rPr>
          <w:lang w:val="el-GR"/>
        </w:rPr>
        <w:instrText xml:space="preserve">.12 </w:instrText>
      </w:r>
      <w:r w:rsidR="00B03A1E">
        <w:rPr>
          <w:lang w:val="en-GB"/>
        </w:rPr>
        <w:instrText>C</w:instrText>
      </w:r>
      <w:r w:rsidR="00B03A1E" w:rsidRPr="00C616EE">
        <w:rPr>
          <w:lang w:val="el-GR"/>
        </w:rPr>
        <w:instrText>:\\</w:instrText>
      </w:r>
      <w:r w:rsidR="00B03A1E">
        <w:rPr>
          <w:lang w:val="en-GB"/>
        </w:rPr>
        <w:instrText>Users</w:instrText>
      </w:r>
      <w:r w:rsidR="00B03A1E" w:rsidRPr="00C616EE">
        <w:rPr>
          <w:lang w:val="el-GR"/>
        </w:rPr>
        <w:instrText>\\</w:instrText>
      </w:r>
      <w:r w:rsidR="00B03A1E">
        <w:rPr>
          <w:lang w:val="en-GB"/>
        </w:rPr>
        <w:instrText>Jason</w:instrText>
      </w:r>
      <w:r w:rsidR="00B03A1E" w:rsidRPr="00C616EE">
        <w:rPr>
          <w:lang w:val="el-GR"/>
        </w:rPr>
        <w:instrText>\\</w:instrText>
      </w:r>
      <w:r w:rsidR="00B03A1E">
        <w:rPr>
          <w:lang w:val="en-GB"/>
        </w:rPr>
        <w:instrText>Desktop</w:instrText>
      </w:r>
      <w:r w:rsidR="00B03A1E" w:rsidRPr="00C616EE">
        <w:rPr>
          <w:lang w:val="el-GR"/>
        </w:rPr>
        <w:instrText>\\</w:instrText>
      </w:r>
      <w:r w:rsidR="00B03A1E">
        <w:rPr>
          <w:lang w:val="en-GB"/>
        </w:rPr>
        <w:instrText>Book</w:instrText>
      </w:r>
      <w:r w:rsidR="00B03A1E" w:rsidRPr="00C616EE">
        <w:rPr>
          <w:lang w:val="el-GR"/>
        </w:rPr>
        <w:instrText>1.</w:instrText>
      </w:r>
      <w:r w:rsidR="00B03A1E">
        <w:rPr>
          <w:lang w:val="en-GB"/>
        </w:rPr>
        <w:instrText>xlsx</w:instrText>
      </w:r>
      <w:r w:rsidR="00B03A1E" w:rsidRPr="00C616EE">
        <w:rPr>
          <w:lang w:val="el-GR"/>
        </w:rPr>
        <w:instrText xml:space="preserve"> </w:instrText>
      </w:r>
      <w:r w:rsidR="00B03A1E">
        <w:rPr>
          <w:lang w:val="en-GB"/>
        </w:rPr>
        <w:instrText>Sheet</w:instrText>
      </w:r>
      <w:r w:rsidR="00B03A1E" w:rsidRPr="00C616EE">
        <w:rPr>
          <w:lang w:val="el-GR"/>
        </w:rPr>
        <w:instrText>1!</w:instrText>
      </w:r>
      <w:r w:rsidR="00B03A1E">
        <w:rPr>
          <w:lang w:val="en-GB"/>
        </w:rPr>
        <w:instrText>R</w:instrText>
      </w:r>
      <w:r w:rsidR="00B03A1E" w:rsidRPr="00C616EE">
        <w:rPr>
          <w:lang w:val="el-GR"/>
        </w:rPr>
        <w:instrText>21</w:instrText>
      </w:r>
      <w:r w:rsidR="00B03A1E">
        <w:rPr>
          <w:lang w:val="en-GB"/>
        </w:rPr>
        <w:instrText>C</w:instrText>
      </w:r>
      <w:r w:rsidR="00B03A1E" w:rsidRPr="00C616EE">
        <w:rPr>
          <w:lang w:val="el-GR"/>
        </w:rPr>
        <w:instrText>1:</w:instrText>
      </w:r>
      <w:r w:rsidR="00B03A1E">
        <w:rPr>
          <w:lang w:val="en-GB"/>
        </w:rPr>
        <w:instrText>R</w:instrText>
      </w:r>
      <w:r w:rsidR="00B03A1E" w:rsidRPr="00C616EE">
        <w:rPr>
          <w:lang w:val="el-GR"/>
        </w:rPr>
        <w:instrText>28</w:instrText>
      </w:r>
      <w:r w:rsidR="00B03A1E">
        <w:rPr>
          <w:lang w:val="en-GB"/>
        </w:rPr>
        <w:instrText>C</w:instrText>
      </w:r>
      <w:r w:rsidR="00B03A1E" w:rsidRPr="00C616EE">
        <w:rPr>
          <w:lang w:val="el-GR"/>
        </w:rPr>
        <w:instrText xml:space="preserve">6 </w:instrText>
      </w:r>
      <w:r w:rsidRPr="00C616EE">
        <w:rPr>
          <w:lang w:val="el-GR"/>
        </w:rPr>
        <w:instrText>\</w:instrText>
      </w:r>
      <w:r>
        <w:rPr>
          <w:lang w:val="en-GB"/>
        </w:rPr>
        <w:instrText>a</w:instrText>
      </w:r>
      <w:r w:rsidRPr="00C616EE">
        <w:rPr>
          <w:lang w:val="el-GR"/>
        </w:rPr>
        <w:instrText xml:space="preserve"> \</w:instrText>
      </w:r>
      <w:r>
        <w:rPr>
          <w:lang w:val="en-GB"/>
        </w:rPr>
        <w:instrText>f</w:instrText>
      </w:r>
      <w:r w:rsidRPr="00C616EE">
        <w:rPr>
          <w:lang w:val="el-GR"/>
        </w:rPr>
        <w:instrText xml:space="preserve"> 5 \</w:instrText>
      </w:r>
      <w:r>
        <w:rPr>
          <w:lang w:val="en-GB"/>
        </w:rPr>
        <w:instrText>h</w:instrText>
      </w:r>
      <w:r w:rsidRPr="00C616EE">
        <w:rPr>
          <w:lang w:val="el-GR"/>
        </w:rPr>
        <w:instrText xml:space="preserve">  \* </w:instrText>
      </w:r>
      <w:r>
        <w:rPr>
          <w:lang w:val="en-GB"/>
        </w:rPr>
        <w:instrText>MERGEFORMAT</w:instrText>
      </w:r>
      <w:r w:rsidRPr="00C616EE">
        <w:rPr>
          <w:lang w:val="el-GR"/>
        </w:rPr>
        <w:instrText xml:space="preserve"> </w:instrText>
      </w:r>
      <w:r>
        <w:rPr>
          <w:lang w:val="en-GB"/>
        </w:rPr>
        <w:fldChar w:fldCharType="separate"/>
      </w:r>
    </w:p>
    <w:tbl>
      <w:tblPr>
        <w:tblStyle w:val="TableGrid"/>
        <w:tblW w:w="7866" w:type="dxa"/>
        <w:tblLook w:val="04A0" w:firstRow="1" w:lastRow="0" w:firstColumn="1" w:lastColumn="0" w:noHBand="0" w:noVBand="1"/>
      </w:tblPr>
      <w:tblGrid>
        <w:gridCol w:w="1575"/>
        <w:gridCol w:w="883"/>
        <w:gridCol w:w="883"/>
        <w:gridCol w:w="1196"/>
        <w:gridCol w:w="1615"/>
        <w:gridCol w:w="1714"/>
      </w:tblGrid>
      <w:tr w:rsidR="00B03A1E" w:rsidRPr="00B03A1E" w14:paraId="6CEC4247" w14:textId="77777777" w:rsidTr="00B03A1E">
        <w:trPr>
          <w:divId w:val="1251547252"/>
          <w:trHeight w:val="285"/>
        </w:trPr>
        <w:tc>
          <w:tcPr>
            <w:tcW w:w="1575" w:type="dxa"/>
            <w:noWrap/>
            <w:hideMark/>
          </w:tcPr>
          <w:p w14:paraId="166312E3" w14:textId="767D0342" w:rsidR="00B03A1E" w:rsidRPr="00B03A1E" w:rsidRDefault="00B03A1E" w:rsidP="00B03A1E">
            <w:r w:rsidRPr="00B03A1E">
              <w:t>Stream Like</w:t>
            </w:r>
          </w:p>
        </w:tc>
        <w:tc>
          <w:tcPr>
            <w:tcW w:w="883" w:type="dxa"/>
            <w:noWrap/>
            <w:hideMark/>
          </w:tcPr>
          <w:p w14:paraId="71D84F46" w14:textId="77777777" w:rsidR="00B03A1E" w:rsidRPr="00B03A1E" w:rsidRDefault="00B03A1E" w:rsidP="00B03A1E"/>
        </w:tc>
        <w:tc>
          <w:tcPr>
            <w:tcW w:w="883" w:type="dxa"/>
            <w:noWrap/>
            <w:hideMark/>
          </w:tcPr>
          <w:p w14:paraId="12663535" w14:textId="77777777" w:rsidR="00B03A1E" w:rsidRPr="00B03A1E" w:rsidRDefault="00B03A1E" w:rsidP="00B03A1E"/>
        </w:tc>
        <w:tc>
          <w:tcPr>
            <w:tcW w:w="1196" w:type="dxa"/>
            <w:noWrap/>
            <w:hideMark/>
          </w:tcPr>
          <w:p w14:paraId="7613E0A2" w14:textId="77777777" w:rsidR="00B03A1E" w:rsidRPr="00B03A1E" w:rsidRDefault="00B03A1E" w:rsidP="00B03A1E"/>
        </w:tc>
        <w:tc>
          <w:tcPr>
            <w:tcW w:w="1615" w:type="dxa"/>
            <w:noWrap/>
            <w:hideMark/>
          </w:tcPr>
          <w:p w14:paraId="739D9166" w14:textId="77777777" w:rsidR="00B03A1E" w:rsidRPr="00B03A1E" w:rsidRDefault="00B03A1E" w:rsidP="00B03A1E"/>
        </w:tc>
        <w:tc>
          <w:tcPr>
            <w:tcW w:w="1714" w:type="dxa"/>
            <w:noWrap/>
            <w:hideMark/>
          </w:tcPr>
          <w:p w14:paraId="7EDFDB48" w14:textId="77777777" w:rsidR="00B03A1E" w:rsidRPr="00B03A1E" w:rsidRDefault="00B03A1E" w:rsidP="00B03A1E"/>
        </w:tc>
      </w:tr>
      <w:tr w:rsidR="00B03A1E" w:rsidRPr="00B03A1E" w14:paraId="1785DCB3" w14:textId="77777777" w:rsidTr="00B03A1E">
        <w:trPr>
          <w:divId w:val="1251547252"/>
          <w:trHeight w:val="285"/>
        </w:trPr>
        <w:tc>
          <w:tcPr>
            <w:tcW w:w="1575" w:type="dxa"/>
            <w:noWrap/>
            <w:hideMark/>
          </w:tcPr>
          <w:p w14:paraId="3EB79800" w14:textId="77777777" w:rsidR="00B03A1E" w:rsidRPr="00B03A1E" w:rsidRDefault="00B03A1E" w:rsidP="00B03A1E">
            <w:r w:rsidRPr="00B03A1E">
              <w:t>Run Number</w:t>
            </w:r>
          </w:p>
        </w:tc>
        <w:tc>
          <w:tcPr>
            <w:tcW w:w="883" w:type="dxa"/>
            <w:noWrap/>
            <w:hideMark/>
          </w:tcPr>
          <w:p w14:paraId="244F1BBB" w14:textId="77777777" w:rsidR="00B03A1E" w:rsidRPr="00B03A1E" w:rsidRDefault="00B03A1E" w:rsidP="00B03A1E">
            <w:r w:rsidRPr="00B03A1E">
              <w:t>Serial</w:t>
            </w:r>
          </w:p>
        </w:tc>
        <w:tc>
          <w:tcPr>
            <w:tcW w:w="883" w:type="dxa"/>
            <w:noWrap/>
            <w:hideMark/>
          </w:tcPr>
          <w:p w14:paraId="09E7A5B6" w14:textId="77777777" w:rsidR="00B03A1E" w:rsidRPr="00B03A1E" w:rsidRDefault="00B03A1E" w:rsidP="00B03A1E">
            <w:r w:rsidRPr="00B03A1E">
              <w:t>AVX</w:t>
            </w:r>
          </w:p>
        </w:tc>
        <w:tc>
          <w:tcPr>
            <w:tcW w:w="1196" w:type="dxa"/>
            <w:noWrap/>
            <w:hideMark/>
          </w:tcPr>
          <w:p w14:paraId="16CCE341" w14:textId="77777777" w:rsidR="00B03A1E" w:rsidRPr="00B03A1E" w:rsidRDefault="00B03A1E" w:rsidP="00B03A1E">
            <w:r w:rsidRPr="00B03A1E">
              <w:t>OpenMP</w:t>
            </w:r>
          </w:p>
        </w:tc>
        <w:tc>
          <w:tcPr>
            <w:tcW w:w="1615" w:type="dxa"/>
            <w:noWrap/>
            <w:hideMark/>
          </w:tcPr>
          <w:p w14:paraId="4D36E790" w14:textId="77777777" w:rsidR="00B03A1E" w:rsidRPr="00B03A1E" w:rsidRDefault="00B03A1E" w:rsidP="00B03A1E">
            <w:r w:rsidRPr="00B03A1E">
              <w:t>Serial-to-AVX</w:t>
            </w:r>
          </w:p>
        </w:tc>
        <w:tc>
          <w:tcPr>
            <w:tcW w:w="1714" w:type="dxa"/>
            <w:noWrap/>
            <w:hideMark/>
          </w:tcPr>
          <w:p w14:paraId="4E5E6CEF" w14:textId="77777777" w:rsidR="00B03A1E" w:rsidRPr="00B03A1E" w:rsidRDefault="00B03A1E" w:rsidP="00B03A1E">
            <w:r w:rsidRPr="00B03A1E">
              <w:t>Serial-to-OMP</w:t>
            </w:r>
          </w:p>
        </w:tc>
      </w:tr>
      <w:tr w:rsidR="00B03A1E" w:rsidRPr="00B03A1E" w14:paraId="29F5B894" w14:textId="77777777" w:rsidTr="00B03A1E">
        <w:trPr>
          <w:divId w:val="1251547252"/>
          <w:trHeight w:val="285"/>
        </w:trPr>
        <w:tc>
          <w:tcPr>
            <w:tcW w:w="1575" w:type="dxa"/>
            <w:noWrap/>
            <w:hideMark/>
          </w:tcPr>
          <w:p w14:paraId="05708AA2" w14:textId="77777777" w:rsidR="00B03A1E" w:rsidRPr="00B03A1E" w:rsidRDefault="00B03A1E" w:rsidP="00B03A1E">
            <w:r w:rsidRPr="00B03A1E">
              <w:t>1</w:t>
            </w:r>
          </w:p>
        </w:tc>
        <w:tc>
          <w:tcPr>
            <w:tcW w:w="883" w:type="dxa"/>
            <w:noWrap/>
            <w:hideMark/>
          </w:tcPr>
          <w:p w14:paraId="498326E4" w14:textId="77777777" w:rsidR="00B03A1E" w:rsidRPr="00B03A1E" w:rsidRDefault="00B03A1E" w:rsidP="00B03A1E">
            <w:r w:rsidRPr="00B03A1E">
              <w:t>0.388</w:t>
            </w:r>
          </w:p>
        </w:tc>
        <w:tc>
          <w:tcPr>
            <w:tcW w:w="883" w:type="dxa"/>
            <w:noWrap/>
            <w:hideMark/>
          </w:tcPr>
          <w:p w14:paraId="4777E1F4" w14:textId="77777777" w:rsidR="00B03A1E" w:rsidRPr="00B03A1E" w:rsidRDefault="00B03A1E" w:rsidP="00B03A1E">
            <w:r w:rsidRPr="00B03A1E">
              <w:t>0.137</w:t>
            </w:r>
          </w:p>
        </w:tc>
        <w:tc>
          <w:tcPr>
            <w:tcW w:w="1196" w:type="dxa"/>
            <w:noWrap/>
            <w:hideMark/>
          </w:tcPr>
          <w:p w14:paraId="5D242169" w14:textId="77777777" w:rsidR="00B03A1E" w:rsidRPr="00B03A1E" w:rsidRDefault="00B03A1E" w:rsidP="00B03A1E">
            <w:r w:rsidRPr="00B03A1E">
              <w:t>0.094</w:t>
            </w:r>
          </w:p>
        </w:tc>
        <w:tc>
          <w:tcPr>
            <w:tcW w:w="1615" w:type="dxa"/>
            <w:noWrap/>
            <w:hideMark/>
          </w:tcPr>
          <w:p w14:paraId="4E2295D5" w14:textId="77777777" w:rsidR="00B03A1E" w:rsidRPr="00B03A1E" w:rsidRDefault="00B03A1E" w:rsidP="00B03A1E"/>
        </w:tc>
        <w:tc>
          <w:tcPr>
            <w:tcW w:w="1714" w:type="dxa"/>
            <w:noWrap/>
            <w:hideMark/>
          </w:tcPr>
          <w:p w14:paraId="1FDADA4E" w14:textId="77777777" w:rsidR="00B03A1E" w:rsidRPr="00B03A1E" w:rsidRDefault="00B03A1E" w:rsidP="00B03A1E"/>
        </w:tc>
      </w:tr>
      <w:tr w:rsidR="00B03A1E" w:rsidRPr="00B03A1E" w14:paraId="58BA13DD" w14:textId="77777777" w:rsidTr="00B03A1E">
        <w:trPr>
          <w:divId w:val="1251547252"/>
          <w:trHeight w:val="285"/>
        </w:trPr>
        <w:tc>
          <w:tcPr>
            <w:tcW w:w="1575" w:type="dxa"/>
            <w:noWrap/>
            <w:hideMark/>
          </w:tcPr>
          <w:p w14:paraId="52B6E23A" w14:textId="77777777" w:rsidR="00B03A1E" w:rsidRPr="00B03A1E" w:rsidRDefault="00B03A1E" w:rsidP="00B03A1E">
            <w:r w:rsidRPr="00B03A1E">
              <w:t>2</w:t>
            </w:r>
          </w:p>
        </w:tc>
        <w:tc>
          <w:tcPr>
            <w:tcW w:w="883" w:type="dxa"/>
            <w:noWrap/>
            <w:hideMark/>
          </w:tcPr>
          <w:p w14:paraId="4D11AA74" w14:textId="77777777" w:rsidR="00B03A1E" w:rsidRPr="00B03A1E" w:rsidRDefault="00B03A1E" w:rsidP="00B03A1E">
            <w:r w:rsidRPr="00B03A1E">
              <w:t>0.389</w:t>
            </w:r>
          </w:p>
        </w:tc>
        <w:tc>
          <w:tcPr>
            <w:tcW w:w="883" w:type="dxa"/>
            <w:noWrap/>
            <w:hideMark/>
          </w:tcPr>
          <w:p w14:paraId="39C506BF" w14:textId="77777777" w:rsidR="00B03A1E" w:rsidRPr="00B03A1E" w:rsidRDefault="00B03A1E" w:rsidP="00B03A1E">
            <w:r w:rsidRPr="00B03A1E">
              <w:t>0.138</w:t>
            </w:r>
          </w:p>
        </w:tc>
        <w:tc>
          <w:tcPr>
            <w:tcW w:w="1196" w:type="dxa"/>
            <w:noWrap/>
            <w:hideMark/>
          </w:tcPr>
          <w:p w14:paraId="56A0A8B9" w14:textId="77777777" w:rsidR="00B03A1E" w:rsidRPr="00B03A1E" w:rsidRDefault="00B03A1E" w:rsidP="00B03A1E">
            <w:r w:rsidRPr="00B03A1E">
              <w:t>0.089</w:t>
            </w:r>
          </w:p>
        </w:tc>
        <w:tc>
          <w:tcPr>
            <w:tcW w:w="1615" w:type="dxa"/>
            <w:noWrap/>
            <w:hideMark/>
          </w:tcPr>
          <w:p w14:paraId="6C75AB27" w14:textId="77777777" w:rsidR="00B03A1E" w:rsidRPr="00B03A1E" w:rsidRDefault="00B03A1E" w:rsidP="00B03A1E"/>
        </w:tc>
        <w:tc>
          <w:tcPr>
            <w:tcW w:w="1714" w:type="dxa"/>
            <w:noWrap/>
            <w:hideMark/>
          </w:tcPr>
          <w:p w14:paraId="7933F139" w14:textId="77777777" w:rsidR="00B03A1E" w:rsidRPr="00B03A1E" w:rsidRDefault="00B03A1E" w:rsidP="00B03A1E"/>
        </w:tc>
      </w:tr>
      <w:tr w:rsidR="00B03A1E" w:rsidRPr="00B03A1E" w14:paraId="79DB50D3" w14:textId="77777777" w:rsidTr="00B03A1E">
        <w:trPr>
          <w:divId w:val="1251547252"/>
          <w:trHeight w:val="285"/>
        </w:trPr>
        <w:tc>
          <w:tcPr>
            <w:tcW w:w="1575" w:type="dxa"/>
            <w:noWrap/>
            <w:hideMark/>
          </w:tcPr>
          <w:p w14:paraId="7598DE5F" w14:textId="77777777" w:rsidR="00B03A1E" w:rsidRPr="00B03A1E" w:rsidRDefault="00B03A1E" w:rsidP="00B03A1E">
            <w:r w:rsidRPr="00B03A1E">
              <w:t>3</w:t>
            </w:r>
          </w:p>
        </w:tc>
        <w:tc>
          <w:tcPr>
            <w:tcW w:w="883" w:type="dxa"/>
            <w:noWrap/>
            <w:hideMark/>
          </w:tcPr>
          <w:p w14:paraId="0497E198" w14:textId="77777777" w:rsidR="00B03A1E" w:rsidRPr="00B03A1E" w:rsidRDefault="00B03A1E" w:rsidP="00B03A1E">
            <w:r w:rsidRPr="00B03A1E">
              <w:t>0.394</w:t>
            </w:r>
          </w:p>
        </w:tc>
        <w:tc>
          <w:tcPr>
            <w:tcW w:w="883" w:type="dxa"/>
            <w:noWrap/>
            <w:hideMark/>
          </w:tcPr>
          <w:p w14:paraId="51B63A17" w14:textId="77777777" w:rsidR="00B03A1E" w:rsidRPr="00B03A1E" w:rsidRDefault="00B03A1E" w:rsidP="00B03A1E">
            <w:r w:rsidRPr="00B03A1E">
              <w:t>0.138</w:t>
            </w:r>
          </w:p>
        </w:tc>
        <w:tc>
          <w:tcPr>
            <w:tcW w:w="1196" w:type="dxa"/>
            <w:noWrap/>
            <w:hideMark/>
          </w:tcPr>
          <w:p w14:paraId="56DF7532" w14:textId="77777777" w:rsidR="00B03A1E" w:rsidRPr="00B03A1E" w:rsidRDefault="00B03A1E" w:rsidP="00B03A1E">
            <w:r w:rsidRPr="00B03A1E">
              <w:t>0.090</w:t>
            </w:r>
          </w:p>
        </w:tc>
        <w:tc>
          <w:tcPr>
            <w:tcW w:w="1615" w:type="dxa"/>
            <w:noWrap/>
            <w:hideMark/>
          </w:tcPr>
          <w:p w14:paraId="559FEE22" w14:textId="77777777" w:rsidR="00B03A1E" w:rsidRPr="00B03A1E" w:rsidRDefault="00B03A1E" w:rsidP="00B03A1E"/>
        </w:tc>
        <w:tc>
          <w:tcPr>
            <w:tcW w:w="1714" w:type="dxa"/>
            <w:noWrap/>
            <w:hideMark/>
          </w:tcPr>
          <w:p w14:paraId="737F6890" w14:textId="77777777" w:rsidR="00B03A1E" w:rsidRPr="00B03A1E" w:rsidRDefault="00B03A1E" w:rsidP="00B03A1E"/>
        </w:tc>
      </w:tr>
      <w:tr w:rsidR="00B03A1E" w:rsidRPr="00B03A1E" w14:paraId="5999AE4F" w14:textId="77777777" w:rsidTr="00B03A1E">
        <w:trPr>
          <w:divId w:val="1251547252"/>
          <w:trHeight w:val="285"/>
        </w:trPr>
        <w:tc>
          <w:tcPr>
            <w:tcW w:w="1575" w:type="dxa"/>
            <w:noWrap/>
            <w:hideMark/>
          </w:tcPr>
          <w:p w14:paraId="6DB899DF" w14:textId="77777777" w:rsidR="00B03A1E" w:rsidRPr="00B03A1E" w:rsidRDefault="00B03A1E" w:rsidP="00B03A1E">
            <w:r w:rsidRPr="00B03A1E">
              <w:t>4</w:t>
            </w:r>
          </w:p>
        </w:tc>
        <w:tc>
          <w:tcPr>
            <w:tcW w:w="883" w:type="dxa"/>
            <w:noWrap/>
            <w:hideMark/>
          </w:tcPr>
          <w:p w14:paraId="5DF3FD84" w14:textId="77777777" w:rsidR="00B03A1E" w:rsidRPr="00B03A1E" w:rsidRDefault="00B03A1E" w:rsidP="00B03A1E">
            <w:r w:rsidRPr="00B03A1E">
              <w:t>0.391</w:t>
            </w:r>
          </w:p>
        </w:tc>
        <w:tc>
          <w:tcPr>
            <w:tcW w:w="883" w:type="dxa"/>
            <w:noWrap/>
            <w:hideMark/>
          </w:tcPr>
          <w:p w14:paraId="74519461" w14:textId="77777777" w:rsidR="00B03A1E" w:rsidRPr="00B03A1E" w:rsidRDefault="00B03A1E" w:rsidP="00B03A1E">
            <w:r w:rsidRPr="00B03A1E">
              <w:t>0.139</w:t>
            </w:r>
          </w:p>
        </w:tc>
        <w:tc>
          <w:tcPr>
            <w:tcW w:w="1196" w:type="dxa"/>
            <w:noWrap/>
            <w:hideMark/>
          </w:tcPr>
          <w:p w14:paraId="78B64EDC" w14:textId="77777777" w:rsidR="00B03A1E" w:rsidRPr="00B03A1E" w:rsidRDefault="00B03A1E" w:rsidP="00B03A1E">
            <w:r w:rsidRPr="00B03A1E">
              <w:t>0.087</w:t>
            </w:r>
          </w:p>
        </w:tc>
        <w:tc>
          <w:tcPr>
            <w:tcW w:w="1615" w:type="dxa"/>
            <w:noWrap/>
            <w:hideMark/>
          </w:tcPr>
          <w:p w14:paraId="04FC576B" w14:textId="77777777" w:rsidR="00B03A1E" w:rsidRPr="00B03A1E" w:rsidRDefault="00B03A1E" w:rsidP="00B03A1E"/>
        </w:tc>
        <w:tc>
          <w:tcPr>
            <w:tcW w:w="1714" w:type="dxa"/>
            <w:noWrap/>
            <w:hideMark/>
          </w:tcPr>
          <w:p w14:paraId="5FB26355" w14:textId="77777777" w:rsidR="00B03A1E" w:rsidRPr="00B03A1E" w:rsidRDefault="00B03A1E" w:rsidP="00B03A1E"/>
        </w:tc>
      </w:tr>
      <w:tr w:rsidR="00B03A1E" w:rsidRPr="00B03A1E" w14:paraId="75E76B0C" w14:textId="77777777" w:rsidTr="00B03A1E">
        <w:trPr>
          <w:divId w:val="1251547252"/>
          <w:trHeight w:val="285"/>
        </w:trPr>
        <w:tc>
          <w:tcPr>
            <w:tcW w:w="1575" w:type="dxa"/>
            <w:noWrap/>
            <w:hideMark/>
          </w:tcPr>
          <w:p w14:paraId="77C10541" w14:textId="77777777" w:rsidR="00B03A1E" w:rsidRPr="00B03A1E" w:rsidRDefault="00B03A1E" w:rsidP="00B03A1E">
            <w:r w:rsidRPr="00B03A1E">
              <w:t>5</w:t>
            </w:r>
          </w:p>
        </w:tc>
        <w:tc>
          <w:tcPr>
            <w:tcW w:w="883" w:type="dxa"/>
            <w:noWrap/>
            <w:hideMark/>
          </w:tcPr>
          <w:p w14:paraId="42F398C8" w14:textId="77777777" w:rsidR="00B03A1E" w:rsidRPr="00B03A1E" w:rsidRDefault="00B03A1E" w:rsidP="00B03A1E">
            <w:r w:rsidRPr="00B03A1E">
              <w:t>0.400</w:t>
            </w:r>
          </w:p>
        </w:tc>
        <w:tc>
          <w:tcPr>
            <w:tcW w:w="883" w:type="dxa"/>
            <w:noWrap/>
            <w:hideMark/>
          </w:tcPr>
          <w:p w14:paraId="16390866" w14:textId="77777777" w:rsidR="00B03A1E" w:rsidRPr="00B03A1E" w:rsidRDefault="00B03A1E" w:rsidP="00B03A1E">
            <w:r w:rsidRPr="00B03A1E">
              <w:t>0.142</w:t>
            </w:r>
          </w:p>
        </w:tc>
        <w:tc>
          <w:tcPr>
            <w:tcW w:w="1196" w:type="dxa"/>
            <w:noWrap/>
            <w:hideMark/>
          </w:tcPr>
          <w:p w14:paraId="2503FF6F" w14:textId="77777777" w:rsidR="00B03A1E" w:rsidRPr="00B03A1E" w:rsidRDefault="00B03A1E" w:rsidP="00B03A1E">
            <w:r w:rsidRPr="00B03A1E">
              <w:t>0.108</w:t>
            </w:r>
          </w:p>
        </w:tc>
        <w:tc>
          <w:tcPr>
            <w:tcW w:w="1615" w:type="dxa"/>
            <w:noWrap/>
            <w:hideMark/>
          </w:tcPr>
          <w:p w14:paraId="256AF8A7" w14:textId="77777777" w:rsidR="00B03A1E" w:rsidRPr="00B03A1E" w:rsidRDefault="00B03A1E" w:rsidP="00B03A1E"/>
        </w:tc>
        <w:tc>
          <w:tcPr>
            <w:tcW w:w="1714" w:type="dxa"/>
            <w:noWrap/>
            <w:hideMark/>
          </w:tcPr>
          <w:p w14:paraId="13D1E268" w14:textId="77777777" w:rsidR="00B03A1E" w:rsidRPr="00B03A1E" w:rsidRDefault="00B03A1E" w:rsidP="00B03A1E"/>
        </w:tc>
      </w:tr>
      <w:tr w:rsidR="00B03A1E" w:rsidRPr="00B03A1E" w14:paraId="2FB775A3" w14:textId="77777777" w:rsidTr="00B03A1E">
        <w:trPr>
          <w:divId w:val="1251547252"/>
          <w:trHeight w:val="285"/>
        </w:trPr>
        <w:tc>
          <w:tcPr>
            <w:tcW w:w="1575" w:type="dxa"/>
            <w:noWrap/>
            <w:hideMark/>
          </w:tcPr>
          <w:p w14:paraId="4A029F33" w14:textId="77777777" w:rsidR="00B03A1E" w:rsidRPr="00B03A1E" w:rsidRDefault="00B03A1E" w:rsidP="00B03A1E">
            <w:r w:rsidRPr="00B03A1E">
              <w:t>AVG</w:t>
            </w:r>
          </w:p>
        </w:tc>
        <w:tc>
          <w:tcPr>
            <w:tcW w:w="883" w:type="dxa"/>
            <w:noWrap/>
            <w:hideMark/>
          </w:tcPr>
          <w:p w14:paraId="61A23A79" w14:textId="77777777" w:rsidR="00B03A1E" w:rsidRPr="00B03A1E" w:rsidRDefault="00B03A1E" w:rsidP="00B03A1E">
            <w:r w:rsidRPr="00B03A1E">
              <w:t>0.392</w:t>
            </w:r>
          </w:p>
        </w:tc>
        <w:tc>
          <w:tcPr>
            <w:tcW w:w="883" w:type="dxa"/>
            <w:noWrap/>
            <w:hideMark/>
          </w:tcPr>
          <w:p w14:paraId="27AA10B8" w14:textId="77777777" w:rsidR="00B03A1E" w:rsidRPr="00B03A1E" w:rsidRDefault="00B03A1E" w:rsidP="00B03A1E">
            <w:r w:rsidRPr="00B03A1E">
              <w:t>0.139</w:t>
            </w:r>
          </w:p>
        </w:tc>
        <w:tc>
          <w:tcPr>
            <w:tcW w:w="1196" w:type="dxa"/>
            <w:noWrap/>
            <w:hideMark/>
          </w:tcPr>
          <w:p w14:paraId="425037BD" w14:textId="77777777" w:rsidR="00B03A1E" w:rsidRPr="00B03A1E" w:rsidRDefault="00B03A1E" w:rsidP="00B03A1E">
            <w:r w:rsidRPr="00B03A1E">
              <w:t>0.094</w:t>
            </w:r>
          </w:p>
        </w:tc>
        <w:tc>
          <w:tcPr>
            <w:tcW w:w="1615" w:type="dxa"/>
            <w:noWrap/>
            <w:hideMark/>
          </w:tcPr>
          <w:p w14:paraId="1A771FC9" w14:textId="77777777" w:rsidR="00B03A1E" w:rsidRPr="00B03A1E" w:rsidRDefault="00B03A1E" w:rsidP="00B03A1E">
            <w:r w:rsidRPr="00B03A1E">
              <w:t>2.83</w:t>
            </w:r>
          </w:p>
        </w:tc>
        <w:tc>
          <w:tcPr>
            <w:tcW w:w="1714" w:type="dxa"/>
            <w:noWrap/>
            <w:hideMark/>
          </w:tcPr>
          <w:p w14:paraId="670B187E" w14:textId="77777777" w:rsidR="00B03A1E" w:rsidRPr="00B03A1E" w:rsidRDefault="00B03A1E" w:rsidP="00B03A1E">
            <w:r w:rsidRPr="00B03A1E">
              <w:t>4.19</w:t>
            </w:r>
          </w:p>
        </w:tc>
      </w:tr>
    </w:tbl>
    <w:p w14:paraId="5E16A7BD" w14:textId="3C693DD3" w:rsidR="00B03A1E" w:rsidRPr="00B03A1E" w:rsidRDefault="009C5E34" w:rsidP="00542F15">
      <w:pPr>
        <w:rPr>
          <w:lang w:val="en-GB"/>
        </w:rPr>
      </w:pPr>
      <w:r>
        <w:rPr>
          <w:lang w:val="en-GB"/>
        </w:rPr>
        <w:fldChar w:fldCharType="end"/>
      </w:r>
      <w:r>
        <w:rPr>
          <w:lang w:val="en-GB"/>
        </w:rPr>
        <w:fldChar w:fldCharType="begin"/>
      </w:r>
      <w:r>
        <w:rPr>
          <w:lang w:val="en-GB"/>
        </w:rPr>
        <w:instrText xml:space="preserve"> LINK </w:instrText>
      </w:r>
      <w:r w:rsidR="00B03A1E">
        <w:rPr>
          <w:lang w:val="en-GB"/>
        </w:rPr>
        <w:instrText xml:space="preserve">Excel.Sheet.12 C:\\Users\\Jason\\Desktop\\Book1.xlsx Sheet1!R33C1:R41C6 </w:instrText>
      </w:r>
      <w:r>
        <w:rPr>
          <w:lang w:val="en-GB"/>
        </w:rPr>
        <w:instrText xml:space="preserve">\a \f 5 \h  \* MERGEFORMAT </w:instrText>
      </w:r>
      <w:r>
        <w:rPr>
          <w:lang w:val="en-GB"/>
        </w:rPr>
        <w:fldChar w:fldCharType="separate"/>
      </w:r>
    </w:p>
    <w:tbl>
      <w:tblPr>
        <w:tblStyle w:val="TableGrid"/>
        <w:tblW w:w="9941" w:type="dxa"/>
        <w:tblLook w:val="04A0" w:firstRow="1" w:lastRow="0" w:firstColumn="1" w:lastColumn="0" w:noHBand="0" w:noVBand="1"/>
      </w:tblPr>
      <w:tblGrid>
        <w:gridCol w:w="2962"/>
        <w:gridCol w:w="1248"/>
        <w:gridCol w:w="1248"/>
        <w:gridCol w:w="1248"/>
        <w:gridCol w:w="1615"/>
        <w:gridCol w:w="1620"/>
      </w:tblGrid>
      <w:tr w:rsidR="00B03A1E" w:rsidRPr="00B03A1E" w14:paraId="05F41430" w14:textId="77777777" w:rsidTr="00B03A1E">
        <w:trPr>
          <w:divId w:val="369191628"/>
          <w:trHeight w:val="285"/>
        </w:trPr>
        <w:tc>
          <w:tcPr>
            <w:tcW w:w="2962" w:type="dxa"/>
            <w:noWrap/>
            <w:hideMark/>
          </w:tcPr>
          <w:p w14:paraId="3816CEA5" w14:textId="69FE5BDA" w:rsidR="00B03A1E" w:rsidRPr="00B03A1E" w:rsidRDefault="00B03A1E" w:rsidP="00B03A1E">
            <w:r w:rsidRPr="00B03A1E">
              <w:t>Peak Like</w:t>
            </w:r>
          </w:p>
        </w:tc>
        <w:tc>
          <w:tcPr>
            <w:tcW w:w="1248" w:type="dxa"/>
            <w:noWrap/>
            <w:hideMark/>
          </w:tcPr>
          <w:p w14:paraId="5E02722C" w14:textId="77777777" w:rsidR="00B03A1E" w:rsidRPr="00B03A1E" w:rsidRDefault="00B03A1E" w:rsidP="00B03A1E"/>
        </w:tc>
        <w:tc>
          <w:tcPr>
            <w:tcW w:w="1248" w:type="dxa"/>
            <w:noWrap/>
            <w:hideMark/>
          </w:tcPr>
          <w:p w14:paraId="1EE2E0D9" w14:textId="77777777" w:rsidR="00B03A1E" w:rsidRPr="00B03A1E" w:rsidRDefault="00B03A1E" w:rsidP="00B03A1E"/>
        </w:tc>
        <w:tc>
          <w:tcPr>
            <w:tcW w:w="1248" w:type="dxa"/>
            <w:noWrap/>
            <w:hideMark/>
          </w:tcPr>
          <w:p w14:paraId="00D896AA" w14:textId="77777777" w:rsidR="00B03A1E" w:rsidRPr="00B03A1E" w:rsidRDefault="00B03A1E" w:rsidP="00B03A1E"/>
        </w:tc>
        <w:tc>
          <w:tcPr>
            <w:tcW w:w="1615" w:type="dxa"/>
            <w:noWrap/>
            <w:hideMark/>
          </w:tcPr>
          <w:p w14:paraId="1018A338" w14:textId="77777777" w:rsidR="00B03A1E" w:rsidRPr="00B03A1E" w:rsidRDefault="00B03A1E" w:rsidP="00B03A1E"/>
        </w:tc>
        <w:tc>
          <w:tcPr>
            <w:tcW w:w="1620" w:type="dxa"/>
            <w:noWrap/>
            <w:hideMark/>
          </w:tcPr>
          <w:p w14:paraId="1C3A5C4F" w14:textId="77777777" w:rsidR="00B03A1E" w:rsidRPr="00B03A1E" w:rsidRDefault="00B03A1E" w:rsidP="00B03A1E"/>
        </w:tc>
      </w:tr>
      <w:tr w:rsidR="00B03A1E" w:rsidRPr="00B03A1E" w14:paraId="794E8943" w14:textId="77777777" w:rsidTr="00B03A1E">
        <w:trPr>
          <w:divId w:val="369191628"/>
          <w:trHeight w:val="285"/>
        </w:trPr>
        <w:tc>
          <w:tcPr>
            <w:tcW w:w="2962" w:type="dxa"/>
            <w:noWrap/>
            <w:hideMark/>
          </w:tcPr>
          <w:p w14:paraId="7FB72A39" w14:textId="77777777" w:rsidR="00B03A1E" w:rsidRPr="00B03A1E" w:rsidRDefault="00B03A1E" w:rsidP="00B03A1E">
            <w:r w:rsidRPr="00B03A1E">
              <w:t>Run Number</w:t>
            </w:r>
          </w:p>
        </w:tc>
        <w:tc>
          <w:tcPr>
            <w:tcW w:w="1248" w:type="dxa"/>
            <w:noWrap/>
            <w:hideMark/>
          </w:tcPr>
          <w:p w14:paraId="30DBB86B" w14:textId="77777777" w:rsidR="00B03A1E" w:rsidRPr="00B03A1E" w:rsidRDefault="00B03A1E" w:rsidP="00B03A1E">
            <w:r w:rsidRPr="00B03A1E">
              <w:t>Serial</w:t>
            </w:r>
          </w:p>
        </w:tc>
        <w:tc>
          <w:tcPr>
            <w:tcW w:w="1248" w:type="dxa"/>
            <w:noWrap/>
            <w:hideMark/>
          </w:tcPr>
          <w:p w14:paraId="783EABB9" w14:textId="77777777" w:rsidR="00B03A1E" w:rsidRPr="00B03A1E" w:rsidRDefault="00B03A1E" w:rsidP="00B03A1E">
            <w:r w:rsidRPr="00B03A1E">
              <w:t>AVX</w:t>
            </w:r>
          </w:p>
        </w:tc>
        <w:tc>
          <w:tcPr>
            <w:tcW w:w="1248" w:type="dxa"/>
            <w:noWrap/>
            <w:hideMark/>
          </w:tcPr>
          <w:p w14:paraId="174EC3A8" w14:textId="77777777" w:rsidR="00B03A1E" w:rsidRPr="00B03A1E" w:rsidRDefault="00B03A1E" w:rsidP="00B03A1E">
            <w:r w:rsidRPr="00B03A1E">
              <w:t>OpenMP</w:t>
            </w:r>
          </w:p>
        </w:tc>
        <w:tc>
          <w:tcPr>
            <w:tcW w:w="1615" w:type="dxa"/>
            <w:noWrap/>
            <w:hideMark/>
          </w:tcPr>
          <w:p w14:paraId="43B4C9CA" w14:textId="77777777" w:rsidR="00B03A1E" w:rsidRPr="00B03A1E" w:rsidRDefault="00B03A1E" w:rsidP="00B03A1E">
            <w:r w:rsidRPr="00B03A1E">
              <w:t>Serial-to-AVX</w:t>
            </w:r>
          </w:p>
        </w:tc>
        <w:tc>
          <w:tcPr>
            <w:tcW w:w="1620" w:type="dxa"/>
            <w:noWrap/>
            <w:hideMark/>
          </w:tcPr>
          <w:p w14:paraId="09AE2859" w14:textId="77777777" w:rsidR="00B03A1E" w:rsidRPr="00B03A1E" w:rsidRDefault="00B03A1E" w:rsidP="00B03A1E">
            <w:r w:rsidRPr="00B03A1E">
              <w:t>Serial-to-OMP</w:t>
            </w:r>
          </w:p>
        </w:tc>
      </w:tr>
      <w:tr w:rsidR="00B03A1E" w:rsidRPr="00B03A1E" w14:paraId="300DEA53" w14:textId="77777777" w:rsidTr="00B03A1E">
        <w:trPr>
          <w:divId w:val="369191628"/>
          <w:trHeight w:val="285"/>
        </w:trPr>
        <w:tc>
          <w:tcPr>
            <w:tcW w:w="2962" w:type="dxa"/>
            <w:noWrap/>
            <w:hideMark/>
          </w:tcPr>
          <w:p w14:paraId="54F4D29D" w14:textId="77777777" w:rsidR="00B03A1E" w:rsidRPr="00B03A1E" w:rsidRDefault="00B03A1E" w:rsidP="00B03A1E">
            <w:r w:rsidRPr="00B03A1E">
              <w:t>1</w:t>
            </w:r>
          </w:p>
        </w:tc>
        <w:tc>
          <w:tcPr>
            <w:tcW w:w="1248" w:type="dxa"/>
            <w:noWrap/>
            <w:hideMark/>
          </w:tcPr>
          <w:p w14:paraId="4F40B3DD" w14:textId="77777777" w:rsidR="00B03A1E" w:rsidRPr="00B03A1E" w:rsidRDefault="00B03A1E" w:rsidP="00B03A1E">
            <w:r w:rsidRPr="00B03A1E">
              <w:t>0.000046</w:t>
            </w:r>
          </w:p>
        </w:tc>
        <w:tc>
          <w:tcPr>
            <w:tcW w:w="1248" w:type="dxa"/>
            <w:noWrap/>
            <w:hideMark/>
          </w:tcPr>
          <w:p w14:paraId="00411588" w14:textId="77777777" w:rsidR="00B03A1E" w:rsidRPr="00B03A1E" w:rsidRDefault="00B03A1E" w:rsidP="00B03A1E">
            <w:r w:rsidRPr="00B03A1E">
              <w:t>0.000016</w:t>
            </w:r>
          </w:p>
        </w:tc>
        <w:tc>
          <w:tcPr>
            <w:tcW w:w="1248" w:type="dxa"/>
            <w:noWrap/>
            <w:hideMark/>
          </w:tcPr>
          <w:p w14:paraId="5BE3B9A1" w14:textId="77777777" w:rsidR="00B03A1E" w:rsidRPr="00B03A1E" w:rsidRDefault="00B03A1E" w:rsidP="00B03A1E">
            <w:r w:rsidRPr="00B03A1E">
              <w:t>0.001800</w:t>
            </w:r>
          </w:p>
        </w:tc>
        <w:tc>
          <w:tcPr>
            <w:tcW w:w="1615" w:type="dxa"/>
            <w:noWrap/>
            <w:hideMark/>
          </w:tcPr>
          <w:p w14:paraId="4A552A4F" w14:textId="77777777" w:rsidR="00B03A1E" w:rsidRPr="00B03A1E" w:rsidRDefault="00B03A1E" w:rsidP="00B03A1E"/>
        </w:tc>
        <w:tc>
          <w:tcPr>
            <w:tcW w:w="1620" w:type="dxa"/>
            <w:noWrap/>
            <w:hideMark/>
          </w:tcPr>
          <w:p w14:paraId="4044F23D" w14:textId="77777777" w:rsidR="00B03A1E" w:rsidRPr="00B03A1E" w:rsidRDefault="00B03A1E" w:rsidP="00B03A1E"/>
        </w:tc>
      </w:tr>
      <w:tr w:rsidR="00B03A1E" w:rsidRPr="00B03A1E" w14:paraId="2C922606" w14:textId="77777777" w:rsidTr="00B03A1E">
        <w:trPr>
          <w:divId w:val="369191628"/>
          <w:trHeight w:val="285"/>
        </w:trPr>
        <w:tc>
          <w:tcPr>
            <w:tcW w:w="2962" w:type="dxa"/>
            <w:noWrap/>
            <w:hideMark/>
          </w:tcPr>
          <w:p w14:paraId="20E335AA" w14:textId="77777777" w:rsidR="00B03A1E" w:rsidRPr="00B03A1E" w:rsidRDefault="00B03A1E" w:rsidP="00B03A1E">
            <w:r w:rsidRPr="00B03A1E">
              <w:t>2</w:t>
            </w:r>
          </w:p>
        </w:tc>
        <w:tc>
          <w:tcPr>
            <w:tcW w:w="1248" w:type="dxa"/>
            <w:noWrap/>
            <w:hideMark/>
          </w:tcPr>
          <w:p w14:paraId="478E877C" w14:textId="77777777" w:rsidR="00B03A1E" w:rsidRPr="00B03A1E" w:rsidRDefault="00B03A1E" w:rsidP="00B03A1E">
            <w:r w:rsidRPr="00B03A1E">
              <w:t>0.000079</w:t>
            </w:r>
          </w:p>
        </w:tc>
        <w:tc>
          <w:tcPr>
            <w:tcW w:w="1248" w:type="dxa"/>
            <w:noWrap/>
            <w:hideMark/>
          </w:tcPr>
          <w:p w14:paraId="41F079E3" w14:textId="77777777" w:rsidR="00B03A1E" w:rsidRPr="00B03A1E" w:rsidRDefault="00B03A1E" w:rsidP="00B03A1E">
            <w:r w:rsidRPr="00B03A1E">
              <w:t>0.000016</w:t>
            </w:r>
          </w:p>
        </w:tc>
        <w:tc>
          <w:tcPr>
            <w:tcW w:w="1248" w:type="dxa"/>
            <w:noWrap/>
            <w:hideMark/>
          </w:tcPr>
          <w:p w14:paraId="4180CB23" w14:textId="77777777" w:rsidR="00B03A1E" w:rsidRPr="00B03A1E" w:rsidRDefault="00B03A1E" w:rsidP="00B03A1E">
            <w:r w:rsidRPr="00B03A1E">
              <w:t>0.000015</w:t>
            </w:r>
          </w:p>
        </w:tc>
        <w:tc>
          <w:tcPr>
            <w:tcW w:w="1615" w:type="dxa"/>
            <w:noWrap/>
            <w:hideMark/>
          </w:tcPr>
          <w:p w14:paraId="04FDD71C" w14:textId="77777777" w:rsidR="00B03A1E" w:rsidRPr="00B03A1E" w:rsidRDefault="00B03A1E" w:rsidP="00B03A1E"/>
        </w:tc>
        <w:tc>
          <w:tcPr>
            <w:tcW w:w="1620" w:type="dxa"/>
            <w:noWrap/>
            <w:hideMark/>
          </w:tcPr>
          <w:p w14:paraId="1931F509" w14:textId="77777777" w:rsidR="00B03A1E" w:rsidRPr="00B03A1E" w:rsidRDefault="00B03A1E" w:rsidP="00B03A1E"/>
        </w:tc>
      </w:tr>
      <w:tr w:rsidR="00B03A1E" w:rsidRPr="00B03A1E" w14:paraId="1120F188" w14:textId="77777777" w:rsidTr="00B03A1E">
        <w:trPr>
          <w:divId w:val="369191628"/>
          <w:trHeight w:val="285"/>
        </w:trPr>
        <w:tc>
          <w:tcPr>
            <w:tcW w:w="2962" w:type="dxa"/>
            <w:noWrap/>
            <w:hideMark/>
          </w:tcPr>
          <w:p w14:paraId="7DC98027" w14:textId="77777777" w:rsidR="00B03A1E" w:rsidRPr="00B03A1E" w:rsidRDefault="00B03A1E" w:rsidP="00B03A1E">
            <w:r w:rsidRPr="00B03A1E">
              <w:t>3</w:t>
            </w:r>
          </w:p>
        </w:tc>
        <w:tc>
          <w:tcPr>
            <w:tcW w:w="1248" w:type="dxa"/>
            <w:noWrap/>
            <w:hideMark/>
          </w:tcPr>
          <w:p w14:paraId="36465F6A" w14:textId="77777777" w:rsidR="00B03A1E" w:rsidRPr="00B03A1E" w:rsidRDefault="00B03A1E" w:rsidP="00B03A1E">
            <w:r w:rsidRPr="00B03A1E">
              <w:t>0.000064</w:t>
            </w:r>
          </w:p>
        </w:tc>
        <w:tc>
          <w:tcPr>
            <w:tcW w:w="1248" w:type="dxa"/>
            <w:noWrap/>
            <w:hideMark/>
          </w:tcPr>
          <w:p w14:paraId="44C73A1A" w14:textId="77777777" w:rsidR="00B03A1E" w:rsidRPr="00B03A1E" w:rsidRDefault="00B03A1E" w:rsidP="00B03A1E">
            <w:r w:rsidRPr="00B03A1E">
              <w:t>0.000016</w:t>
            </w:r>
          </w:p>
        </w:tc>
        <w:tc>
          <w:tcPr>
            <w:tcW w:w="1248" w:type="dxa"/>
            <w:noWrap/>
            <w:hideMark/>
          </w:tcPr>
          <w:p w14:paraId="2A0CD40F" w14:textId="77777777" w:rsidR="00B03A1E" w:rsidRPr="00B03A1E" w:rsidRDefault="00B03A1E" w:rsidP="00B03A1E">
            <w:r w:rsidRPr="00B03A1E">
              <w:t>0.000014</w:t>
            </w:r>
          </w:p>
        </w:tc>
        <w:tc>
          <w:tcPr>
            <w:tcW w:w="1615" w:type="dxa"/>
            <w:noWrap/>
            <w:hideMark/>
          </w:tcPr>
          <w:p w14:paraId="49300A68" w14:textId="77777777" w:rsidR="00B03A1E" w:rsidRPr="00B03A1E" w:rsidRDefault="00B03A1E" w:rsidP="00B03A1E"/>
        </w:tc>
        <w:tc>
          <w:tcPr>
            <w:tcW w:w="1620" w:type="dxa"/>
            <w:noWrap/>
            <w:hideMark/>
          </w:tcPr>
          <w:p w14:paraId="530C1225" w14:textId="77777777" w:rsidR="00B03A1E" w:rsidRPr="00B03A1E" w:rsidRDefault="00B03A1E" w:rsidP="00B03A1E"/>
        </w:tc>
      </w:tr>
      <w:tr w:rsidR="00B03A1E" w:rsidRPr="00B03A1E" w14:paraId="69EFAA26" w14:textId="77777777" w:rsidTr="00B03A1E">
        <w:trPr>
          <w:divId w:val="369191628"/>
          <w:trHeight w:val="285"/>
        </w:trPr>
        <w:tc>
          <w:tcPr>
            <w:tcW w:w="2962" w:type="dxa"/>
            <w:noWrap/>
            <w:hideMark/>
          </w:tcPr>
          <w:p w14:paraId="37DEAAF3" w14:textId="77777777" w:rsidR="00B03A1E" w:rsidRPr="00B03A1E" w:rsidRDefault="00B03A1E" w:rsidP="00B03A1E">
            <w:r w:rsidRPr="00B03A1E">
              <w:t>4</w:t>
            </w:r>
          </w:p>
        </w:tc>
        <w:tc>
          <w:tcPr>
            <w:tcW w:w="1248" w:type="dxa"/>
            <w:noWrap/>
            <w:hideMark/>
          </w:tcPr>
          <w:p w14:paraId="7450FD1F" w14:textId="77777777" w:rsidR="00B03A1E" w:rsidRPr="00B03A1E" w:rsidRDefault="00B03A1E" w:rsidP="00B03A1E">
            <w:r w:rsidRPr="00B03A1E">
              <w:t>0.000064</w:t>
            </w:r>
          </w:p>
        </w:tc>
        <w:tc>
          <w:tcPr>
            <w:tcW w:w="1248" w:type="dxa"/>
            <w:noWrap/>
            <w:hideMark/>
          </w:tcPr>
          <w:p w14:paraId="620B8E16" w14:textId="77777777" w:rsidR="00B03A1E" w:rsidRPr="00B03A1E" w:rsidRDefault="00B03A1E" w:rsidP="00B03A1E">
            <w:r w:rsidRPr="00B03A1E">
              <w:t>0.000016</w:t>
            </w:r>
          </w:p>
        </w:tc>
        <w:tc>
          <w:tcPr>
            <w:tcW w:w="1248" w:type="dxa"/>
            <w:noWrap/>
            <w:hideMark/>
          </w:tcPr>
          <w:p w14:paraId="7056DDB2" w14:textId="77777777" w:rsidR="00B03A1E" w:rsidRPr="00B03A1E" w:rsidRDefault="00B03A1E" w:rsidP="00B03A1E">
            <w:r w:rsidRPr="00B03A1E">
              <w:t>0.000014</w:t>
            </w:r>
          </w:p>
        </w:tc>
        <w:tc>
          <w:tcPr>
            <w:tcW w:w="1615" w:type="dxa"/>
            <w:noWrap/>
            <w:hideMark/>
          </w:tcPr>
          <w:p w14:paraId="4F83F198" w14:textId="77777777" w:rsidR="00B03A1E" w:rsidRPr="00B03A1E" w:rsidRDefault="00B03A1E" w:rsidP="00B03A1E"/>
        </w:tc>
        <w:tc>
          <w:tcPr>
            <w:tcW w:w="1620" w:type="dxa"/>
            <w:noWrap/>
            <w:hideMark/>
          </w:tcPr>
          <w:p w14:paraId="13D83ED8" w14:textId="77777777" w:rsidR="00B03A1E" w:rsidRPr="00B03A1E" w:rsidRDefault="00B03A1E" w:rsidP="00B03A1E"/>
        </w:tc>
      </w:tr>
      <w:tr w:rsidR="00B03A1E" w:rsidRPr="00B03A1E" w14:paraId="755F5670" w14:textId="77777777" w:rsidTr="00B03A1E">
        <w:trPr>
          <w:divId w:val="369191628"/>
          <w:trHeight w:val="285"/>
        </w:trPr>
        <w:tc>
          <w:tcPr>
            <w:tcW w:w="2962" w:type="dxa"/>
            <w:noWrap/>
            <w:hideMark/>
          </w:tcPr>
          <w:p w14:paraId="2A5F7129" w14:textId="77777777" w:rsidR="00B03A1E" w:rsidRPr="00B03A1E" w:rsidRDefault="00B03A1E" w:rsidP="00B03A1E">
            <w:r w:rsidRPr="00B03A1E">
              <w:t>5</w:t>
            </w:r>
          </w:p>
        </w:tc>
        <w:tc>
          <w:tcPr>
            <w:tcW w:w="1248" w:type="dxa"/>
            <w:noWrap/>
            <w:hideMark/>
          </w:tcPr>
          <w:p w14:paraId="2A850750" w14:textId="77777777" w:rsidR="00B03A1E" w:rsidRPr="00B03A1E" w:rsidRDefault="00B03A1E" w:rsidP="00B03A1E">
            <w:r w:rsidRPr="00B03A1E">
              <w:t>0.000065</w:t>
            </w:r>
          </w:p>
        </w:tc>
        <w:tc>
          <w:tcPr>
            <w:tcW w:w="1248" w:type="dxa"/>
            <w:noWrap/>
            <w:hideMark/>
          </w:tcPr>
          <w:p w14:paraId="4C766499" w14:textId="77777777" w:rsidR="00B03A1E" w:rsidRPr="00B03A1E" w:rsidRDefault="00B03A1E" w:rsidP="00B03A1E">
            <w:r w:rsidRPr="00B03A1E">
              <w:t>0.000016</w:t>
            </w:r>
          </w:p>
        </w:tc>
        <w:tc>
          <w:tcPr>
            <w:tcW w:w="1248" w:type="dxa"/>
            <w:noWrap/>
            <w:hideMark/>
          </w:tcPr>
          <w:p w14:paraId="74FE27EE" w14:textId="77777777" w:rsidR="00B03A1E" w:rsidRPr="00B03A1E" w:rsidRDefault="00B03A1E" w:rsidP="00B03A1E">
            <w:r w:rsidRPr="00B03A1E">
              <w:t>0.000014</w:t>
            </w:r>
          </w:p>
        </w:tc>
        <w:tc>
          <w:tcPr>
            <w:tcW w:w="1615" w:type="dxa"/>
            <w:noWrap/>
            <w:hideMark/>
          </w:tcPr>
          <w:p w14:paraId="554EDA4F" w14:textId="77777777" w:rsidR="00B03A1E" w:rsidRPr="00B03A1E" w:rsidRDefault="00B03A1E" w:rsidP="00B03A1E"/>
        </w:tc>
        <w:tc>
          <w:tcPr>
            <w:tcW w:w="1620" w:type="dxa"/>
            <w:noWrap/>
            <w:hideMark/>
          </w:tcPr>
          <w:p w14:paraId="4D19E47C" w14:textId="77777777" w:rsidR="00B03A1E" w:rsidRPr="00B03A1E" w:rsidRDefault="00B03A1E" w:rsidP="00B03A1E"/>
        </w:tc>
      </w:tr>
      <w:tr w:rsidR="00B03A1E" w:rsidRPr="00B03A1E" w14:paraId="7C4646DC" w14:textId="77777777" w:rsidTr="00B03A1E">
        <w:trPr>
          <w:divId w:val="369191628"/>
          <w:trHeight w:val="285"/>
        </w:trPr>
        <w:tc>
          <w:tcPr>
            <w:tcW w:w="2962" w:type="dxa"/>
            <w:noWrap/>
            <w:hideMark/>
          </w:tcPr>
          <w:p w14:paraId="65840E61" w14:textId="77777777" w:rsidR="00B03A1E" w:rsidRPr="00B03A1E" w:rsidRDefault="00B03A1E" w:rsidP="00B03A1E">
            <w:r w:rsidRPr="00B03A1E">
              <w:t>AVG</w:t>
            </w:r>
          </w:p>
        </w:tc>
        <w:tc>
          <w:tcPr>
            <w:tcW w:w="1248" w:type="dxa"/>
            <w:noWrap/>
            <w:hideMark/>
          </w:tcPr>
          <w:p w14:paraId="16289DA5" w14:textId="77777777" w:rsidR="00B03A1E" w:rsidRPr="00B03A1E" w:rsidRDefault="00B03A1E" w:rsidP="00B03A1E">
            <w:r w:rsidRPr="00B03A1E">
              <w:t>0.000064</w:t>
            </w:r>
          </w:p>
        </w:tc>
        <w:tc>
          <w:tcPr>
            <w:tcW w:w="1248" w:type="dxa"/>
            <w:noWrap/>
            <w:hideMark/>
          </w:tcPr>
          <w:p w14:paraId="2F3486D4" w14:textId="77777777" w:rsidR="00B03A1E" w:rsidRPr="00B03A1E" w:rsidRDefault="00B03A1E" w:rsidP="00B03A1E">
            <w:r w:rsidRPr="00B03A1E">
              <w:t>0.000016</w:t>
            </w:r>
          </w:p>
        </w:tc>
        <w:tc>
          <w:tcPr>
            <w:tcW w:w="1248" w:type="dxa"/>
            <w:noWrap/>
            <w:hideMark/>
          </w:tcPr>
          <w:p w14:paraId="0D253C39" w14:textId="77777777" w:rsidR="00B03A1E" w:rsidRPr="00B03A1E" w:rsidRDefault="00B03A1E" w:rsidP="00B03A1E">
            <w:r w:rsidRPr="00B03A1E">
              <w:t>0.000371</w:t>
            </w:r>
          </w:p>
        </w:tc>
        <w:tc>
          <w:tcPr>
            <w:tcW w:w="1615" w:type="dxa"/>
            <w:noWrap/>
            <w:hideMark/>
          </w:tcPr>
          <w:p w14:paraId="68841BF0" w14:textId="77777777" w:rsidR="00B03A1E" w:rsidRPr="00B03A1E" w:rsidRDefault="00B03A1E" w:rsidP="00B03A1E">
            <w:r w:rsidRPr="00B03A1E">
              <w:t>3.98</w:t>
            </w:r>
          </w:p>
        </w:tc>
        <w:tc>
          <w:tcPr>
            <w:tcW w:w="1620" w:type="dxa"/>
            <w:noWrap/>
            <w:hideMark/>
          </w:tcPr>
          <w:p w14:paraId="2F30C019" w14:textId="77777777" w:rsidR="00B03A1E" w:rsidRPr="00B03A1E" w:rsidRDefault="00B03A1E" w:rsidP="00B03A1E">
            <w:r w:rsidRPr="00B03A1E">
              <w:t>4.46</w:t>
            </w:r>
          </w:p>
        </w:tc>
      </w:tr>
      <w:tr w:rsidR="00B03A1E" w:rsidRPr="00B03A1E" w14:paraId="10112F19" w14:textId="77777777" w:rsidTr="00B03A1E">
        <w:trPr>
          <w:divId w:val="369191628"/>
          <w:trHeight w:val="285"/>
        </w:trPr>
        <w:tc>
          <w:tcPr>
            <w:tcW w:w="2962" w:type="dxa"/>
            <w:noWrap/>
            <w:hideMark/>
          </w:tcPr>
          <w:p w14:paraId="2F196693" w14:textId="77777777" w:rsidR="00B03A1E" w:rsidRPr="00B03A1E" w:rsidRDefault="00B03A1E" w:rsidP="00B03A1E"/>
        </w:tc>
        <w:tc>
          <w:tcPr>
            <w:tcW w:w="1248" w:type="dxa"/>
            <w:noWrap/>
            <w:hideMark/>
          </w:tcPr>
          <w:p w14:paraId="7C80EA98" w14:textId="77777777" w:rsidR="00B03A1E" w:rsidRPr="00B03A1E" w:rsidRDefault="00B03A1E" w:rsidP="00B03A1E"/>
        </w:tc>
        <w:tc>
          <w:tcPr>
            <w:tcW w:w="1248" w:type="dxa"/>
            <w:noWrap/>
            <w:hideMark/>
          </w:tcPr>
          <w:p w14:paraId="78B4B736" w14:textId="77777777" w:rsidR="00B03A1E" w:rsidRPr="00B03A1E" w:rsidRDefault="00B03A1E" w:rsidP="00B03A1E"/>
        </w:tc>
        <w:tc>
          <w:tcPr>
            <w:tcW w:w="1248" w:type="dxa"/>
            <w:noWrap/>
            <w:hideMark/>
          </w:tcPr>
          <w:p w14:paraId="47E58555" w14:textId="77777777" w:rsidR="00B03A1E" w:rsidRPr="00B03A1E" w:rsidRDefault="00B03A1E" w:rsidP="00B03A1E">
            <w:r w:rsidRPr="00B03A1E">
              <w:t>0.000014</w:t>
            </w:r>
          </w:p>
        </w:tc>
        <w:tc>
          <w:tcPr>
            <w:tcW w:w="1615" w:type="dxa"/>
            <w:noWrap/>
            <w:hideMark/>
          </w:tcPr>
          <w:p w14:paraId="4B38EB50" w14:textId="77777777" w:rsidR="00B03A1E" w:rsidRPr="00B03A1E" w:rsidRDefault="00B03A1E" w:rsidP="00B03A1E"/>
        </w:tc>
        <w:tc>
          <w:tcPr>
            <w:tcW w:w="1620" w:type="dxa"/>
            <w:noWrap/>
            <w:hideMark/>
          </w:tcPr>
          <w:p w14:paraId="61A8494E" w14:textId="77777777" w:rsidR="00B03A1E" w:rsidRPr="00B03A1E" w:rsidRDefault="00B03A1E" w:rsidP="00B03A1E">
            <w:r w:rsidRPr="00B03A1E">
              <w:t>0.171243942</w:t>
            </w:r>
          </w:p>
        </w:tc>
      </w:tr>
    </w:tbl>
    <w:p w14:paraId="21F05AE0" w14:textId="57A791C5" w:rsidR="00DE0239" w:rsidRPr="001071A3" w:rsidRDefault="009C5E34" w:rsidP="00DE0239">
      <w:pPr>
        <w:rPr>
          <w:b/>
          <w:bCs/>
          <w:sz w:val="28"/>
          <w:szCs w:val="28"/>
          <w:lang w:val="el-GR"/>
        </w:rPr>
      </w:pPr>
      <w:r>
        <w:rPr>
          <w:lang w:val="en-GB"/>
        </w:rPr>
        <w:lastRenderedPageBreak/>
        <w:fldChar w:fldCharType="end"/>
      </w:r>
      <w:r w:rsidR="00DE0239" w:rsidRPr="001071A3">
        <w:rPr>
          <w:b/>
          <w:bCs/>
          <w:sz w:val="28"/>
          <w:szCs w:val="28"/>
          <w:lang w:val="el-GR"/>
        </w:rPr>
        <w:t>Παρατηρήσεις</w:t>
      </w:r>
    </w:p>
    <w:p w14:paraId="3B4AC3AC" w14:textId="1BDD5C2E" w:rsidR="00DE0239" w:rsidRPr="00DE0239" w:rsidRDefault="00DE0239" w:rsidP="00542F15">
      <w:pPr>
        <w:pStyle w:val="ListParagraph"/>
        <w:numPr>
          <w:ilvl w:val="0"/>
          <w:numId w:val="2"/>
        </w:numPr>
        <w:rPr>
          <w:b/>
          <w:bCs/>
          <w:lang w:val="el-GR"/>
        </w:rPr>
      </w:pPr>
      <w:r>
        <w:rPr>
          <w:lang w:val="el-GR"/>
        </w:rPr>
        <w:t xml:space="preserve">Όπου κρίθηκε αναγκαίο, υπάρχουν τα απαραίτητα </w:t>
      </w:r>
      <w:r>
        <w:rPr>
          <w:lang w:val="en-GB"/>
        </w:rPr>
        <w:t>Comments</w:t>
      </w:r>
      <w:r w:rsidRPr="00991726">
        <w:rPr>
          <w:lang w:val="el-GR"/>
        </w:rPr>
        <w:t xml:space="preserve"> </w:t>
      </w:r>
      <w:r>
        <w:rPr>
          <w:lang w:val="el-GR"/>
        </w:rPr>
        <w:t>στον κώδικα για την ευκολότερη ανάγνωση και κατανόησή του.</w:t>
      </w:r>
    </w:p>
    <w:p w14:paraId="4B89D676" w14:textId="1A6965DC" w:rsidR="00DE0239" w:rsidRPr="00DE0239" w:rsidRDefault="00DE0239" w:rsidP="00DE0239">
      <w:pPr>
        <w:pStyle w:val="ListParagraph"/>
        <w:numPr>
          <w:ilvl w:val="0"/>
          <w:numId w:val="2"/>
        </w:numPr>
        <w:rPr>
          <w:b/>
          <w:bCs/>
          <w:lang w:val="el-GR"/>
        </w:rPr>
      </w:pPr>
      <w:r w:rsidRPr="00BB2A6A">
        <w:rPr>
          <w:lang w:val="el-GR"/>
        </w:rPr>
        <w:t xml:space="preserve">Τα </w:t>
      </w:r>
      <w:r>
        <w:rPr>
          <w:lang w:val="el-GR"/>
        </w:rPr>
        <w:t>παραπάνω</w:t>
      </w:r>
      <w:r w:rsidRPr="00BB2A6A">
        <w:rPr>
          <w:lang w:val="el-GR"/>
        </w:rPr>
        <w:t xml:space="preserve"> αποτελέσματα των χρόνων εκτέλεσης και του </w:t>
      </w:r>
      <w:r w:rsidRPr="00BB2A6A">
        <w:rPr>
          <w:lang w:val="en-GB"/>
        </w:rPr>
        <w:t>Speedup</w:t>
      </w:r>
      <w:r w:rsidRPr="00BB2A6A">
        <w:rPr>
          <w:lang w:val="el-GR"/>
        </w:rPr>
        <w:t xml:space="preserve">, συλλέχθηκαν με τον υπολογισμό του μέσου όρου 5 εκτελέσεων </w:t>
      </w:r>
      <w:r>
        <w:rPr>
          <w:lang w:val="el-GR"/>
        </w:rPr>
        <w:t xml:space="preserve">της κάθε μεθόδου. </w:t>
      </w:r>
    </w:p>
    <w:p w14:paraId="2AD6762D" w14:textId="3EC0E470" w:rsidR="00DE0239" w:rsidRPr="008014A2" w:rsidRDefault="00DE0239" w:rsidP="00DE0239">
      <w:pPr>
        <w:pStyle w:val="ListParagraph"/>
        <w:numPr>
          <w:ilvl w:val="0"/>
          <w:numId w:val="2"/>
        </w:numPr>
        <w:rPr>
          <w:b/>
          <w:bCs/>
          <w:lang w:val="el-GR"/>
        </w:rPr>
      </w:pPr>
      <w:r>
        <w:rPr>
          <w:lang w:val="el-GR"/>
        </w:rPr>
        <w:t>Κατά την εκτέλεση του 1</w:t>
      </w:r>
      <w:r w:rsidRPr="00DE0239">
        <w:rPr>
          <w:vertAlign w:val="superscript"/>
          <w:lang w:val="el-GR"/>
        </w:rPr>
        <w:t>ου</w:t>
      </w:r>
      <w:r>
        <w:rPr>
          <w:lang w:val="el-GR"/>
        </w:rPr>
        <w:t xml:space="preserve"> </w:t>
      </w:r>
      <w:r>
        <w:rPr>
          <w:lang w:val="en-GB"/>
        </w:rPr>
        <w:t>run</w:t>
      </w:r>
      <w:r w:rsidRPr="00DE0239">
        <w:rPr>
          <w:lang w:val="el-GR"/>
        </w:rPr>
        <w:t xml:space="preserve"> </w:t>
      </w:r>
      <w:r>
        <w:rPr>
          <w:lang w:val="el-GR"/>
        </w:rPr>
        <w:t xml:space="preserve">του </w:t>
      </w:r>
      <w:r>
        <w:rPr>
          <w:lang w:val="en-GB"/>
        </w:rPr>
        <w:t>Peak</w:t>
      </w:r>
      <w:r w:rsidRPr="00DE0239">
        <w:rPr>
          <w:lang w:val="el-GR"/>
        </w:rPr>
        <w:t xml:space="preserve"> </w:t>
      </w:r>
      <w:r>
        <w:rPr>
          <w:lang w:val="en-GB"/>
        </w:rPr>
        <w:t>Like</w:t>
      </w:r>
      <w:r w:rsidRPr="00DE0239">
        <w:rPr>
          <w:lang w:val="el-GR"/>
        </w:rPr>
        <w:t xml:space="preserve"> </w:t>
      </w:r>
      <w:r>
        <w:rPr>
          <w:lang w:val="en-GB"/>
        </w:rPr>
        <w:t>Benchmark</w:t>
      </w:r>
      <w:r>
        <w:rPr>
          <w:lang w:val="el-GR"/>
        </w:rPr>
        <w:t xml:space="preserve">, </w:t>
      </w:r>
      <w:r w:rsidR="008014A2">
        <w:rPr>
          <w:lang w:val="el-GR"/>
        </w:rPr>
        <w:t xml:space="preserve">παρατηρήσαμε μία αύξηση στον χρόνο εκτέλεσης του </w:t>
      </w:r>
      <w:r w:rsidR="008014A2">
        <w:rPr>
          <w:lang w:val="en-GB"/>
        </w:rPr>
        <w:t>OpenMP</w:t>
      </w:r>
      <w:r w:rsidR="008014A2" w:rsidRPr="008014A2">
        <w:rPr>
          <w:lang w:val="el-GR"/>
        </w:rPr>
        <w:t xml:space="preserve"> </w:t>
      </w:r>
      <w:r w:rsidR="008014A2">
        <w:rPr>
          <w:lang w:val="en-GB"/>
        </w:rPr>
        <w:t>weno</w:t>
      </w:r>
      <w:r w:rsidR="008014A2">
        <w:rPr>
          <w:lang w:val="el-GR"/>
        </w:rPr>
        <w:t>.</w:t>
      </w:r>
      <w:r w:rsidR="008014A2">
        <w:rPr>
          <w:lang w:val="en-GB"/>
        </w:rPr>
        <w:t>h</w:t>
      </w:r>
      <w:r w:rsidR="008014A2">
        <w:rPr>
          <w:lang w:val="el-GR"/>
        </w:rPr>
        <w:t xml:space="preserve">, η οποία όμως δεν παρατηρείτε στα υπόλοιπα </w:t>
      </w:r>
      <w:r w:rsidR="008014A2">
        <w:rPr>
          <w:lang w:val="en-GB"/>
        </w:rPr>
        <w:t>runs</w:t>
      </w:r>
      <w:r w:rsidR="008014A2">
        <w:rPr>
          <w:lang w:val="el-GR"/>
        </w:rPr>
        <w:t>, επομένως τα διαγράμματα, δεν συμπεριλαμβάνουν αυτήν την μέτρηση για την εξαγωγή συμπερασμάτων.</w:t>
      </w:r>
    </w:p>
    <w:p w14:paraId="252805AC" w14:textId="77777777" w:rsidR="008014A2" w:rsidRDefault="008014A2" w:rsidP="008014A2">
      <w:pPr>
        <w:rPr>
          <w:b/>
          <w:bCs/>
          <w:lang w:val="el-GR"/>
        </w:rPr>
      </w:pPr>
    </w:p>
    <w:p w14:paraId="26BA6002" w14:textId="3BC6AD9A" w:rsidR="008014A2" w:rsidRDefault="008014A2" w:rsidP="008014A2">
      <w:pPr>
        <w:rPr>
          <w:b/>
          <w:bCs/>
          <w:sz w:val="28"/>
          <w:szCs w:val="28"/>
          <w:lang w:val="el-GR"/>
        </w:rPr>
      </w:pPr>
      <w:r>
        <w:rPr>
          <w:b/>
          <w:bCs/>
          <w:sz w:val="28"/>
          <w:szCs w:val="28"/>
          <w:lang w:val="el-GR"/>
        </w:rPr>
        <w:t>Ερώτημα 2</w:t>
      </w:r>
    </w:p>
    <w:p w14:paraId="48436430" w14:textId="77777777" w:rsidR="00236330" w:rsidRDefault="00236330" w:rsidP="00236330">
      <w:pPr>
        <w:rPr>
          <w:lang w:val="el-GR"/>
        </w:rPr>
      </w:pPr>
      <w:r>
        <w:rPr>
          <w:lang w:val="el-GR"/>
        </w:rPr>
        <w:t xml:space="preserve">Για την υλοποίηση του </w:t>
      </w:r>
      <w:r>
        <w:rPr>
          <w:lang w:val="en-GB"/>
        </w:rPr>
        <w:t>complex</w:t>
      </w:r>
      <w:r w:rsidRPr="00236330">
        <w:rPr>
          <w:lang w:val="el-GR"/>
        </w:rPr>
        <w:t xml:space="preserve"> </w:t>
      </w:r>
      <w:r>
        <w:rPr>
          <w:lang w:val="en-GB"/>
        </w:rPr>
        <w:t>matrix</w:t>
      </w:r>
      <w:r w:rsidRPr="00236330">
        <w:rPr>
          <w:lang w:val="el-GR"/>
        </w:rPr>
        <w:t xml:space="preserve"> </w:t>
      </w:r>
      <w:r>
        <w:rPr>
          <w:lang w:val="en-GB"/>
        </w:rPr>
        <w:t>multiplication</w:t>
      </w:r>
      <w:r w:rsidRPr="00236330">
        <w:rPr>
          <w:lang w:val="el-GR"/>
        </w:rPr>
        <w:t xml:space="preserve">, </w:t>
      </w:r>
      <w:r>
        <w:rPr>
          <w:lang w:val="el-GR"/>
        </w:rPr>
        <w:t xml:space="preserve">ακολουθήσαμε τα εξής βήματα: </w:t>
      </w:r>
    </w:p>
    <w:p w14:paraId="2F882BC6" w14:textId="64EDE923" w:rsidR="00236330" w:rsidRDefault="00236330" w:rsidP="00236330">
      <w:pPr>
        <w:pStyle w:val="ListParagraph"/>
        <w:numPr>
          <w:ilvl w:val="0"/>
          <w:numId w:val="3"/>
        </w:numPr>
        <w:rPr>
          <w:lang w:val="el-GR"/>
        </w:rPr>
      </w:pPr>
      <w:r>
        <w:rPr>
          <w:lang w:val="el-GR"/>
        </w:rPr>
        <w:t>Αρχικοποιούμε</w:t>
      </w:r>
      <w:r w:rsidRPr="00236330">
        <w:rPr>
          <w:lang w:val="el-GR"/>
        </w:rPr>
        <w:t xml:space="preserve"> τις θέσεις μνήμης των μεταβλητών που θα χρειαστούμε</w:t>
      </w:r>
      <w:r>
        <w:rPr>
          <w:lang w:val="el-GR"/>
        </w:rPr>
        <w:t xml:space="preserve"> στον </w:t>
      </w:r>
      <w:r>
        <w:rPr>
          <w:lang w:val="en-GB"/>
        </w:rPr>
        <w:t>host</w:t>
      </w:r>
      <w:r w:rsidRPr="00236330">
        <w:rPr>
          <w:lang w:val="el-GR"/>
        </w:rPr>
        <w:t xml:space="preserve"> (</w:t>
      </w:r>
      <w:r>
        <w:rPr>
          <w:lang w:val="en-GB"/>
        </w:rPr>
        <w:t>CPU</w:t>
      </w:r>
      <w:r w:rsidRPr="00236330">
        <w:rPr>
          <w:lang w:val="el-GR"/>
        </w:rPr>
        <w:t>).</w:t>
      </w:r>
    </w:p>
    <w:p w14:paraId="3CF835D3" w14:textId="7ABFEA30" w:rsidR="008014A2" w:rsidRDefault="00236330" w:rsidP="00236330">
      <w:pPr>
        <w:pStyle w:val="ListParagraph"/>
        <w:numPr>
          <w:ilvl w:val="0"/>
          <w:numId w:val="3"/>
        </w:numPr>
        <w:rPr>
          <w:lang w:val="el-GR"/>
        </w:rPr>
      </w:pPr>
      <w:r w:rsidRPr="00236330">
        <w:rPr>
          <w:lang w:val="el-GR"/>
        </w:rPr>
        <w:t xml:space="preserve">Εισάγουμε τυχαίες τιμές (με την </w:t>
      </w:r>
      <w:r w:rsidRPr="00236330">
        <w:rPr>
          <w:lang w:val="en-GB"/>
        </w:rPr>
        <w:t>rand</w:t>
      </w:r>
      <w:r w:rsidRPr="00236330">
        <w:rPr>
          <w:lang w:val="el-GR"/>
        </w:rPr>
        <w:t xml:space="preserve">()) σε κάθε μία από τις μεταβλητές. </w:t>
      </w:r>
    </w:p>
    <w:p w14:paraId="2211ABEB" w14:textId="2BD3C03B" w:rsidR="00236330" w:rsidRPr="00236330" w:rsidRDefault="00236330" w:rsidP="00236330">
      <w:pPr>
        <w:pStyle w:val="ListParagraph"/>
        <w:numPr>
          <w:ilvl w:val="0"/>
          <w:numId w:val="3"/>
        </w:numPr>
        <w:rPr>
          <w:lang w:val="el-GR"/>
        </w:rPr>
      </w:pPr>
      <w:r>
        <w:rPr>
          <w:lang w:val="el-GR"/>
        </w:rPr>
        <w:t xml:space="preserve">Αρχικοποιούμε τις θέσεις μνήμης των μεταβλητών που θα χρειαστούμε και στο </w:t>
      </w:r>
      <w:r>
        <w:rPr>
          <w:lang w:val="en-GB"/>
        </w:rPr>
        <w:t>device</w:t>
      </w:r>
      <w:r w:rsidRPr="00236330">
        <w:rPr>
          <w:lang w:val="el-GR"/>
        </w:rPr>
        <w:t xml:space="preserve"> (</w:t>
      </w:r>
      <w:r>
        <w:rPr>
          <w:lang w:val="en-GB"/>
        </w:rPr>
        <w:t>GPU</w:t>
      </w:r>
      <w:r w:rsidRPr="00236330">
        <w:rPr>
          <w:lang w:val="el-GR"/>
        </w:rPr>
        <w:t>).</w:t>
      </w:r>
    </w:p>
    <w:p w14:paraId="163041B5" w14:textId="7F4DB1D6" w:rsidR="00236330" w:rsidRDefault="00236330" w:rsidP="00236330">
      <w:pPr>
        <w:pStyle w:val="ListParagraph"/>
        <w:numPr>
          <w:ilvl w:val="0"/>
          <w:numId w:val="3"/>
        </w:numPr>
        <w:rPr>
          <w:lang w:val="el-GR"/>
        </w:rPr>
      </w:pPr>
      <w:r>
        <w:rPr>
          <w:lang w:val="el-GR"/>
        </w:rPr>
        <w:t xml:space="preserve">Θέτουμε την διάσταση του </w:t>
      </w:r>
      <w:r>
        <w:rPr>
          <w:lang w:val="en-GB"/>
        </w:rPr>
        <w:t>grid</w:t>
      </w:r>
      <w:r w:rsidRPr="00236330">
        <w:rPr>
          <w:lang w:val="el-GR"/>
        </w:rPr>
        <w:t xml:space="preserve"> </w:t>
      </w:r>
      <w:r>
        <w:rPr>
          <w:lang w:val="el-GR"/>
        </w:rPr>
        <w:t xml:space="preserve">και των </w:t>
      </w:r>
      <w:r>
        <w:rPr>
          <w:lang w:val="en-GB"/>
        </w:rPr>
        <w:t>blocks</w:t>
      </w:r>
      <w:r w:rsidRPr="00236330">
        <w:rPr>
          <w:lang w:val="el-GR"/>
        </w:rPr>
        <w:t xml:space="preserve"> </w:t>
      </w:r>
      <w:r>
        <w:rPr>
          <w:lang w:val="el-GR"/>
        </w:rPr>
        <w:t>(Συγκεκριμένα 16*16</w:t>
      </w:r>
      <w:r w:rsidRPr="00236330">
        <w:rPr>
          <w:lang w:val="el-GR"/>
        </w:rPr>
        <w:t xml:space="preserve"> = 256 </w:t>
      </w:r>
      <w:r>
        <w:rPr>
          <w:lang w:val="en-GB"/>
        </w:rPr>
        <w:t>threads</w:t>
      </w:r>
      <w:r w:rsidRPr="00236330">
        <w:rPr>
          <w:lang w:val="el-GR"/>
        </w:rPr>
        <w:t>/</w:t>
      </w:r>
      <w:r>
        <w:rPr>
          <w:lang w:val="en-GB"/>
        </w:rPr>
        <w:t>block</w:t>
      </w:r>
      <w:r>
        <w:rPr>
          <w:lang w:val="el-GR"/>
        </w:rPr>
        <w:t>).</w:t>
      </w:r>
    </w:p>
    <w:p w14:paraId="1B7C901B" w14:textId="5361A64C" w:rsidR="00236330" w:rsidRDefault="00236330" w:rsidP="00236330">
      <w:pPr>
        <w:pStyle w:val="ListParagraph"/>
        <w:numPr>
          <w:ilvl w:val="0"/>
          <w:numId w:val="3"/>
        </w:numPr>
        <w:rPr>
          <w:lang w:val="el-GR"/>
        </w:rPr>
      </w:pPr>
      <w:r>
        <w:rPr>
          <w:lang w:val="el-GR"/>
        </w:rPr>
        <w:t xml:space="preserve">Αρχικοποιούμε τα </w:t>
      </w:r>
      <w:r>
        <w:rPr>
          <w:lang w:val="en-GB"/>
        </w:rPr>
        <w:t>Cuda</w:t>
      </w:r>
      <w:r w:rsidRPr="00236330">
        <w:rPr>
          <w:lang w:val="el-GR"/>
        </w:rPr>
        <w:t xml:space="preserve"> </w:t>
      </w:r>
      <w:r>
        <w:rPr>
          <w:lang w:val="en-GB"/>
        </w:rPr>
        <w:t>events</w:t>
      </w:r>
      <w:r w:rsidRPr="00236330">
        <w:rPr>
          <w:lang w:val="el-GR"/>
        </w:rPr>
        <w:t xml:space="preserve"> </w:t>
      </w:r>
      <w:r>
        <w:rPr>
          <w:lang w:val="el-GR"/>
        </w:rPr>
        <w:t>για την χρονομέτρηση του υπολογισμού</w:t>
      </w:r>
      <w:r w:rsidR="004F6E97">
        <w:rPr>
          <w:lang w:val="el-GR"/>
        </w:rPr>
        <w:t xml:space="preserve"> και ξεκινάμε την χρονομέτρηση.</w:t>
      </w:r>
    </w:p>
    <w:p w14:paraId="2D62F8C3" w14:textId="40BFB9BA" w:rsidR="00236330" w:rsidRDefault="004F6E97" w:rsidP="004F6E97">
      <w:pPr>
        <w:pStyle w:val="ListParagraph"/>
        <w:numPr>
          <w:ilvl w:val="0"/>
          <w:numId w:val="3"/>
        </w:numPr>
        <w:rPr>
          <w:lang w:val="el-GR"/>
        </w:rPr>
      </w:pPr>
      <w:r>
        <w:rPr>
          <w:lang w:val="el-GR"/>
        </w:rPr>
        <w:t xml:space="preserve">Εκκινούμε τον </w:t>
      </w:r>
      <w:r w:rsidRPr="004F6E97">
        <w:t>complexMatrixMultiply</w:t>
      </w:r>
      <w:r w:rsidRPr="004F6E97">
        <w:rPr>
          <w:lang w:val="el-GR"/>
        </w:rPr>
        <w:t xml:space="preserve"> </w:t>
      </w:r>
      <w:r>
        <w:rPr>
          <w:lang w:val="en-GB"/>
        </w:rPr>
        <w:t>kernel</w:t>
      </w:r>
      <w:r w:rsidRPr="004F6E97">
        <w:rPr>
          <w:lang w:val="el-GR"/>
        </w:rPr>
        <w:t xml:space="preserve"> με τις παραμέτρους που θέσαμε παραπάνω.</w:t>
      </w:r>
    </w:p>
    <w:p w14:paraId="6BE2D62E" w14:textId="5AE567A4" w:rsidR="004F6E97" w:rsidRDefault="004F6E97" w:rsidP="004F6E97">
      <w:pPr>
        <w:pStyle w:val="ListParagraph"/>
        <w:numPr>
          <w:ilvl w:val="1"/>
          <w:numId w:val="3"/>
        </w:numPr>
        <w:rPr>
          <w:lang w:val="el-GR"/>
        </w:rPr>
      </w:pPr>
      <w:r w:rsidRPr="004F6E97">
        <w:rPr>
          <w:rFonts w:hint="cs"/>
          <w:lang w:val="el-GR"/>
        </w:rPr>
        <w:t>Σε</w:t>
      </w:r>
      <w:r w:rsidRPr="004F6E97">
        <w:rPr>
          <w:lang w:val="el-GR"/>
        </w:rPr>
        <w:t xml:space="preserve"> </w:t>
      </w:r>
      <w:r w:rsidRPr="004F6E97">
        <w:rPr>
          <w:rFonts w:hint="cs"/>
          <w:lang w:val="el-GR"/>
        </w:rPr>
        <w:t>κάθε</w:t>
      </w:r>
      <w:r w:rsidRPr="004F6E97">
        <w:rPr>
          <w:lang w:val="el-GR"/>
        </w:rPr>
        <w:t xml:space="preserve"> </w:t>
      </w:r>
      <w:r w:rsidRPr="004F6E97">
        <w:rPr>
          <w:rFonts w:hint="cs"/>
          <w:lang w:val="el-GR"/>
        </w:rPr>
        <w:t>νήμα</w:t>
      </w:r>
      <w:r w:rsidRPr="004F6E97">
        <w:rPr>
          <w:lang w:val="el-GR"/>
        </w:rPr>
        <w:t xml:space="preserve"> </w:t>
      </w:r>
      <w:r w:rsidRPr="004F6E97">
        <w:rPr>
          <w:rFonts w:hint="cs"/>
          <w:lang w:val="el-GR"/>
        </w:rPr>
        <w:t>ανατίθεται</w:t>
      </w:r>
      <w:r w:rsidRPr="004F6E97">
        <w:rPr>
          <w:lang w:val="el-GR"/>
        </w:rPr>
        <w:t xml:space="preserve"> </w:t>
      </w:r>
      <w:r w:rsidRPr="004F6E97">
        <w:rPr>
          <w:rFonts w:hint="cs"/>
          <w:lang w:val="el-GR"/>
        </w:rPr>
        <w:t>μια</w:t>
      </w:r>
      <w:r w:rsidRPr="004F6E97">
        <w:rPr>
          <w:lang w:val="el-GR"/>
        </w:rPr>
        <w:t xml:space="preserve"> </w:t>
      </w:r>
      <w:r w:rsidRPr="004F6E97">
        <w:rPr>
          <w:rFonts w:hint="cs"/>
          <w:lang w:val="el-GR"/>
        </w:rPr>
        <w:t>μοναδική</w:t>
      </w:r>
      <w:r w:rsidRPr="004F6E97">
        <w:rPr>
          <w:lang w:val="el-GR"/>
        </w:rPr>
        <w:t xml:space="preserve"> </w:t>
      </w:r>
      <w:r w:rsidRPr="004F6E97">
        <w:rPr>
          <w:rFonts w:hint="cs"/>
          <w:lang w:val="el-GR"/>
        </w:rPr>
        <w:t>γραμμή</w:t>
      </w:r>
      <w:r w:rsidRPr="004F6E97">
        <w:rPr>
          <w:lang w:val="el-GR"/>
        </w:rPr>
        <w:t xml:space="preserve"> </w:t>
      </w:r>
      <w:r w:rsidRPr="004F6E97">
        <w:rPr>
          <w:rFonts w:hint="cs"/>
          <w:lang w:val="el-GR"/>
        </w:rPr>
        <w:t>και</w:t>
      </w:r>
      <w:r w:rsidRPr="004F6E97">
        <w:rPr>
          <w:lang w:val="el-GR"/>
        </w:rPr>
        <w:t xml:space="preserve"> </w:t>
      </w:r>
      <w:r>
        <w:rPr>
          <w:lang w:val="el-GR"/>
        </w:rPr>
        <w:t>στήλη</w:t>
      </w:r>
      <w:r w:rsidRPr="004F6E97">
        <w:rPr>
          <w:lang w:val="el-GR"/>
        </w:rPr>
        <w:t>.</w:t>
      </w:r>
    </w:p>
    <w:p w14:paraId="1D53ACC8" w14:textId="16A5E3B3" w:rsidR="004F6E97" w:rsidRDefault="004F6E97" w:rsidP="004F6E97">
      <w:pPr>
        <w:pStyle w:val="ListParagraph"/>
        <w:numPr>
          <w:ilvl w:val="1"/>
          <w:numId w:val="3"/>
        </w:numPr>
        <w:rPr>
          <w:lang w:val="el-GR"/>
        </w:rPr>
      </w:pPr>
      <w:r>
        <w:rPr>
          <w:lang w:val="el-GR"/>
        </w:rPr>
        <w:t xml:space="preserve">Πραγματοποιούνται οι πολλαπλασιασμοί όπως φαίνονται στην εκφώνηση με τα κατάλληλα </w:t>
      </w:r>
      <w:r>
        <w:rPr>
          <w:lang w:val="en-GB"/>
        </w:rPr>
        <w:t>offsets</w:t>
      </w:r>
      <w:r>
        <w:rPr>
          <w:lang w:val="el-GR"/>
        </w:rPr>
        <w:t>.</w:t>
      </w:r>
    </w:p>
    <w:p w14:paraId="054AF4EA" w14:textId="766B8A4F" w:rsidR="004F6E97" w:rsidRPr="004F6E97" w:rsidRDefault="004F6E97" w:rsidP="004F6E97">
      <w:pPr>
        <w:pStyle w:val="ListParagraph"/>
        <w:numPr>
          <w:ilvl w:val="1"/>
          <w:numId w:val="3"/>
        </w:numPr>
        <w:rPr>
          <w:lang w:val="el-GR"/>
        </w:rPr>
      </w:pPr>
      <w:r>
        <w:rPr>
          <w:lang w:val="el-GR"/>
        </w:rPr>
        <w:t xml:space="preserve">Αποθηκεύονται τα αποτελέσματα στις μεταβλητές </w:t>
      </w:r>
      <w:r>
        <w:rPr>
          <w:lang w:val="en-GB"/>
        </w:rPr>
        <w:t>e</w:t>
      </w:r>
      <w:r w:rsidRPr="004F6E97">
        <w:rPr>
          <w:lang w:val="el-GR"/>
        </w:rPr>
        <w:t xml:space="preserve"> </w:t>
      </w:r>
      <w:r>
        <w:rPr>
          <w:lang w:val="el-GR"/>
        </w:rPr>
        <w:t xml:space="preserve">και </w:t>
      </w:r>
      <w:r>
        <w:rPr>
          <w:lang w:val="en-GB"/>
        </w:rPr>
        <w:t>f</w:t>
      </w:r>
      <w:r>
        <w:rPr>
          <w:lang w:val="el-GR"/>
        </w:rPr>
        <w:t>.</w:t>
      </w:r>
    </w:p>
    <w:p w14:paraId="48C14488" w14:textId="1ECE965F" w:rsidR="004F6E97" w:rsidRPr="004F6E97" w:rsidRDefault="004F6E97" w:rsidP="00236330">
      <w:pPr>
        <w:pStyle w:val="ListParagraph"/>
        <w:numPr>
          <w:ilvl w:val="0"/>
          <w:numId w:val="3"/>
        </w:numPr>
        <w:rPr>
          <w:lang w:val="el-GR"/>
        </w:rPr>
      </w:pPr>
      <w:r>
        <w:rPr>
          <w:lang w:val="el-GR"/>
        </w:rPr>
        <w:t xml:space="preserve">Αντιγράφουμε τις μεταβλητές </w:t>
      </w:r>
      <w:r>
        <w:rPr>
          <w:lang w:val="en-GB"/>
        </w:rPr>
        <w:t>e</w:t>
      </w:r>
      <w:r w:rsidRPr="004F6E97">
        <w:rPr>
          <w:lang w:val="el-GR"/>
        </w:rPr>
        <w:t xml:space="preserve"> </w:t>
      </w:r>
      <w:r>
        <w:rPr>
          <w:lang w:val="el-GR"/>
        </w:rPr>
        <w:t xml:space="preserve">και </w:t>
      </w:r>
      <w:r>
        <w:rPr>
          <w:lang w:val="en-GB"/>
        </w:rPr>
        <w:t>f</w:t>
      </w:r>
      <w:r>
        <w:rPr>
          <w:lang w:val="el-GR"/>
        </w:rPr>
        <w:t xml:space="preserve"> από το </w:t>
      </w:r>
      <w:r>
        <w:rPr>
          <w:lang w:val="en-GB"/>
        </w:rPr>
        <w:t>Device</w:t>
      </w:r>
      <w:r w:rsidRPr="004F6E97">
        <w:rPr>
          <w:lang w:val="el-GR"/>
        </w:rPr>
        <w:t xml:space="preserve"> </w:t>
      </w:r>
      <w:r>
        <w:rPr>
          <w:lang w:val="el-GR"/>
        </w:rPr>
        <w:t>(</w:t>
      </w:r>
      <w:r>
        <w:rPr>
          <w:lang w:val="en-GB"/>
        </w:rPr>
        <w:t>GPU</w:t>
      </w:r>
      <w:r w:rsidRPr="004F6E97">
        <w:rPr>
          <w:lang w:val="el-GR"/>
        </w:rPr>
        <w:t xml:space="preserve">) </w:t>
      </w:r>
      <w:r>
        <w:rPr>
          <w:lang w:val="el-GR"/>
        </w:rPr>
        <w:t xml:space="preserve">στο </w:t>
      </w:r>
      <w:r>
        <w:rPr>
          <w:lang w:val="en-GB"/>
        </w:rPr>
        <w:t>Host</w:t>
      </w:r>
      <w:r w:rsidRPr="004F6E97">
        <w:rPr>
          <w:lang w:val="el-GR"/>
        </w:rPr>
        <w:t xml:space="preserve"> (</w:t>
      </w:r>
      <w:r>
        <w:rPr>
          <w:lang w:val="en-GB"/>
        </w:rPr>
        <w:t>CPU</w:t>
      </w:r>
      <w:r w:rsidRPr="004F6E97">
        <w:rPr>
          <w:lang w:val="el-GR"/>
        </w:rPr>
        <w:t>)</w:t>
      </w:r>
      <w:r>
        <w:rPr>
          <w:lang w:val="el-GR"/>
        </w:rPr>
        <w:t>.</w:t>
      </w:r>
    </w:p>
    <w:p w14:paraId="4FF78A53" w14:textId="349A4ED2" w:rsidR="004F6E97" w:rsidRDefault="004F6E97" w:rsidP="00236330">
      <w:pPr>
        <w:pStyle w:val="ListParagraph"/>
        <w:numPr>
          <w:ilvl w:val="0"/>
          <w:numId w:val="3"/>
        </w:numPr>
        <w:rPr>
          <w:lang w:val="el-GR"/>
        </w:rPr>
      </w:pPr>
      <w:r>
        <w:rPr>
          <w:lang w:val="el-GR"/>
        </w:rPr>
        <w:t>Σταματάμε την χρονομέτρηση και υπολογίζουμε τον χρόνο.</w:t>
      </w:r>
    </w:p>
    <w:p w14:paraId="6F771839" w14:textId="7AAE284E" w:rsidR="004F6E97" w:rsidRDefault="004F6E97" w:rsidP="00236330">
      <w:pPr>
        <w:pStyle w:val="ListParagraph"/>
        <w:numPr>
          <w:ilvl w:val="0"/>
          <w:numId w:val="3"/>
        </w:numPr>
        <w:rPr>
          <w:lang w:val="el-GR"/>
        </w:rPr>
      </w:pPr>
      <w:r>
        <w:rPr>
          <w:lang w:val="el-GR"/>
        </w:rPr>
        <w:t xml:space="preserve">Απελευθερώνουμε τις θέσεις μνήμης στο </w:t>
      </w:r>
      <w:r>
        <w:rPr>
          <w:lang w:val="en-GB"/>
        </w:rPr>
        <w:t>device</w:t>
      </w:r>
      <w:r w:rsidRPr="004F6E97">
        <w:rPr>
          <w:lang w:val="el-GR"/>
        </w:rPr>
        <w:t xml:space="preserve"> (</w:t>
      </w:r>
      <w:r>
        <w:rPr>
          <w:lang w:val="en-GB"/>
        </w:rPr>
        <w:t>GPU</w:t>
      </w:r>
      <w:r w:rsidRPr="004F6E97">
        <w:rPr>
          <w:lang w:val="el-GR"/>
        </w:rPr>
        <w:t>)</w:t>
      </w:r>
    </w:p>
    <w:p w14:paraId="5BB5757F" w14:textId="77777777" w:rsidR="004F6E97" w:rsidRDefault="004F6E97" w:rsidP="004F6E97">
      <w:pPr>
        <w:rPr>
          <w:lang w:val="el-GR"/>
        </w:rPr>
      </w:pPr>
    </w:p>
    <w:p w14:paraId="5AF98331" w14:textId="77777777" w:rsidR="004F6E97" w:rsidRDefault="004F6E97" w:rsidP="004F6E97">
      <w:pPr>
        <w:rPr>
          <w:lang w:val="el-GR"/>
        </w:rPr>
      </w:pPr>
      <w:r>
        <w:rPr>
          <w:rFonts w:hint="cs"/>
          <w:lang w:val="el-GR"/>
        </w:rPr>
        <w:t>Ε</w:t>
      </w:r>
      <w:r>
        <w:rPr>
          <w:lang w:val="el-GR"/>
        </w:rPr>
        <w:t>πίσης</w:t>
      </w:r>
      <w:r w:rsidRPr="004F6E97">
        <w:rPr>
          <w:lang w:val="el-GR"/>
        </w:rPr>
        <w:t xml:space="preserve">, </w:t>
      </w:r>
      <w:r>
        <w:rPr>
          <w:lang w:val="el-GR"/>
        </w:rPr>
        <w:t>υλοποιήσαμε</w:t>
      </w:r>
      <w:r w:rsidRPr="004F6E97">
        <w:rPr>
          <w:lang w:val="el-GR"/>
        </w:rPr>
        <w:t xml:space="preserve"> </w:t>
      </w:r>
      <w:r>
        <w:rPr>
          <w:lang w:val="el-GR"/>
        </w:rPr>
        <w:t>το</w:t>
      </w:r>
      <w:r w:rsidRPr="004F6E97">
        <w:rPr>
          <w:lang w:val="el-GR"/>
        </w:rPr>
        <w:t xml:space="preserve"> </w:t>
      </w:r>
      <w:r>
        <w:rPr>
          <w:lang w:val="en-GB"/>
        </w:rPr>
        <w:t>complex</w:t>
      </w:r>
      <w:r w:rsidRPr="004F6E97">
        <w:rPr>
          <w:lang w:val="el-GR"/>
        </w:rPr>
        <w:t xml:space="preserve"> </w:t>
      </w:r>
      <w:r>
        <w:rPr>
          <w:lang w:val="en-GB"/>
        </w:rPr>
        <w:t>matrix</w:t>
      </w:r>
      <w:r w:rsidRPr="004F6E97">
        <w:rPr>
          <w:lang w:val="el-GR"/>
        </w:rPr>
        <w:t xml:space="preserve"> </w:t>
      </w:r>
      <w:r>
        <w:rPr>
          <w:lang w:val="en-GB"/>
        </w:rPr>
        <w:t>multiplication</w:t>
      </w:r>
      <w:r w:rsidRPr="004F6E97">
        <w:rPr>
          <w:lang w:val="el-GR"/>
        </w:rPr>
        <w:t xml:space="preserve"> </w:t>
      </w:r>
      <w:r>
        <w:rPr>
          <w:lang w:val="el-GR"/>
        </w:rPr>
        <w:t>και</w:t>
      </w:r>
      <w:r w:rsidRPr="004F6E97">
        <w:rPr>
          <w:lang w:val="el-GR"/>
        </w:rPr>
        <w:t xml:space="preserve"> </w:t>
      </w:r>
      <w:r>
        <w:rPr>
          <w:lang w:val="el-GR"/>
        </w:rPr>
        <w:t>στο</w:t>
      </w:r>
      <w:r w:rsidRPr="004F6E97">
        <w:rPr>
          <w:lang w:val="el-GR"/>
        </w:rPr>
        <w:t xml:space="preserve"> </w:t>
      </w:r>
      <w:r>
        <w:rPr>
          <w:lang w:val="en-GB"/>
        </w:rPr>
        <w:t>host</w:t>
      </w:r>
      <w:r w:rsidRPr="004F6E97">
        <w:rPr>
          <w:lang w:val="el-GR"/>
        </w:rPr>
        <w:t xml:space="preserve">, </w:t>
      </w:r>
      <w:r>
        <w:rPr>
          <w:lang w:val="el-GR"/>
        </w:rPr>
        <w:t>με</w:t>
      </w:r>
      <w:r w:rsidRPr="004F6E97">
        <w:rPr>
          <w:lang w:val="el-GR"/>
        </w:rPr>
        <w:t xml:space="preserve"> </w:t>
      </w:r>
      <w:r>
        <w:rPr>
          <w:lang w:val="en-GB"/>
        </w:rPr>
        <w:t>triple</w:t>
      </w:r>
      <w:r w:rsidRPr="004F6E97">
        <w:rPr>
          <w:lang w:val="el-GR"/>
        </w:rPr>
        <w:t xml:space="preserve"> </w:t>
      </w:r>
      <w:r>
        <w:rPr>
          <w:lang w:val="en-GB"/>
        </w:rPr>
        <w:t>nested</w:t>
      </w:r>
      <w:r w:rsidRPr="004F6E97">
        <w:rPr>
          <w:lang w:val="el-GR"/>
        </w:rPr>
        <w:t xml:space="preserve"> </w:t>
      </w:r>
      <w:r>
        <w:rPr>
          <w:lang w:val="en-GB"/>
        </w:rPr>
        <w:t>loop</w:t>
      </w:r>
      <w:r w:rsidRPr="004F6E97">
        <w:rPr>
          <w:lang w:val="el-GR"/>
        </w:rPr>
        <w:t xml:space="preserve">, </w:t>
      </w:r>
      <w:r>
        <w:rPr>
          <w:lang w:val="el-GR"/>
        </w:rPr>
        <w:t>το</w:t>
      </w:r>
      <w:r w:rsidRPr="004F6E97">
        <w:rPr>
          <w:lang w:val="el-GR"/>
        </w:rPr>
        <w:t xml:space="preserve"> </w:t>
      </w:r>
      <w:r>
        <w:rPr>
          <w:lang w:val="el-GR"/>
        </w:rPr>
        <w:t xml:space="preserve">οποίο όπως θα δούμε παρακάτω προφανώς είναι πολύ αργό, αλλά χρησιμεύει για την σύγκριση και επαλήθευση των αποτελεσμάτων σε σχέση με την υλοποίηση στο </w:t>
      </w:r>
      <w:r>
        <w:rPr>
          <w:lang w:val="en-GB"/>
        </w:rPr>
        <w:t>device</w:t>
      </w:r>
      <w:r>
        <w:rPr>
          <w:lang w:val="el-GR"/>
        </w:rPr>
        <w:t xml:space="preserve"> (και σε σχέση με τον χρόνο αλλά και με την ορθότητα των αποτελεσμάτων). </w:t>
      </w:r>
    </w:p>
    <w:p w14:paraId="0AE22F9B" w14:textId="64242DAF" w:rsidR="004F6E97" w:rsidRPr="004F6E97" w:rsidRDefault="004F6E97" w:rsidP="004F6E97">
      <w:pPr>
        <w:rPr>
          <w:lang w:val="el-GR"/>
        </w:rPr>
      </w:pPr>
      <w:r>
        <w:rPr>
          <w:lang w:val="el-GR"/>
        </w:rPr>
        <w:t xml:space="preserve">Για την χρονομέτρηση του </w:t>
      </w:r>
      <w:r>
        <w:rPr>
          <w:lang w:val="en-GB"/>
        </w:rPr>
        <w:t>complex</w:t>
      </w:r>
      <w:r w:rsidRPr="004F6E97">
        <w:rPr>
          <w:lang w:val="el-GR"/>
        </w:rPr>
        <w:t xml:space="preserve"> </w:t>
      </w:r>
      <w:r>
        <w:rPr>
          <w:lang w:val="en-GB"/>
        </w:rPr>
        <w:t>matrix</w:t>
      </w:r>
      <w:r w:rsidRPr="004F6E97">
        <w:rPr>
          <w:lang w:val="el-GR"/>
        </w:rPr>
        <w:t xml:space="preserve"> </w:t>
      </w:r>
      <w:r>
        <w:rPr>
          <w:lang w:val="en-GB"/>
        </w:rPr>
        <w:t>multiplication</w:t>
      </w:r>
      <w:r w:rsidRPr="004F6E97">
        <w:rPr>
          <w:lang w:val="el-GR"/>
        </w:rPr>
        <w:t xml:space="preserve"> </w:t>
      </w:r>
      <w:r>
        <w:rPr>
          <w:lang w:val="el-GR"/>
        </w:rPr>
        <w:t xml:space="preserve">στο </w:t>
      </w:r>
      <w:r>
        <w:rPr>
          <w:lang w:val="en-GB"/>
        </w:rPr>
        <w:t>host</w:t>
      </w:r>
      <w:r w:rsidRPr="004F6E97">
        <w:rPr>
          <w:lang w:val="el-GR"/>
        </w:rPr>
        <w:t xml:space="preserve"> </w:t>
      </w:r>
      <w:r>
        <w:rPr>
          <w:lang w:val="el-GR"/>
        </w:rPr>
        <w:t xml:space="preserve">χρησιμοποιήσαμε το </w:t>
      </w:r>
      <w:r w:rsidRPr="004F6E97">
        <w:t>timeval</w:t>
      </w:r>
      <w:r w:rsidRPr="004F6E97">
        <w:rPr>
          <w:lang w:val="el-GR"/>
        </w:rPr>
        <w:t xml:space="preserve">, </w:t>
      </w:r>
      <w:r>
        <w:rPr>
          <w:lang w:val="el-GR"/>
        </w:rPr>
        <w:t>όπως και στο προηγούμενο ερώτημα.</w:t>
      </w:r>
    </w:p>
    <w:p w14:paraId="64E0FA00" w14:textId="5A53758D" w:rsidR="004F6E97" w:rsidRDefault="004F6E97" w:rsidP="004F6E97">
      <w:pPr>
        <w:rPr>
          <w:lang w:val="el-GR"/>
        </w:rPr>
      </w:pPr>
      <w:r>
        <w:rPr>
          <w:lang w:val="el-GR"/>
        </w:rPr>
        <w:t xml:space="preserve">Για την </w:t>
      </w:r>
      <w:r w:rsidR="000F0EE6">
        <w:rPr>
          <w:lang w:val="el-GR"/>
        </w:rPr>
        <w:t>επαλήθευση</w:t>
      </w:r>
      <w:r>
        <w:rPr>
          <w:lang w:val="el-GR"/>
        </w:rPr>
        <w:t xml:space="preserve"> των αποτελεσμάτων και των 2 υλοποιήσεων, </w:t>
      </w:r>
      <w:r w:rsidR="000F0EE6">
        <w:rPr>
          <w:lang w:val="el-GR"/>
        </w:rPr>
        <w:t>χρησιμοποιούμε</w:t>
      </w:r>
      <w:r>
        <w:rPr>
          <w:lang w:val="el-GR"/>
        </w:rPr>
        <w:t xml:space="preserve"> την συνάρτηση </w:t>
      </w:r>
      <w:r>
        <w:rPr>
          <w:lang w:val="en-GB"/>
        </w:rPr>
        <w:t>verify</w:t>
      </w:r>
      <w:r w:rsidRPr="004F6E97">
        <w:rPr>
          <w:lang w:val="el-GR"/>
        </w:rPr>
        <w:t>_</w:t>
      </w:r>
      <w:r>
        <w:rPr>
          <w:lang w:val="en-GB"/>
        </w:rPr>
        <w:t>results</w:t>
      </w:r>
      <w:r w:rsidRPr="004F6E97">
        <w:rPr>
          <w:lang w:val="el-GR"/>
        </w:rPr>
        <w:t xml:space="preserve"> </w:t>
      </w:r>
      <w:r>
        <w:rPr>
          <w:lang w:val="el-GR"/>
        </w:rPr>
        <w:t xml:space="preserve">η οποία παίρνει ως ορίσματα τους 4 πίνακες (2 για κάθε υλοποίηση), </w:t>
      </w:r>
      <w:r>
        <w:rPr>
          <w:lang w:val="en-GB"/>
        </w:rPr>
        <w:t>e</w:t>
      </w:r>
      <w:r w:rsidRPr="004F6E97">
        <w:rPr>
          <w:lang w:val="el-GR"/>
        </w:rPr>
        <w:t xml:space="preserve"> </w:t>
      </w:r>
      <w:r>
        <w:rPr>
          <w:lang w:val="el-GR"/>
        </w:rPr>
        <w:t xml:space="preserve">και </w:t>
      </w:r>
      <w:r>
        <w:rPr>
          <w:lang w:val="en-GB"/>
        </w:rPr>
        <w:t>f</w:t>
      </w:r>
      <w:r>
        <w:rPr>
          <w:lang w:val="el-GR"/>
        </w:rPr>
        <w:t xml:space="preserve">, καθώς επίσης και ένα </w:t>
      </w:r>
      <w:r>
        <w:rPr>
          <w:lang w:val="en-GB"/>
        </w:rPr>
        <w:t>tolerance</w:t>
      </w:r>
      <w:r>
        <w:rPr>
          <w:lang w:val="el-GR"/>
        </w:rPr>
        <w:t xml:space="preserve"> </w:t>
      </w:r>
      <w:r w:rsidR="000F0EE6">
        <w:rPr>
          <w:lang w:val="el-GR"/>
        </w:rPr>
        <w:t xml:space="preserve">και συγκρίνει </w:t>
      </w:r>
      <w:r>
        <w:rPr>
          <w:lang w:val="el-GR"/>
        </w:rPr>
        <w:t xml:space="preserve">τα αποτελέσματα ένα προς ένα και αν υπάρχει κάποιο </w:t>
      </w:r>
      <w:r>
        <w:rPr>
          <w:lang w:val="en-GB"/>
        </w:rPr>
        <w:t>mismatch</w:t>
      </w:r>
      <w:r w:rsidRPr="004F6E97">
        <w:rPr>
          <w:lang w:val="el-GR"/>
        </w:rPr>
        <w:t xml:space="preserve"> </w:t>
      </w:r>
      <w:r>
        <w:rPr>
          <w:lang w:val="el-GR"/>
        </w:rPr>
        <w:t xml:space="preserve">μας το εκτυπώνει. </w:t>
      </w:r>
    </w:p>
    <w:p w14:paraId="53A8C11C" w14:textId="67261165" w:rsidR="000F0EE6" w:rsidRDefault="004F6E97" w:rsidP="000F0EE6">
      <w:pPr>
        <w:rPr>
          <w:lang w:val="el-GR"/>
        </w:rPr>
      </w:pPr>
      <w:r>
        <w:rPr>
          <w:lang w:val="el-GR"/>
        </w:rPr>
        <w:lastRenderedPageBreak/>
        <w:t>Έχοντας</w:t>
      </w:r>
      <w:r w:rsidR="000F0EE6">
        <w:rPr>
          <w:lang w:val="el-GR"/>
        </w:rPr>
        <w:t xml:space="preserve"> λοιπόν τρέξει το </w:t>
      </w:r>
      <w:r w:rsidR="000F0EE6" w:rsidRPr="000F0EE6">
        <w:t>complex</w:t>
      </w:r>
      <w:r w:rsidR="000F0EE6">
        <w:rPr>
          <w:lang w:val="el-GR"/>
        </w:rPr>
        <w:t>_</w:t>
      </w:r>
      <w:r w:rsidR="000F0EE6">
        <w:t>m</w:t>
      </w:r>
      <w:r w:rsidR="000F0EE6" w:rsidRPr="000F0EE6">
        <w:t>atrix</w:t>
      </w:r>
      <w:r w:rsidR="000F0EE6">
        <w:rPr>
          <w:lang w:val="el-GR"/>
        </w:rPr>
        <w:t>_</w:t>
      </w:r>
      <w:r w:rsidR="000F0EE6">
        <w:t>m</w:t>
      </w:r>
      <w:r w:rsidR="000F0EE6" w:rsidRPr="000F0EE6">
        <w:t>ultipl</w:t>
      </w:r>
      <w:r w:rsidR="000F0EE6">
        <w:t>ication</w:t>
      </w:r>
      <w:r w:rsidR="000F0EE6" w:rsidRPr="000F0EE6">
        <w:rPr>
          <w:lang w:val="el-GR"/>
        </w:rPr>
        <w:t>.</w:t>
      </w:r>
      <w:r w:rsidR="000F0EE6">
        <w:t>cu</w:t>
      </w:r>
      <w:r w:rsidR="000F0EE6" w:rsidRPr="000F0EE6">
        <w:rPr>
          <w:lang w:val="el-GR"/>
        </w:rPr>
        <w:t xml:space="preserve">, </w:t>
      </w:r>
      <w:r w:rsidR="000F0EE6">
        <w:rPr>
          <w:lang w:val="el-GR"/>
        </w:rPr>
        <w:t xml:space="preserve">για διαφορετικά μεγέθη </w:t>
      </w:r>
      <w:r w:rsidR="000F0EE6">
        <w:rPr>
          <w:lang w:val="en-GB"/>
        </w:rPr>
        <w:t>Matrix</w:t>
      </w:r>
      <w:r w:rsidR="000F0EE6">
        <w:rPr>
          <w:lang w:val="el-GR"/>
        </w:rPr>
        <w:t xml:space="preserve"> συλλέξαμε τα εξής δεδομένα σε μορφή διαγράμματος:</w:t>
      </w:r>
    </w:p>
    <w:p w14:paraId="65D00DC9" w14:textId="4CCD0BE2" w:rsidR="000F0EE6" w:rsidRPr="000F0EE6" w:rsidRDefault="000F0EE6" w:rsidP="000F0EE6">
      <w:pPr>
        <w:rPr>
          <w:lang w:val="el-GR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714DA87A" wp14:editId="3B99BA63">
            <wp:simplePos x="0" y="0"/>
            <wp:positionH relativeFrom="margin">
              <wp:align>center</wp:align>
            </wp:positionH>
            <wp:positionV relativeFrom="paragraph">
              <wp:posOffset>19685</wp:posOffset>
            </wp:positionV>
            <wp:extent cx="5573395" cy="3007995"/>
            <wp:effectExtent l="0" t="0" r="8255" b="1905"/>
            <wp:wrapTight wrapText="bothSides">
              <wp:wrapPolygon edited="0">
                <wp:start x="0" y="0"/>
                <wp:lineTo x="0" y="21477"/>
                <wp:lineTo x="21558" y="21477"/>
                <wp:lineTo x="21558" y="0"/>
                <wp:lineTo x="0" y="0"/>
              </wp:wrapPolygon>
            </wp:wrapTight>
            <wp:docPr id="1879456569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63F7EC03-8465-E1F6-A86A-26832680F3E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anchor>
        </w:drawing>
      </w:r>
    </w:p>
    <w:p w14:paraId="7D6A6F92" w14:textId="0C053A53" w:rsidR="004F6E97" w:rsidRPr="004F6E97" w:rsidRDefault="004F6E97" w:rsidP="004F6E97">
      <w:pPr>
        <w:rPr>
          <w:lang w:val="el-GR"/>
        </w:rPr>
      </w:pPr>
    </w:p>
    <w:p w14:paraId="64F85AA5" w14:textId="77777777" w:rsidR="008014A2" w:rsidRDefault="008014A2" w:rsidP="008014A2">
      <w:pPr>
        <w:rPr>
          <w:b/>
          <w:bCs/>
          <w:lang w:val="el-GR"/>
        </w:rPr>
      </w:pPr>
    </w:p>
    <w:p w14:paraId="66B12EF6" w14:textId="77777777" w:rsidR="000F0EE6" w:rsidRDefault="000F0EE6" w:rsidP="008014A2">
      <w:pPr>
        <w:rPr>
          <w:b/>
          <w:bCs/>
          <w:lang w:val="el-GR"/>
        </w:rPr>
      </w:pPr>
    </w:p>
    <w:p w14:paraId="236F0D3E" w14:textId="77777777" w:rsidR="000F0EE6" w:rsidRDefault="000F0EE6" w:rsidP="008014A2">
      <w:pPr>
        <w:rPr>
          <w:b/>
          <w:bCs/>
          <w:lang w:val="el-GR"/>
        </w:rPr>
      </w:pPr>
    </w:p>
    <w:p w14:paraId="38BBDED6" w14:textId="77777777" w:rsidR="000F0EE6" w:rsidRDefault="000F0EE6" w:rsidP="008014A2">
      <w:pPr>
        <w:rPr>
          <w:b/>
          <w:bCs/>
          <w:lang w:val="el-GR"/>
        </w:rPr>
      </w:pPr>
    </w:p>
    <w:p w14:paraId="02D8342C" w14:textId="77777777" w:rsidR="000F0EE6" w:rsidRDefault="000F0EE6" w:rsidP="008014A2">
      <w:pPr>
        <w:rPr>
          <w:b/>
          <w:bCs/>
          <w:lang w:val="el-GR"/>
        </w:rPr>
      </w:pPr>
    </w:p>
    <w:p w14:paraId="72B2A732" w14:textId="77777777" w:rsidR="000F0EE6" w:rsidRDefault="000F0EE6" w:rsidP="008014A2">
      <w:pPr>
        <w:rPr>
          <w:b/>
          <w:bCs/>
          <w:lang w:val="el-GR"/>
        </w:rPr>
      </w:pPr>
    </w:p>
    <w:p w14:paraId="08553263" w14:textId="77777777" w:rsidR="000F0EE6" w:rsidRDefault="000F0EE6" w:rsidP="008014A2">
      <w:pPr>
        <w:rPr>
          <w:b/>
          <w:bCs/>
          <w:lang w:val="el-GR"/>
        </w:rPr>
      </w:pPr>
    </w:p>
    <w:p w14:paraId="470101B8" w14:textId="77777777" w:rsidR="000F0EE6" w:rsidRDefault="000F0EE6" w:rsidP="008014A2">
      <w:pPr>
        <w:rPr>
          <w:b/>
          <w:bCs/>
          <w:lang w:val="el-GR"/>
        </w:rPr>
      </w:pPr>
    </w:p>
    <w:p w14:paraId="478D9911" w14:textId="77777777" w:rsidR="000F0EE6" w:rsidRDefault="000F0EE6" w:rsidP="000F0EE6">
      <w:pPr>
        <w:rPr>
          <w:lang w:val="el-GR"/>
        </w:rPr>
      </w:pPr>
      <w:r>
        <w:rPr>
          <w:lang w:val="el-GR"/>
        </w:rPr>
        <w:t xml:space="preserve">Παρατηρούμε, πως η επιτάχυνση του </w:t>
      </w:r>
      <w:r>
        <w:rPr>
          <w:lang w:val="en-GB"/>
        </w:rPr>
        <w:t>complex</w:t>
      </w:r>
      <w:r w:rsidRPr="000F0EE6">
        <w:rPr>
          <w:lang w:val="el-GR"/>
        </w:rPr>
        <w:t xml:space="preserve"> </w:t>
      </w:r>
      <w:r>
        <w:rPr>
          <w:lang w:val="en-GB"/>
        </w:rPr>
        <w:t>matrix</w:t>
      </w:r>
      <w:r w:rsidRPr="000F0EE6">
        <w:rPr>
          <w:lang w:val="el-GR"/>
        </w:rPr>
        <w:t xml:space="preserve"> </w:t>
      </w:r>
      <w:r>
        <w:rPr>
          <w:lang w:val="en-GB"/>
        </w:rPr>
        <w:t>multiplication</w:t>
      </w:r>
      <w:r>
        <w:rPr>
          <w:lang w:val="el-GR"/>
        </w:rPr>
        <w:t xml:space="preserve">, είναι εκθετική όσο αυξάνεται το </w:t>
      </w:r>
      <w:r>
        <w:rPr>
          <w:lang w:val="en-GB"/>
        </w:rPr>
        <w:t>matrix</w:t>
      </w:r>
      <w:r w:rsidRPr="000F0EE6">
        <w:rPr>
          <w:lang w:val="el-GR"/>
        </w:rPr>
        <w:t xml:space="preserve"> </w:t>
      </w:r>
      <w:r>
        <w:rPr>
          <w:lang w:val="en-GB"/>
        </w:rPr>
        <w:t>size</w:t>
      </w:r>
      <w:r>
        <w:rPr>
          <w:lang w:val="el-GR"/>
        </w:rPr>
        <w:t xml:space="preserve">, χρησιμοποιώντας την υλοποίηση στην </w:t>
      </w:r>
      <w:r>
        <w:rPr>
          <w:lang w:val="en-GB"/>
        </w:rPr>
        <w:t>GPU</w:t>
      </w:r>
      <w:r w:rsidRPr="000F0EE6">
        <w:rPr>
          <w:lang w:val="el-GR"/>
        </w:rPr>
        <w:t xml:space="preserve">. </w:t>
      </w:r>
      <w:r>
        <w:rPr>
          <w:lang w:val="el-GR"/>
        </w:rPr>
        <w:t xml:space="preserve">Σίγουρα, η σύγκριση μεταξύ σειριακού σε </w:t>
      </w:r>
      <w:r>
        <w:rPr>
          <w:lang w:val="en-GB"/>
        </w:rPr>
        <w:t>CPU</w:t>
      </w:r>
      <w:r w:rsidRPr="000F0EE6">
        <w:rPr>
          <w:lang w:val="el-GR"/>
        </w:rPr>
        <w:t xml:space="preserve"> </w:t>
      </w:r>
      <w:r>
        <w:rPr>
          <w:lang w:val="el-GR"/>
        </w:rPr>
        <w:t xml:space="preserve">και παράλληλου κώδικα σε </w:t>
      </w:r>
      <w:r>
        <w:rPr>
          <w:lang w:val="en-GB"/>
        </w:rPr>
        <w:t>GPU</w:t>
      </w:r>
      <w:r>
        <w:rPr>
          <w:lang w:val="el-GR"/>
        </w:rPr>
        <w:t xml:space="preserve"> δεν είναι δίκαιη, ωστόσο σε προηγούμενες ασκήσεις στις οποίες έγινε σύγκριση κώδικα σειριακού και παράλληλου σε </w:t>
      </w:r>
      <w:r>
        <w:rPr>
          <w:lang w:val="en-GB"/>
        </w:rPr>
        <w:t>CPU</w:t>
      </w:r>
      <w:r w:rsidRPr="000F0EE6">
        <w:rPr>
          <w:lang w:val="el-GR"/>
        </w:rPr>
        <w:t xml:space="preserve"> </w:t>
      </w:r>
      <w:r>
        <w:rPr>
          <w:lang w:val="el-GR"/>
        </w:rPr>
        <w:t xml:space="preserve">δεν παρατηρούμε επιτάχυνση τέτοιας τάξης. </w:t>
      </w:r>
    </w:p>
    <w:p w14:paraId="399B1897" w14:textId="2F924538" w:rsidR="00B03A1E" w:rsidRPr="00B03A1E" w:rsidRDefault="000F0EE6" w:rsidP="000F0EE6">
      <w:pPr>
        <w:rPr>
          <w:lang w:val="el-GR"/>
        </w:rPr>
      </w:pPr>
      <w:r>
        <w:rPr>
          <w:lang w:val="el-GR"/>
        </w:rPr>
        <w:t xml:space="preserve">Συγκεκριμένα, μπορείτε να δείτε τις μετρήσεις (οι χρόνοι σε </w:t>
      </w:r>
      <w:r>
        <w:rPr>
          <w:lang w:val="en-GB"/>
        </w:rPr>
        <w:t>ms</w:t>
      </w:r>
      <w:r w:rsidRPr="000F0EE6">
        <w:rPr>
          <w:lang w:val="el-GR"/>
        </w:rPr>
        <w:t>)</w:t>
      </w:r>
      <w:r>
        <w:rPr>
          <w:lang w:val="el-GR"/>
        </w:rPr>
        <w:t xml:space="preserve"> παρακάτω:</w:t>
      </w:r>
      <w:r>
        <w:rPr>
          <w:lang w:val="en-GB"/>
        </w:rPr>
        <w:fldChar w:fldCharType="begin"/>
      </w:r>
      <w:r w:rsidRPr="001A7637">
        <w:rPr>
          <w:lang w:val="el-GR"/>
        </w:rPr>
        <w:instrText xml:space="preserve"> </w:instrText>
      </w:r>
      <w:r>
        <w:rPr>
          <w:lang w:val="en-GB"/>
        </w:rPr>
        <w:instrText>LINK</w:instrText>
      </w:r>
      <w:r w:rsidRPr="001A7637">
        <w:rPr>
          <w:lang w:val="el-GR"/>
        </w:rPr>
        <w:instrText xml:space="preserve"> </w:instrText>
      </w:r>
      <w:r w:rsidR="00B03A1E">
        <w:rPr>
          <w:lang w:val="en-GB"/>
        </w:rPr>
        <w:instrText>Excel</w:instrText>
      </w:r>
      <w:r w:rsidR="00B03A1E" w:rsidRPr="001A7637">
        <w:rPr>
          <w:lang w:val="el-GR"/>
        </w:rPr>
        <w:instrText>.</w:instrText>
      </w:r>
      <w:r w:rsidR="00B03A1E">
        <w:rPr>
          <w:lang w:val="en-GB"/>
        </w:rPr>
        <w:instrText>Sheet</w:instrText>
      </w:r>
      <w:r w:rsidR="00B03A1E" w:rsidRPr="001A7637">
        <w:rPr>
          <w:lang w:val="el-GR"/>
        </w:rPr>
        <w:instrText xml:space="preserve">.12 </w:instrText>
      </w:r>
      <w:r w:rsidR="00B03A1E">
        <w:rPr>
          <w:lang w:val="en-GB"/>
        </w:rPr>
        <w:instrText>C</w:instrText>
      </w:r>
      <w:r w:rsidR="00B03A1E" w:rsidRPr="001A7637">
        <w:rPr>
          <w:lang w:val="el-GR"/>
        </w:rPr>
        <w:instrText>:\\</w:instrText>
      </w:r>
      <w:r w:rsidR="00B03A1E">
        <w:rPr>
          <w:lang w:val="en-GB"/>
        </w:rPr>
        <w:instrText>Users</w:instrText>
      </w:r>
      <w:r w:rsidR="00B03A1E" w:rsidRPr="001A7637">
        <w:rPr>
          <w:lang w:val="el-GR"/>
        </w:rPr>
        <w:instrText>\\</w:instrText>
      </w:r>
      <w:r w:rsidR="00B03A1E">
        <w:rPr>
          <w:lang w:val="en-GB"/>
        </w:rPr>
        <w:instrText>Jason</w:instrText>
      </w:r>
      <w:r w:rsidR="00B03A1E" w:rsidRPr="001A7637">
        <w:rPr>
          <w:lang w:val="el-GR"/>
        </w:rPr>
        <w:instrText>\\</w:instrText>
      </w:r>
      <w:r w:rsidR="00B03A1E">
        <w:rPr>
          <w:lang w:val="en-GB"/>
        </w:rPr>
        <w:instrText>Desktop</w:instrText>
      </w:r>
      <w:r w:rsidR="00B03A1E" w:rsidRPr="001A7637">
        <w:rPr>
          <w:lang w:val="el-GR"/>
        </w:rPr>
        <w:instrText>\\</w:instrText>
      </w:r>
      <w:r w:rsidR="00B03A1E">
        <w:rPr>
          <w:lang w:val="en-GB"/>
        </w:rPr>
        <w:instrText>Book</w:instrText>
      </w:r>
      <w:r w:rsidR="00B03A1E" w:rsidRPr="001A7637">
        <w:rPr>
          <w:lang w:val="el-GR"/>
        </w:rPr>
        <w:instrText>1.</w:instrText>
      </w:r>
      <w:r w:rsidR="00B03A1E">
        <w:rPr>
          <w:lang w:val="en-GB"/>
        </w:rPr>
        <w:instrText>xlsx</w:instrText>
      </w:r>
      <w:r w:rsidR="00B03A1E" w:rsidRPr="001A7637">
        <w:rPr>
          <w:lang w:val="el-GR"/>
        </w:rPr>
        <w:instrText xml:space="preserve"> </w:instrText>
      </w:r>
      <w:r w:rsidR="00B03A1E">
        <w:rPr>
          <w:lang w:val="en-GB"/>
        </w:rPr>
        <w:instrText>Sheet</w:instrText>
      </w:r>
      <w:r w:rsidR="00B03A1E" w:rsidRPr="001A7637">
        <w:rPr>
          <w:lang w:val="el-GR"/>
        </w:rPr>
        <w:instrText>1!</w:instrText>
      </w:r>
      <w:r w:rsidR="00B03A1E">
        <w:rPr>
          <w:lang w:val="en-GB"/>
        </w:rPr>
        <w:instrText>R</w:instrText>
      </w:r>
      <w:r w:rsidR="00B03A1E" w:rsidRPr="001A7637">
        <w:rPr>
          <w:lang w:val="el-GR"/>
        </w:rPr>
        <w:instrText>1</w:instrText>
      </w:r>
      <w:r w:rsidR="00B03A1E">
        <w:rPr>
          <w:lang w:val="en-GB"/>
        </w:rPr>
        <w:instrText>C</w:instrText>
      </w:r>
      <w:r w:rsidR="00B03A1E" w:rsidRPr="001A7637">
        <w:rPr>
          <w:lang w:val="el-GR"/>
        </w:rPr>
        <w:instrText>1:</w:instrText>
      </w:r>
      <w:r w:rsidR="00B03A1E">
        <w:rPr>
          <w:lang w:val="en-GB"/>
        </w:rPr>
        <w:instrText>R</w:instrText>
      </w:r>
      <w:r w:rsidR="00B03A1E" w:rsidRPr="001A7637">
        <w:rPr>
          <w:lang w:val="el-GR"/>
        </w:rPr>
        <w:instrText>7</w:instrText>
      </w:r>
      <w:r w:rsidR="00B03A1E">
        <w:rPr>
          <w:lang w:val="en-GB"/>
        </w:rPr>
        <w:instrText>C</w:instrText>
      </w:r>
      <w:r w:rsidR="00B03A1E" w:rsidRPr="001A7637">
        <w:rPr>
          <w:lang w:val="el-GR"/>
        </w:rPr>
        <w:instrText xml:space="preserve">4 </w:instrText>
      </w:r>
      <w:r w:rsidRPr="001A7637">
        <w:rPr>
          <w:lang w:val="el-GR"/>
        </w:rPr>
        <w:instrText>\</w:instrText>
      </w:r>
      <w:r>
        <w:rPr>
          <w:lang w:val="en-GB"/>
        </w:rPr>
        <w:instrText>a</w:instrText>
      </w:r>
      <w:r w:rsidRPr="001A7637">
        <w:rPr>
          <w:lang w:val="el-GR"/>
        </w:rPr>
        <w:instrText xml:space="preserve"> \</w:instrText>
      </w:r>
      <w:r>
        <w:rPr>
          <w:lang w:val="en-GB"/>
        </w:rPr>
        <w:instrText>f</w:instrText>
      </w:r>
      <w:r w:rsidRPr="001A7637">
        <w:rPr>
          <w:lang w:val="el-GR"/>
        </w:rPr>
        <w:instrText xml:space="preserve"> 5 \</w:instrText>
      </w:r>
      <w:r>
        <w:rPr>
          <w:lang w:val="en-GB"/>
        </w:rPr>
        <w:instrText>h</w:instrText>
      </w:r>
      <w:r w:rsidRPr="001A7637">
        <w:rPr>
          <w:lang w:val="el-GR"/>
        </w:rPr>
        <w:instrText xml:space="preserve">  \* </w:instrText>
      </w:r>
      <w:r>
        <w:rPr>
          <w:lang w:val="en-GB"/>
        </w:rPr>
        <w:instrText>MERGEFORMAT</w:instrText>
      </w:r>
      <w:r w:rsidRPr="001A7637">
        <w:rPr>
          <w:lang w:val="el-GR"/>
        </w:rPr>
        <w:instrText xml:space="preserve"> </w:instrText>
      </w:r>
      <w:r>
        <w:rPr>
          <w:lang w:val="en-GB"/>
        </w:rPr>
        <w:fldChar w:fldCharType="separate"/>
      </w:r>
    </w:p>
    <w:tbl>
      <w:tblPr>
        <w:tblStyle w:val="TableGrid"/>
        <w:tblW w:w="5080" w:type="dxa"/>
        <w:tblLook w:val="04A0" w:firstRow="1" w:lastRow="0" w:firstColumn="1" w:lastColumn="0" w:noHBand="0" w:noVBand="1"/>
      </w:tblPr>
      <w:tblGrid>
        <w:gridCol w:w="1360"/>
        <w:gridCol w:w="1250"/>
        <w:gridCol w:w="1240"/>
        <w:gridCol w:w="1240"/>
      </w:tblGrid>
      <w:tr w:rsidR="00B03A1E" w:rsidRPr="00B03A1E" w14:paraId="3024AAE7" w14:textId="77777777" w:rsidTr="00B03A1E">
        <w:trPr>
          <w:divId w:val="516963538"/>
          <w:trHeight w:val="285"/>
        </w:trPr>
        <w:tc>
          <w:tcPr>
            <w:tcW w:w="1360" w:type="dxa"/>
            <w:noWrap/>
            <w:hideMark/>
          </w:tcPr>
          <w:p w14:paraId="6CF2589D" w14:textId="578F902E" w:rsidR="00B03A1E" w:rsidRPr="00B03A1E" w:rsidRDefault="00B03A1E" w:rsidP="00B03A1E">
            <w:r w:rsidRPr="00B03A1E">
              <w:t>Matrix Size</w:t>
            </w:r>
          </w:p>
        </w:tc>
        <w:tc>
          <w:tcPr>
            <w:tcW w:w="1240" w:type="dxa"/>
            <w:noWrap/>
            <w:hideMark/>
          </w:tcPr>
          <w:p w14:paraId="283E7FB0" w14:textId="77777777" w:rsidR="00B03A1E" w:rsidRPr="00B03A1E" w:rsidRDefault="00B03A1E" w:rsidP="00B03A1E">
            <w:r w:rsidRPr="00B03A1E">
              <w:t>CPU Time</w:t>
            </w:r>
          </w:p>
        </w:tc>
        <w:tc>
          <w:tcPr>
            <w:tcW w:w="1240" w:type="dxa"/>
            <w:noWrap/>
            <w:hideMark/>
          </w:tcPr>
          <w:p w14:paraId="00B55823" w14:textId="77777777" w:rsidR="00B03A1E" w:rsidRPr="00B03A1E" w:rsidRDefault="00B03A1E" w:rsidP="00B03A1E">
            <w:r w:rsidRPr="00B03A1E">
              <w:t>GPU Time</w:t>
            </w:r>
          </w:p>
        </w:tc>
        <w:tc>
          <w:tcPr>
            <w:tcW w:w="1240" w:type="dxa"/>
            <w:noWrap/>
            <w:hideMark/>
          </w:tcPr>
          <w:p w14:paraId="4802D7FC" w14:textId="77777777" w:rsidR="00B03A1E" w:rsidRPr="00B03A1E" w:rsidRDefault="00B03A1E" w:rsidP="00B03A1E">
            <w:r w:rsidRPr="00B03A1E">
              <w:t>Speedup</w:t>
            </w:r>
          </w:p>
        </w:tc>
      </w:tr>
      <w:tr w:rsidR="00B03A1E" w:rsidRPr="00B03A1E" w14:paraId="6B4708F4" w14:textId="77777777" w:rsidTr="00B03A1E">
        <w:trPr>
          <w:divId w:val="516963538"/>
          <w:trHeight w:val="285"/>
        </w:trPr>
        <w:tc>
          <w:tcPr>
            <w:tcW w:w="1360" w:type="dxa"/>
            <w:noWrap/>
            <w:hideMark/>
          </w:tcPr>
          <w:p w14:paraId="09BD2262" w14:textId="77777777" w:rsidR="00B03A1E" w:rsidRPr="00B03A1E" w:rsidRDefault="00B03A1E" w:rsidP="00B03A1E">
            <w:r w:rsidRPr="00B03A1E">
              <w:t>64</w:t>
            </w:r>
          </w:p>
        </w:tc>
        <w:tc>
          <w:tcPr>
            <w:tcW w:w="1240" w:type="dxa"/>
            <w:noWrap/>
            <w:hideMark/>
          </w:tcPr>
          <w:p w14:paraId="37DCC180" w14:textId="77777777" w:rsidR="00B03A1E" w:rsidRPr="00B03A1E" w:rsidRDefault="00B03A1E" w:rsidP="00B03A1E">
            <w:r w:rsidRPr="00B03A1E">
              <w:t>8.00</w:t>
            </w:r>
          </w:p>
        </w:tc>
        <w:tc>
          <w:tcPr>
            <w:tcW w:w="1240" w:type="dxa"/>
            <w:noWrap/>
            <w:hideMark/>
          </w:tcPr>
          <w:p w14:paraId="2AF8124F" w14:textId="77777777" w:rsidR="00B03A1E" w:rsidRPr="00B03A1E" w:rsidRDefault="00B03A1E" w:rsidP="00B03A1E">
            <w:r w:rsidRPr="00B03A1E">
              <w:t>0.22</w:t>
            </w:r>
          </w:p>
        </w:tc>
        <w:tc>
          <w:tcPr>
            <w:tcW w:w="1240" w:type="dxa"/>
            <w:noWrap/>
            <w:hideMark/>
          </w:tcPr>
          <w:p w14:paraId="09E32D21" w14:textId="77777777" w:rsidR="00B03A1E" w:rsidRPr="00B03A1E" w:rsidRDefault="00B03A1E" w:rsidP="00B03A1E">
            <w:r w:rsidRPr="00B03A1E">
              <w:t>36</w:t>
            </w:r>
          </w:p>
        </w:tc>
      </w:tr>
      <w:tr w:rsidR="00B03A1E" w:rsidRPr="00B03A1E" w14:paraId="1B61E43A" w14:textId="77777777" w:rsidTr="00B03A1E">
        <w:trPr>
          <w:divId w:val="516963538"/>
          <w:trHeight w:val="285"/>
        </w:trPr>
        <w:tc>
          <w:tcPr>
            <w:tcW w:w="1360" w:type="dxa"/>
            <w:noWrap/>
            <w:hideMark/>
          </w:tcPr>
          <w:p w14:paraId="1F2F5ACD" w14:textId="77777777" w:rsidR="00B03A1E" w:rsidRPr="00B03A1E" w:rsidRDefault="00B03A1E" w:rsidP="00B03A1E">
            <w:r w:rsidRPr="00B03A1E">
              <w:t>128</w:t>
            </w:r>
          </w:p>
        </w:tc>
        <w:tc>
          <w:tcPr>
            <w:tcW w:w="1240" w:type="dxa"/>
            <w:noWrap/>
            <w:hideMark/>
          </w:tcPr>
          <w:p w14:paraId="76BB1C26" w14:textId="77777777" w:rsidR="00B03A1E" w:rsidRPr="00B03A1E" w:rsidRDefault="00B03A1E" w:rsidP="00B03A1E">
            <w:r w:rsidRPr="00B03A1E">
              <w:t>31.00</w:t>
            </w:r>
          </w:p>
        </w:tc>
        <w:tc>
          <w:tcPr>
            <w:tcW w:w="1240" w:type="dxa"/>
            <w:noWrap/>
            <w:hideMark/>
          </w:tcPr>
          <w:p w14:paraId="0333C80F" w14:textId="77777777" w:rsidR="00B03A1E" w:rsidRPr="00B03A1E" w:rsidRDefault="00B03A1E" w:rsidP="00B03A1E">
            <w:r w:rsidRPr="00B03A1E">
              <w:t>0.29</w:t>
            </w:r>
          </w:p>
        </w:tc>
        <w:tc>
          <w:tcPr>
            <w:tcW w:w="1240" w:type="dxa"/>
            <w:noWrap/>
            <w:hideMark/>
          </w:tcPr>
          <w:p w14:paraId="748E8A70" w14:textId="77777777" w:rsidR="00B03A1E" w:rsidRPr="00B03A1E" w:rsidRDefault="00B03A1E" w:rsidP="00B03A1E">
            <w:r w:rsidRPr="00B03A1E">
              <w:t>108</w:t>
            </w:r>
          </w:p>
        </w:tc>
      </w:tr>
      <w:tr w:rsidR="00B03A1E" w:rsidRPr="00B03A1E" w14:paraId="786FC08F" w14:textId="77777777" w:rsidTr="00B03A1E">
        <w:trPr>
          <w:divId w:val="516963538"/>
          <w:trHeight w:val="285"/>
        </w:trPr>
        <w:tc>
          <w:tcPr>
            <w:tcW w:w="1360" w:type="dxa"/>
            <w:noWrap/>
            <w:hideMark/>
          </w:tcPr>
          <w:p w14:paraId="157D4117" w14:textId="77777777" w:rsidR="00B03A1E" w:rsidRPr="00B03A1E" w:rsidRDefault="00B03A1E" w:rsidP="00B03A1E">
            <w:r w:rsidRPr="00B03A1E">
              <w:t>256</w:t>
            </w:r>
          </w:p>
        </w:tc>
        <w:tc>
          <w:tcPr>
            <w:tcW w:w="1240" w:type="dxa"/>
            <w:noWrap/>
            <w:hideMark/>
          </w:tcPr>
          <w:p w14:paraId="0136D5CB" w14:textId="77777777" w:rsidR="00B03A1E" w:rsidRPr="00B03A1E" w:rsidRDefault="00B03A1E" w:rsidP="00B03A1E">
            <w:r w:rsidRPr="00B03A1E">
              <w:t>280.00</w:t>
            </w:r>
          </w:p>
        </w:tc>
        <w:tc>
          <w:tcPr>
            <w:tcW w:w="1240" w:type="dxa"/>
            <w:noWrap/>
            <w:hideMark/>
          </w:tcPr>
          <w:p w14:paraId="2FB47655" w14:textId="77777777" w:rsidR="00B03A1E" w:rsidRPr="00B03A1E" w:rsidRDefault="00B03A1E" w:rsidP="00B03A1E">
            <w:r w:rsidRPr="00B03A1E">
              <w:t>0.71</w:t>
            </w:r>
          </w:p>
        </w:tc>
        <w:tc>
          <w:tcPr>
            <w:tcW w:w="1240" w:type="dxa"/>
            <w:noWrap/>
            <w:hideMark/>
          </w:tcPr>
          <w:p w14:paraId="392C6D74" w14:textId="77777777" w:rsidR="00B03A1E" w:rsidRPr="00B03A1E" w:rsidRDefault="00B03A1E" w:rsidP="00B03A1E">
            <w:r w:rsidRPr="00B03A1E">
              <w:t>394</w:t>
            </w:r>
          </w:p>
        </w:tc>
      </w:tr>
      <w:tr w:rsidR="00B03A1E" w:rsidRPr="00B03A1E" w14:paraId="5BA312F2" w14:textId="77777777" w:rsidTr="00B03A1E">
        <w:trPr>
          <w:divId w:val="516963538"/>
          <w:trHeight w:val="285"/>
        </w:trPr>
        <w:tc>
          <w:tcPr>
            <w:tcW w:w="1360" w:type="dxa"/>
            <w:noWrap/>
            <w:hideMark/>
          </w:tcPr>
          <w:p w14:paraId="723B2622" w14:textId="77777777" w:rsidR="00B03A1E" w:rsidRPr="00B03A1E" w:rsidRDefault="00B03A1E" w:rsidP="00B03A1E">
            <w:r w:rsidRPr="00B03A1E">
              <w:t>512</w:t>
            </w:r>
          </w:p>
        </w:tc>
        <w:tc>
          <w:tcPr>
            <w:tcW w:w="1240" w:type="dxa"/>
            <w:noWrap/>
            <w:hideMark/>
          </w:tcPr>
          <w:p w14:paraId="6232CDAD" w14:textId="77777777" w:rsidR="00B03A1E" w:rsidRPr="00B03A1E" w:rsidRDefault="00B03A1E" w:rsidP="00B03A1E">
            <w:r w:rsidRPr="00B03A1E">
              <w:t>3447.00</w:t>
            </w:r>
          </w:p>
        </w:tc>
        <w:tc>
          <w:tcPr>
            <w:tcW w:w="1240" w:type="dxa"/>
            <w:noWrap/>
            <w:hideMark/>
          </w:tcPr>
          <w:p w14:paraId="52095245" w14:textId="77777777" w:rsidR="00B03A1E" w:rsidRPr="00B03A1E" w:rsidRDefault="00B03A1E" w:rsidP="00B03A1E">
            <w:r w:rsidRPr="00B03A1E">
              <w:t>2.59</w:t>
            </w:r>
          </w:p>
        </w:tc>
        <w:tc>
          <w:tcPr>
            <w:tcW w:w="1240" w:type="dxa"/>
            <w:noWrap/>
            <w:hideMark/>
          </w:tcPr>
          <w:p w14:paraId="4AA5F489" w14:textId="77777777" w:rsidR="00B03A1E" w:rsidRPr="00B03A1E" w:rsidRDefault="00B03A1E" w:rsidP="00B03A1E">
            <w:r w:rsidRPr="00B03A1E">
              <w:t>1331</w:t>
            </w:r>
          </w:p>
        </w:tc>
      </w:tr>
      <w:tr w:rsidR="00B03A1E" w:rsidRPr="00B03A1E" w14:paraId="2E893BC6" w14:textId="77777777" w:rsidTr="00B03A1E">
        <w:trPr>
          <w:divId w:val="516963538"/>
          <w:trHeight w:val="285"/>
        </w:trPr>
        <w:tc>
          <w:tcPr>
            <w:tcW w:w="1360" w:type="dxa"/>
            <w:noWrap/>
            <w:hideMark/>
          </w:tcPr>
          <w:p w14:paraId="1A1AAC54" w14:textId="77777777" w:rsidR="00B03A1E" w:rsidRPr="00B03A1E" w:rsidRDefault="00B03A1E" w:rsidP="00B03A1E">
            <w:r w:rsidRPr="00B03A1E">
              <w:t>1024</w:t>
            </w:r>
          </w:p>
        </w:tc>
        <w:tc>
          <w:tcPr>
            <w:tcW w:w="1240" w:type="dxa"/>
            <w:noWrap/>
            <w:hideMark/>
          </w:tcPr>
          <w:p w14:paraId="0C51C0E6" w14:textId="77777777" w:rsidR="00B03A1E" w:rsidRPr="00B03A1E" w:rsidRDefault="00B03A1E" w:rsidP="00B03A1E">
            <w:r w:rsidRPr="00B03A1E">
              <w:t>32135.00</w:t>
            </w:r>
          </w:p>
        </w:tc>
        <w:tc>
          <w:tcPr>
            <w:tcW w:w="1240" w:type="dxa"/>
            <w:noWrap/>
            <w:hideMark/>
          </w:tcPr>
          <w:p w14:paraId="3761FBBE" w14:textId="77777777" w:rsidR="00B03A1E" w:rsidRPr="00B03A1E" w:rsidRDefault="00B03A1E" w:rsidP="00B03A1E">
            <w:r w:rsidRPr="00B03A1E">
              <w:t>10.75</w:t>
            </w:r>
          </w:p>
        </w:tc>
        <w:tc>
          <w:tcPr>
            <w:tcW w:w="1240" w:type="dxa"/>
            <w:noWrap/>
            <w:hideMark/>
          </w:tcPr>
          <w:p w14:paraId="450366BD" w14:textId="77777777" w:rsidR="00B03A1E" w:rsidRPr="00B03A1E" w:rsidRDefault="00B03A1E" w:rsidP="00B03A1E">
            <w:r w:rsidRPr="00B03A1E">
              <w:t>2989</w:t>
            </w:r>
          </w:p>
        </w:tc>
      </w:tr>
      <w:tr w:rsidR="00B03A1E" w:rsidRPr="00B03A1E" w14:paraId="4B278EEA" w14:textId="77777777" w:rsidTr="00B03A1E">
        <w:trPr>
          <w:divId w:val="516963538"/>
          <w:trHeight w:val="285"/>
        </w:trPr>
        <w:tc>
          <w:tcPr>
            <w:tcW w:w="1360" w:type="dxa"/>
            <w:noWrap/>
            <w:hideMark/>
          </w:tcPr>
          <w:p w14:paraId="61C6EFF9" w14:textId="77777777" w:rsidR="00B03A1E" w:rsidRPr="00B03A1E" w:rsidRDefault="00B03A1E" w:rsidP="00B03A1E">
            <w:r w:rsidRPr="00B03A1E">
              <w:t>2056</w:t>
            </w:r>
          </w:p>
        </w:tc>
        <w:tc>
          <w:tcPr>
            <w:tcW w:w="1240" w:type="dxa"/>
            <w:noWrap/>
            <w:hideMark/>
          </w:tcPr>
          <w:p w14:paraId="27F10384" w14:textId="77777777" w:rsidR="00B03A1E" w:rsidRPr="00B03A1E" w:rsidRDefault="00B03A1E" w:rsidP="00B03A1E">
            <w:r w:rsidRPr="00B03A1E">
              <w:t>559305.00</w:t>
            </w:r>
          </w:p>
        </w:tc>
        <w:tc>
          <w:tcPr>
            <w:tcW w:w="1240" w:type="dxa"/>
            <w:noWrap/>
            <w:hideMark/>
          </w:tcPr>
          <w:p w14:paraId="6420B38C" w14:textId="77777777" w:rsidR="00B03A1E" w:rsidRPr="00B03A1E" w:rsidRDefault="00B03A1E" w:rsidP="00B03A1E">
            <w:r w:rsidRPr="00B03A1E">
              <w:t>51.47</w:t>
            </w:r>
          </w:p>
        </w:tc>
        <w:tc>
          <w:tcPr>
            <w:tcW w:w="1240" w:type="dxa"/>
            <w:noWrap/>
            <w:hideMark/>
          </w:tcPr>
          <w:p w14:paraId="5594DE78" w14:textId="77777777" w:rsidR="00B03A1E" w:rsidRPr="00B03A1E" w:rsidRDefault="00B03A1E" w:rsidP="00B03A1E">
            <w:r w:rsidRPr="00B03A1E">
              <w:t>10867</w:t>
            </w:r>
          </w:p>
        </w:tc>
      </w:tr>
    </w:tbl>
    <w:p w14:paraId="2CA0E50E" w14:textId="39042710" w:rsidR="000F0EE6" w:rsidRDefault="000F0EE6" w:rsidP="000F0EE6">
      <w:pPr>
        <w:rPr>
          <w:lang w:val="en-GB"/>
        </w:rPr>
      </w:pPr>
      <w:r>
        <w:rPr>
          <w:lang w:val="en-GB"/>
        </w:rPr>
        <w:fldChar w:fldCharType="end"/>
      </w:r>
    </w:p>
    <w:p w14:paraId="18CEA5CD" w14:textId="77777777" w:rsidR="000F0EE6" w:rsidRPr="001071A3" w:rsidRDefault="000F0EE6" w:rsidP="000F0EE6">
      <w:pPr>
        <w:rPr>
          <w:b/>
          <w:bCs/>
          <w:sz w:val="28"/>
          <w:szCs w:val="28"/>
          <w:lang w:val="el-GR"/>
        </w:rPr>
      </w:pPr>
      <w:r w:rsidRPr="001071A3">
        <w:rPr>
          <w:b/>
          <w:bCs/>
          <w:sz w:val="28"/>
          <w:szCs w:val="28"/>
          <w:lang w:val="el-GR"/>
        </w:rPr>
        <w:t>Παρατηρήσεις</w:t>
      </w:r>
    </w:p>
    <w:p w14:paraId="0738DF0A" w14:textId="77777777" w:rsidR="000F0EE6" w:rsidRPr="00DE0239" w:rsidRDefault="000F0EE6" w:rsidP="000F0EE6">
      <w:pPr>
        <w:pStyle w:val="ListParagraph"/>
        <w:numPr>
          <w:ilvl w:val="0"/>
          <w:numId w:val="4"/>
        </w:numPr>
        <w:rPr>
          <w:b/>
          <w:bCs/>
          <w:lang w:val="el-GR"/>
        </w:rPr>
      </w:pPr>
      <w:r>
        <w:rPr>
          <w:lang w:val="el-GR"/>
        </w:rPr>
        <w:t xml:space="preserve">Όπου κρίθηκε αναγκαίο, υπάρχουν τα απαραίτητα </w:t>
      </w:r>
      <w:r>
        <w:rPr>
          <w:lang w:val="en-GB"/>
        </w:rPr>
        <w:t>Comments</w:t>
      </w:r>
      <w:r w:rsidRPr="00991726">
        <w:rPr>
          <w:lang w:val="el-GR"/>
        </w:rPr>
        <w:t xml:space="preserve"> </w:t>
      </w:r>
      <w:r>
        <w:rPr>
          <w:lang w:val="el-GR"/>
        </w:rPr>
        <w:t>στον κώδικα για την ευκολότερη ανάγνωση και κατανόησή του.</w:t>
      </w:r>
    </w:p>
    <w:p w14:paraId="58FA0A40" w14:textId="2151E3A4" w:rsidR="000F0EE6" w:rsidRPr="000F0EE6" w:rsidRDefault="000F0EE6" w:rsidP="000F0EE6">
      <w:pPr>
        <w:pStyle w:val="ListParagraph"/>
        <w:numPr>
          <w:ilvl w:val="0"/>
          <w:numId w:val="4"/>
        </w:numPr>
        <w:rPr>
          <w:b/>
          <w:bCs/>
          <w:lang w:val="el-GR"/>
        </w:rPr>
      </w:pPr>
      <w:r w:rsidRPr="00BB2A6A">
        <w:rPr>
          <w:lang w:val="el-GR"/>
        </w:rPr>
        <w:t xml:space="preserve">Τα </w:t>
      </w:r>
      <w:r>
        <w:rPr>
          <w:lang w:val="el-GR"/>
        </w:rPr>
        <w:t>παραπάνω</w:t>
      </w:r>
      <w:r w:rsidRPr="00BB2A6A">
        <w:rPr>
          <w:lang w:val="el-GR"/>
        </w:rPr>
        <w:t xml:space="preserve"> αποτελέσματα των χρόνων εκτέλεσης και του </w:t>
      </w:r>
      <w:r w:rsidRPr="00BB2A6A">
        <w:rPr>
          <w:lang w:val="en-GB"/>
        </w:rPr>
        <w:t>Speedup</w:t>
      </w:r>
      <w:r w:rsidRPr="00BB2A6A">
        <w:rPr>
          <w:lang w:val="el-GR"/>
        </w:rPr>
        <w:t xml:space="preserve">, συλλέχθηκαν με τον υπολογισμό του μέσου όρου 5 εκτελέσεων </w:t>
      </w:r>
      <w:r>
        <w:rPr>
          <w:lang w:val="el-GR"/>
        </w:rPr>
        <w:t>της κάθε μεθόδου.</w:t>
      </w:r>
    </w:p>
    <w:p w14:paraId="7E1C6D31" w14:textId="557981B6" w:rsidR="000F0EE6" w:rsidRPr="000F0EE6" w:rsidRDefault="000F0EE6" w:rsidP="000F0EE6">
      <w:pPr>
        <w:pStyle w:val="ListParagraph"/>
        <w:numPr>
          <w:ilvl w:val="0"/>
          <w:numId w:val="4"/>
        </w:numPr>
        <w:rPr>
          <w:b/>
          <w:bCs/>
          <w:lang w:val="el-GR"/>
        </w:rPr>
      </w:pPr>
      <w:r>
        <w:rPr>
          <w:lang w:val="el-GR"/>
        </w:rPr>
        <w:t xml:space="preserve">Μπορείτε να αλλάξετε το </w:t>
      </w:r>
      <w:r>
        <w:rPr>
          <w:lang w:val="en-GB"/>
        </w:rPr>
        <w:t>Matrix</w:t>
      </w:r>
      <w:r w:rsidRPr="000F0EE6">
        <w:rPr>
          <w:lang w:val="el-GR"/>
        </w:rPr>
        <w:t xml:space="preserve"> </w:t>
      </w:r>
      <w:r>
        <w:rPr>
          <w:lang w:val="en-GB"/>
        </w:rPr>
        <w:t>Size</w:t>
      </w:r>
      <w:r w:rsidRPr="000F0EE6">
        <w:rPr>
          <w:lang w:val="el-GR"/>
        </w:rPr>
        <w:t xml:space="preserve"> </w:t>
      </w:r>
      <w:r>
        <w:rPr>
          <w:lang w:val="el-GR"/>
        </w:rPr>
        <w:t xml:space="preserve">από το </w:t>
      </w:r>
      <w:r>
        <w:rPr>
          <w:lang w:val="en-GB"/>
        </w:rPr>
        <w:t>Makefile</w:t>
      </w:r>
      <w:r w:rsidRPr="000F0EE6">
        <w:rPr>
          <w:lang w:val="el-GR"/>
        </w:rPr>
        <w:t xml:space="preserve"> </w:t>
      </w:r>
      <w:r>
        <w:rPr>
          <w:lang w:val="el-GR"/>
        </w:rPr>
        <w:t>που δημιουργήσαμε για την εύκολη μεταγλώττιση και εκτέλεση του κώδικα.</w:t>
      </w:r>
    </w:p>
    <w:p w14:paraId="1D355CDC" w14:textId="77777777" w:rsidR="000F0EE6" w:rsidRPr="000F0EE6" w:rsidRDefault="000F0EE6" w:rsidP="000F0EE6">
      <w:pPr>
        <w:rPr>
          <w:lang w:val="el-GR"/>
        </w:rPr>
      </w:pPr>
    </w:p>
    <w:sectPr w:rsidR="000F0EE6" w:rsidRPr="000F0EE6" w:rsidSect="009C5E3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roman"/>
    <w:pitch w:val="default"/>
  </w:font>
  <w:font w:name="Aptos Display">
    <w:altName w:val="Calibri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373095"/>
    <w:multiLevelType w:val="hybridMultilevel"/>
    <w:tmpl w:val="031A7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576D0A"/>
    <w:multiLevelType w:val="hybridMultilevel"/>
    <w:tmpl w:val="C6180A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5E7946"/>
    <w:multiLevelType w:val="hybridMultilevel"/>
    <w:tmpl w:val="D83C0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184B4A"/>
    <w:multiLevelType w:val="hybridMultilevel"/>
    <w:tmpl w:val="C6180A7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2046171">
    <w:abstractNumId w:val="2"/>
  </w:num>
  <w:num w:numId="2" w16cid:durableId="14772708">
    <w:abstractNumId w:val="1"/>
  </w:num>
  <w:num w:numId="3" w16cid:durableId="1370297104">
    <w:abstractNumId w:val="0"/>
  </w:num>
  <w:num w:numId="4" w16cid:durableId="1669422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C1F"/>
    <w:rsid w:val="00030D1F"/>
    <w:rsid w:val="00072F06"/>
    <w:rsid w:val="000F0EE6"/>
    <w:rsid w:val="001A7637"/>
    <w:rsid w:val="00236330"/>
    <w:rsid w:val="002B6618"/>
    <w:rsid w:val="004068A5"/>
    <w:rsid w:val="004178D0"/>
    <w:rsid w:val="00482C12"/>
    <w:rsid w:val="004F6E97"/>
    <w:rsid w:val="00542F15"/>
    <w:rsid w:val="00687EA7"/>
    <w:rsid w:val="008014A2"/>
    <w:rsid w:val="0083728F"/>
    <w:rsid w:val="00870C1F"/>
    <w:rsid w:val="009C5E34"/>
    <w:rsid w:val="00B013F6"/>
    <w:rsid w:val="00B03143"/>
    <w:rsid w:val="00B03A1E"/>
    <w:rsid w:val="00B77030"/>
    <w:rsid w:val="00C616EE"/>
    <w:rsid w:val="00DE0239"/>
    <w:rsid w:val="00EF2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6B2200"/>
  <w15:chartTrackingRefBased/>
  <w15:docId w15:val="{D766766C-8AE4-45A9-83B4-53E13CA53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0EE6"/>
  </w:style>
  <w:style w:type="paragraph" w:styleId="Heading1">
    <w:name w:val="heading 1"/>
    <w:basedOn w:val="Normal"/>
    <w:next w:val="Normal"/>
    <w:link w:val="Heading1Char"/>
    <w:uiPriority w:val="9"/>
    <w:qFormat/>
    <w:rsid w:val="00870C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0C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0C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0C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0C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0C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0C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0C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0C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0C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70C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0C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0C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0C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0C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0C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0C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0C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0C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0C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0C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0C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0C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0C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0C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0C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0C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0C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0C1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C5E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79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53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8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9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9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8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29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6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89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1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9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1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53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94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5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96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0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83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7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2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4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6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89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09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2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54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9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3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76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90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61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1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7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1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0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3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5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9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1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15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7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2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96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ason\Desktop\Book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ason\Desktop\Book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ason\Desktop\Book1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l-GR"/>
              <a:t>Διάγραμμα</a:t>
            </a:r>
            <a:r>
              <a:rPr lang="el-GR" baseline="0"/>
              <a:t> </a:t>
            </a:r>
            <a:r>
              <a:rPr lang="en-GB" baseline="0"/>
              <a:t>Speedup-Method</a:t>
            </a:r>
            <a:endParaRPr lang="el-GR" baseline="0"/>
          </a:p>
          <a:p>
            <a:pPr>
              <a:defRPr/>
            </a:pPr>
            <a:r>
              <a:rPr lang="en-GB" baseline="0"/>
              <a:t>(Stream Like Benchmark)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l-G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Sheet1!$E$28:$F$28</c:f>
              <c:strCache>
                <c:ptCount val="2"/>
                <c:pt idx="0">
                  <c:v>2.83</c:v>
                </c:pt>
                <c:pt idx="1">
                  <c:v>4.19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Lit>
              <c:ptCount val="2"/>
              <c:pt idx="0">
                <c:v>AVX</c:v>
              </c:pt>
              <c:pt idx="1">
                <c:v>OpenMP</c:v>
              </c:pt>
            </c:strLit>
          </c:cat>
          <c:val>
            <c:numRef>
              <c:f>Sheet1!$E$28:$F$28</c:f>
              <c:numCache>
                <c:formatCode>0.00</c:formatCode>
                <c:ptCount val="2"/>
                <c:pt idx="0">
                  <c:v>2.8270638665754113</c:v>
                </c:pt>
                <c:pt idx="1">
                  <c:v>4.1886708267598021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3D5-42AC-BD7B-978A4EE1E75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194353247"/>
        <c:axId val="1194352287"/>
      </c:barChart>
      <c:catAx>
        <c:axId val="119435324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94352287"/>
        <c:crosses val="autoZero"/>
        <c:auto val="1"/>
        <c:lblAlgn val="ctr"/>
        <c:lblOffset val="100"/>
        <c:noMultiLvlLbl val="0"/>
      </c:catAx>
      <c:valAx>
        <c:axId val="119435228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9435324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l-GR"/>
              <a:t>Διάγραμμα</a:t>
            </a:r>
            <a:r>
              <a:rPr lang="el-GR" baseline="0"/>
              <a:t> </a:t>
            </a:r>
            <a:r>
              <a:rPr lang="en-GB" baseline="0"/>
              <a:t>Speedup-Method</a:t>
            </a:r>
          </a:p>
          <a:p>
            <a:pPr>
              <a:defRPr/>
            </a:pPr>
            <a:r>
              <a:rPr lang="en-GB" baseline="0"/>
              <a:t>(Peak Like Benchmark)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Lit>
              <c:ptCount val="2"/>
              <c:pt idx="0">
                <c:v>AVX</c:v>
              </c:pt>
              <c:pt idx="1">
                <c:v>OpenMP</c:v>
              </c:pt>
            </c:strLit>
          </c:cat>
          <c:val>
            <c:numRef>
              <c:f>Sheet1!$E$40:$F$40</c:f>
              <c:numCache>
                <c:formatCode>0.00</c:formatCode>
                <c:ptCount val="2"/>
                <c:pt idx="0">
                  <c:v>3.9750000000000001</c:v>
                </c:pt>
                <c:pt idx="1">
                  <c:v>4.4631578947368418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BD4-42A1-944B-7C91B297934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194353247"/>
        <c:axId val="1194352287"/>
      </c:barChart>
      <c:catAx>
        <c:axId val="119435324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94352287"/>
        <c:crosses val="autoZero"/>
        <c:auto val="1"/>
        <c:lblAlgn val="ctr"/>
        <c:lblOffset val="100"/>
        <c:noMultiLvlLbl val="0"/>
      </c:catAx>
      <c:valAx>
        <c:axId val="119435228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9435324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l-GR"/>
              <a:t>Διάγραμμα</a:t>
            </a:r>
            <a:r>
              <a:rPr lang="el-GR" baseline="0"/>
              <a:t> </a:t>
            </a:r>
            <a:r>
              <a:rPr lang="en-GB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Speedup-Matrix</a:t>
            </a:r>
            <a:r>
              <a:rPr lang="el-GR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 </a:t>
            </a:r>
            <a:r>
              <a:rPr lang="en-GB" sz="1400" baseline="0"/>
              <a:t>Size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Sheet1!$D$1</c:f>
              <c:strCache>
                <c:ptCount val="1"/>
                <c:pt idx="0">
                  <c:v>Speedup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Sheet1!$A$2:$A$7</c:f>
              <c:numCache>
                <c:formatCode>0</c:formatCode>
                <c:ptCount val="6"/>
                <c:pt idx="0">
                  <c:v>64</c:v>
                </c:pt>
                <c:pt idx="1">
                  <c:v>128</c:v>
                </c:pt>
                <c:pt idx="2">
                  <c:v>256</c:v>
                </c:pt>
                <c:pt idx="3">
                  <c:v>512</c:v>
                </c:pt>
                <c:pt idx="4">
                  <c:v>1024</c:v>
                </c:pt>
                <c:pt idx="5">
                  <c:v>2056</c:v>
                </c:pt>
              </c:numCache>
            </c:numRef>
          </c:xVal>
          <c:yVal>
            <c:numRef>
              <c:f>Sheet1!$D$2:$D$7</c:f>
              <c:numCache>
                <c:formatCode>0</c:formatCode>
                <c:ptCount val="6"/>
                <c:pt idx="0">
                  <c:v>36.363636363636367</c:v>
                </c:pt>
                <c:pt idx="1">
                  <c:v>108.01393728222997</c:v>
                </c:pt>
                <c:pt idx="2">
                  <c:v>393.81153305203941</c:v>
                </c:pt>
                <c:pt idx="3">
                  <c:v>1330.8880308880309</c:v>
                </c:pt>
                <c:pt idx="4">
                  <c:v>2989.3023255813955</c:v>
                </c:pt>
                <c:pt idx="5">
                  <c:v>10867.254745759419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C7E6-46B2-80D8-3D4F2806009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7936127"/>
        <c:axId val="127933247"/>
      </c:scatterChart>
      <c:valAx>
        <c:axId val="12793612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7933247"/>
        <c:crosses val="autoZero"/>
        <c:crossBetween val="midCat"/>
      </c:valAx>
      <c:valAx>
        <c:axId val="12793324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7936127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4</Pages>
  <Words>1025</Words>
  <Characters>5847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ΠΑΥΛΟΠΟΥΛΟΣ ΙΑΣΟΝΑΣ</dc:creator>
  <cp:keywords/>
  <dc:description/>
  <cp:lastModifiedBy>ΠΑΥΛΟΠΟΥΛΟΣ ΙΑΣΟΝΑΣ</cp:lastModifiedBy>
  <cp:revision>9</cp:revision>
  <cp:lastPrinted>2025-01-14T20:54:00Z</cp:lastPrinted>
  <dcterms:created xsi:type="dcterms:W3CDTF">2025-01-14T19:05:00Z</dcterms:created>
  <dcterms:modified xsi:type="dcterms:W3CDTF">2025-01-14T21:00:00Z</dcterms:modified>
</cp:coreProperties>
</file>