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大家-济南城建三馆二期不动产债权计划立项申请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基本要素</w:t>
      </w:r>
    </w:p>
    <w:tbl>
      <w:tblPr>
        <w:tblStyle w:val="5"/>
        <w:tblW w:w="8480" w:type="dxa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0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产品名称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大家-济南城建三馆二期不动产债权计划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管理人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大家资产管理有限责任公司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托管人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独立监督人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财务顾问（如有）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融资主体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济南城市建设集团有限公司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auto"/>
                <w:sz w:val="24"/>
                <w:szCs w:val="24"/>
                <w:highlight w:val="yellow"/>
              </w:rPr>
              <w:t>担保主体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投资项目/基础资产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省会文化艺术中心三馆二期工程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highlight w:val="yellow"/>
                <w:lang w:val="en-US" w:eastAsia="zh-CN"/>
              </w:rPr>
              <w:t>综合成本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预计4.90%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资金用途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偿还项目前手英大-济南西城不动产债权投资计划融资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highlight w:val="yellow"/>
              </w:rPr>
              <w:t>还款来源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融资主体全部可偿债现金流，包括但不限于经营性现金流、投资现金流及其他可支配现金流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highlight w:val="yellow"/>
              </w:rPr>
              <w:t>产品预期收益率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预期收益率暂定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4.6%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（税前），税后约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4.4%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期限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规模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18亿元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highlight w:val="yellow"/>
              </w:rPr>
              <w:t>还本付息方式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按季付息，到期一次还本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项目评级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外评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AAA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，内评</w:t>
            </w: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BBB+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95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highlight w:val="yellow"/>
                <w:lang w:val="en-US" w:eastAsia="zh-CN"/>
              </w:rPr>
              <w:t>项目来源</w:t>
            </w:r>
          </w:p>
        </w:tc>
        <w:tc>
          <w:tcPr>
            <w:tcW w:w="5530" w:type="dxa"/>
            <w:shd w:val="clear" w:color="auto" w:fill="FFFFFF" w:themeFill="background1"/>
            <w:tcMar>
              <w:top w:w="15" w:type="dxa"/>
              <w:left w:w="87" w:type="dxa"/>
              <w:right w:w="87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/>
              </w:rPr>
              <w:t>中信银行济南天桥支行介绍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产品费率</w:t>
      </w:r>
    </w:p>
    <w:tbl>
      <w:tblPr>
        <w:tblStyle w:val="5"/>
        <w:tblW w:w="8594" w:type="dxa"/>
        <w:tblCellSpacing w:w="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6"/>
        <w:gridCol w:w="6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color w:val="auto"/>
                <w:sz w:val="24"/>
                <w:szCs w:val="24"/>
              </w:rPr>
              <w:t>XX产品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产品投资收益率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预计4.90%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产品管理费率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信托管理费率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保管费率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约5BP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独立监督费/服务费率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约1BP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财务顾问费率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highlight w:val="yellow"/>
              </w:rPr>
              <w:t>投资人收益率</w:t>
            </w:r>
          </w:p>
        </w:tc>
        <w:tc>
          <w:tcPr>
            <w:tcW w:w="6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auto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（根据初步沟通情况，填写预估区间）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交易结构图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168275</wp:posOffset>
                </wp:positionV>
                <wp:extent cx="4841240" cy="2829560"/>
                <wp:effectExtent l="9525" t="9525" r="13335" b="18415"/>
                <wp:wrapNone/>
                <wp:docPr id="4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1240" cy="2829560"/>
                          <a:chOff x="1219200" y="1388092"/>
                          <a:chExt cx="6011740" cy="3239883"/>
                        </a:xfrm>
                      </wpg:grpSpPr>
                      <wps:wsp>
                        <wps:cNvPr id="8" name="圆角矩形 7"/>
                        <wps:cNvSpPr/>
                        <wps:spPr>
                          <a:xfrm>
                            <a:off x="2918963" y="2347289"/>
                            <a:ext cx="2767734" cy="541543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solidFill>
                              <a:srgbClr val="C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hAnsi="楷体" w:eastAsia="楷体"/>
                                  <w:b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XX产品</w:t>
                              </w: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圆角矩形 8"/>
                        <wps:cNvSpPr/>
                        <wps:spPr>
                          <a:xfrm>
                            <a:off x="3400615" y="1388092"/>
                            <a:ext cx="1805272" cy="396671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合格机构投资者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圆角矩形 4"/>
                        <wps:cNvSpPr/>
                        <wps:spPr>
                          <a:xfrm>
                            <a:off x="1445805" y="2383492"/>
                            <a:ext cx="902620" cy="46913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受托人</w:t>
                              </w: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圆角矩形 6"/>
                        <wps:cNvSpPr/>
                        <wps:spPr>
                          <a:xfrm>
                            <a:off x="6307133" y="2383492"/>
                            <a:ext cx="923807" cy="46913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保管人</w:t>
                              </w: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圆角矩形 11"/>
                        <wps:cNvSpPr/>
                        <wps:spPr>
                          <a:xfrm>
                            <a:off x="1219200" y="3282695"/>
                            <a:ext cx="1434907" cy="46913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财务顾问</w:t>
                              </w:r>
                            </w:p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大家资产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圆角矩形 14"/>
                        <wps:cNvSpPr/>
                        <wps:spPr>
                          <a:xfrm>
                            <a:off x="2918963" y="3282591"/>
                            <a:ext cx="2767734" cy="469136"/>
                          </a:xfrm>
                          <a:prstGeom prst="roundRect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借款人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椭圆 15"/>
                        <wps:cNvSpPr/>
                        <wps:spPr>
                          <a:xfrm>
                            <a:off x="3259561" y="4179906"/>
                            <a:ext cx="2086286" cy="448069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504C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直线箭头连接符 12"/>
                        <wps:cNvCnPr/>
                        <wps:spPr>
                          <a:xfrm flipH="1">
                            <a:off x="4164092" y="1784823"/>
                            <a:ext cx="1" cy="56246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" name="直线箭头连接符 16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2348425" y="2618060"/>
                            <a:ext cx="570538" cy="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直线箭头连接符 17"/>
                        <wps:cNvCnPr>
                          <a:stCxn id="7" idx="1"/>
                          <a:endCxn id="8" idx="3"/>
                        </wps:cNvCnPr>
                        <wps:spPr>
                          <a:xfrm flipH="1">
                            <a:off x="5686697" y="2618060"/>
                            <a:ext cx="620436" cy="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" name="直线箭头连接符 21"/>
                        <wps:cNvCnPr>
                          <a:stCxn id="12" idx="3"/>
                          <a:endCxn id="8" idx="1"/>
                        </wps:cNvCnPr>
                        <wps:spPr>
                          <a:xfrm flipV="1">
                            <a:off x="2654107" y="2618061"/>
                            <a:ext cx="264856" cy="89920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" name="直线箭头连接符 24"/>
                        <wps:cNvCnPr/>
                        <wps:spPr>
                          <a:xfrm>
                            <a:off x="4176708" y="2888832"/>
                            <a:ext cx="0" cy="39375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直线箭头连接符 30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4302704" y="3751792"/>
                            <a:ext cx="0" cy="42811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0" name="文本框 39"/>
                        <wps:cNvSpPr txBox="1"/>
                        <wps:spPr>
                          <a:xfrm>
                            <a:off x="3179338" y="1950640"/>
                            <a:ext cx="1144917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资金认购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文本框 40"/>
                        <wps:cNvSpPr txBox="1"/>
                        <wps:spPr>
                          <a:xfrm>
                            <a:off x="3265029" y="2982637"/>
                            <a:ext cx="867648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可续期债权投资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文本框 42"/>
                        <wps:cNvSpPr txBox="1"/>
                        <wps:spPr>
                          <a:xfrm>
                            <a:off x="2122383" y="2347116"/>
                            <a:ext cx="1022968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发起设立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文本框 43"/>
                        <wps:cNvSpPr txBox="1"/>
                        <wps:spPr>
                          <a:xfrm>
                            <a:off x="5448495" y="2373311"/>
                            <a:ext cx="1144917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资金托管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文本框 44"/>
                        <wps:cNvSpPr txBox="1"/>
                        <wps:spPr>
                          <a:xfrm>
                            <a:off x="2288925" y="2971283"/>
                            <a:ext cx="485735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咨询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文本框 45"/>
                        <wps:cNvSpPr txBox="1"/>
                        <wps:spPr>
                          <a:xfrm>
                            <a:off x="3555338" y="3856402"/>
                            <a:ext cx="696673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资金用途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直线箭头连接符 12"/>
                        <wps:cNvCnPr/>
                        <wps:spPr>
                          <a:xfrm flipV="1">
                            <a:off x="4410032" y="1784823"/>
                            <a:ext cx="1" cy="56246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文本框 47"/>
                        <wps:cNvSpPr txBox="1"/>
                        <wps:spPr>
                          <a:xfrm>
                            <a:off x="4238692" y="1956322"/>
                            <a:ext cx="1144917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收益分配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直线箭头连接符 24"/>
                        <wps:cNvCnPr/>
                        <wps:spPr>
                          <a:xfrm flipV="1">
                            <a:off x="4441564" y="2888832"/>
                            <a:ext cx="0" cy="39375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文本框 49"/>
                        <wps:cNvSpPr txBox="1"/>
                        <wps:spPr>
                          <a:xfrm>
                            <a:off x="4436104" y="2980218"/>
                            <a:ext cx="713977" cy="3664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楷体" w:eastAsia="楷体" w:hAnsi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还本付息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13.3pt;margin-top:13.25pt;height:222.8pt;width:381.2pt;z-index:251659264;mso-width-relative:page;mso-height-relative:page;" coordorigin="1219200,1388092" coordsize="6011740,3239883" o:gfxdata="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K4qTZnaAAAACQEAAA8AAAAAAAAAAQAgAAAAIgAAAGRycy9kb3ducmV2LnhtbFBLAQIU&#10;ABQAAAAIAIdO4kBoIvyeSQcAAHwxAAAOAAAAAAAAAAEAIAAAACkBAABkcnMvZTJvRG9jLnhtbFBL&#10;BQYAAAAABgAGAFkBAADkCgAAAAA=&#10;">
                <o:lock v:ext="edit" aspectratio="f"/>
                <v:roundrect id="圆角矩形 7" o:spid="_x0000_s1026" o:spt="2" style="position:absolute;left:2918963;top:2347289;height:541543;width:2767734;v-text-anchor:middle;" fillcolor="#C00000" filled="t" stroked="t" coordsize="21600,21600" arcsize="0.166666666666667" o:gfxdata="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K52p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C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hAnsi="楷体" w:eastAsia="楷体"/>
                            <w:b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XX产品</w:t>
                        </w: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</w:txbxContent>
                  </v:textbox>
                </v:roundrect>
                <v:roundrect id="圆角矩形 8" o:spid="_x0000_s1026" o:spt="2" style="position:absolute;left:3400615;top:1388092;height:396671;width:1805272;v-text-anchor:middle;" filled="f" stroked="t" coordsize="21600,21600" arcsize="0.166666666666667" o:gfxdata="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o/t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C0504C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合格机构投资者</w:t>
                        </w:r>
                      </w:p>
                    </w:txbxContent>
                  </v:textbox>
                </v:roundrect>
                <v:roundrect id="圆角矩形 4" o:spid="_x0000_s1026" o:spt="2" style="position:absolute;left:1445805;top:2383492;height:469136;width:902620;v-text-anchor:middle;" filled="f" stroked="t" coordsize="21600,21600" arcsize="0.166666666666667" o:gfxdata="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c1sb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C0504C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受托人</w:t>
                        </w: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</w:txbxContent>
                  </v:textbox>
                </v:roundrect>
                <v:roundrect id="圆角矩形 6" o:spid="_x0000_s1026" o:spt="2" style="position:absolute;left:6307133;top:2383492;height:469136;width:923807;v-text-anchor:middle;" filled="f" stroked="t" coordsize="21600,21600" arcsize="0.166666666666667" o:gfxdata="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kOXb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C0504C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保管人</w:t>
                        </w: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26" o:spt="2" style="position:absolute;left:1219200;top:3282695;height:469136;width:1434907;v-text-anchor:middle;" filled="f" stroked="t" coordsize="21600,21600" arcsize="0.166666666666667" o:gfxdata="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nRi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C0504C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财务顾问</w:t>
                        </w:r>
                      </w:p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大家资产</w:t>
                        </w:r>
                      </w:p>
                    </w:txbxContent>
                  </v:textbox>
                </v:roundrect>
                <v:roundrect id="圆角矩形 14" o:spid="_x0000_s1026" o:spt="2" style="position:absolute;left:2918963;top:3282591;height:469136;width:2767734;v-text-anchor:middle;" filled="f" stroked="t" coordsize="21600,21600" arcsize="0.166666666666667" o:gfxdata="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AS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C0504C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借款人</w:t>
                        </w:r>
                      </w:p>
                    </w:txbxContent>
                  </v:textbox>
                </v:roundrect>
                <v:shape id="椭圆 15" o:spid="_x0000_s1026" o:spt="3" type="#_x0000_t3" style="position:absolute;left:3259561;top:4179906;height:448069;width:2086286;v-text-anchor:middle;" filled="f" stroked="t" coordsize="21600,21600" o:gfxdata="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k0P8r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C0504C" joinstyle="round"/>
                  <v:imagedata o:title=""/>
                  <o:lock v:ext="edit" aspectratio="f"/>
                </v:shape>
                <v:shape id="直线箭头连接符 12" o:spid="_x0000_s1026" o:spt="32" type="#_x0000_t32" style="position:absolute;left:4164092;top:1784823;flip:x;height:562466;width:1;" filled="f" stroked="t" coordsize="21600,21600" o:gfxdata="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J5G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直线箭头连接符 16" o:spid="_x0000_s1026" o:spt="32" type="#_x0000_t32" style="position:absolute;left:2348425;top:2618060;height:1;width:570538;" filled="f" stroked="t" coordsize="21600,21600" o:gfxdata="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E3Aw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直线箭头连接符 17" o:spid="_x0000_s1026" o:spt="32" type="#_x0000_t32" style="position:absolute;left:5686697;top:2618060;flip:x;height:1;width:620436;" filled="f" stroked="t" coordsize="21600,21600" o:gfxdata="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9Vz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直线箭头连接符 21" o:spid="_x0000_s1026" o:spt="32" type="#_x0000_t32" style="position:absolute;left:2654107;top:2618061;flip:y;height:899202;width:264856;" filled="f" stroked="t" coordsize="21600,21600" o:gfxdata="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x8q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直线箭头连接符 24" o:spid="_x0000_s1026" o:spt="32" type="#_x0000_t32" style="position:absolute;left:4176708;top:2888832;height:393759;width:0;" filled="f" stroked="t" coordsize="21600,21600" o:gfxdata="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hZgN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直线箭头连接符 30" o:spid="_x0000_s1026" o:spt="32" type="#_x0000_t32" style="position:absolute;left:4302704;top:3751792;height:428114;width:0;" filled="f" stroked="t" coordsize="21600,21600" o:gfxdata="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PZ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文本框 39" o:spid="_x0000_s1026" o:spt="202" type="#_x0000_t202" style="position:absolute;left:3179338;top:1950640;height:366460;width:1144917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资金认购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3265029;top:2982637;height:366460;width:867648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可续期债权投资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2122383;top:2347116;height:366460;width:1022968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发起设立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5448495;top:2373311;height:366460;width:1144917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资金托管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2288925;top:2971283;height:366460;width:485735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咨询</w:t>
                        </w:r>
                      </w:p>
                    </w:txbxContent>
                  </v:textbox>
                </v:shape>
                <v:shape id="文本框 45" o:spid="_x0000_s1026" o:spt="202" type="#_x0000_t202" style="position:absolute;left:3555338;top:3856402;height:366460;width:696673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资金用途</w:t>
                        </w:r>
                      </w:p>
                    </w:txbxContent>
                  </v:textbox>
                </v:shape>
                <v:shape id="直线箭头连接符 12" o:spid="_x0000_s1026" o:spt="32" type="#_x0000_t32" style="position:absolute;left:4410032;top:1784823;flip:y;height:562466;width:1;" filled="f" stroked="t" coordsize="21600,21600" o:gfxdata="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yr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文本框 47" o:spid="_x0000_s1026" o:spt="202" type="#_x0000_t202" style="position:absolute;left:4238692;top:1956322;height:366460;width:1144917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收益分配</w:t>
                        </w:r>
                      </w:p>
                    </w:txbxContent>
                  </v:textbox>
                </v:shape>
                <v:shape id="直线箭头连接符 24" o:spid="_x0000_s1026" o:spt="32" type="#_x0000_t32" style="position:absolute;left:4441564;top:2888832;flip:y;height:393759;width:0;" filled="f" stroked="t" coordsize="21600,21600" o:gfxdata="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gbA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round" endarrow="block"/>
                  <v:imagedata o:title=""/>
                  <o:lock v:ext="edit" aspectratio="f"/>
                </v:shape>
                <v:shape id="文本框 49" o:spid="_x0000_s1026" o:spt="202" type="#_x0000_t202" style="position:absolute;left:4436104;top:2980218;height:366460;width:713977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="楷体" w:eastAsia="楷体" w:hAnsiTheme="minorBidi"/>
                            <w:color w:val="000000" w:themeColor="text1"/>
                            <w:kern w:val="24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还本付息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项目冲突情况</w:t>
      </w:r>
    </w:p>
    <w:p>
      <w:pPr>
        <w:spacing w:line="360" w:lineRule="auto"/>
        <w:ind w:firstLine="480" w:firstLineChars="200"/>
        <w:jc w:val="left"/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本项目融资人/担保人/与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XX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  <w:t>团队已立项项目/已提款项目重合……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本立项申请不违反《大家资产管理有限责任公司债权投资计划项目储备及立项工作细则》（大家资产发〔2020〕314号）第十八条相关规定。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进度安排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月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  <w:t>日完成项目尽调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月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  <w:t>日提交发委会审议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月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</w:rPr>
        <w:t>X</w:t>
      </w: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  <w:t>日提款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4"/>
          <w:szCs w:val="24"/>
          <w:highlight w:val="yellow"/>
          <w:lang w:val="en-US" w:eastAsia="zh-CN"/>
        </w:rPr>
        <w:t>……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募资安排</w:t>
      </w:r>
    </w:p>
    <w:p>
      <w:pPr>
        <w:spacing w:line="360" w:lineRule="auto"/>
        <w:ind w:firstLine="480" w:firstLineChars="200"/>
        <w:jc w:val="left"/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计划以向内部募资为主，向外部募资为辅/计划全部外销。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【以上六条为立项申请要件，以下内容可根据项目类型自行调整】</w:t>
      </w:r>
    </w:p>
    <w:p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融资人分析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担保人分析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拟投项目分析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请示事项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附：基础资料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（邮件附件所包含资料在清单中打“</w:t>
      </w:r>
      <w:r>
        <w:rPr>
          <w:rFonts w:hint="default" w:ascii="Arial" w:hAnsi="Arial" w:eastAsia="仿宋" w:cs="Arial"/>
          <w:b w:val="0"/>
          <w:bCs w:val="0"/>
          <w:sz w:val="24"/>
          <w:szCs w:val="24"/>
          <w:lang w:val="en-US" w:eastAsia="zh-CN"/>
        </w:rPr>
        <w:t>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”，清单未列出资料在清单末尾其他资料部分补充并打“</w:t>
      </w:r>
      <w:r>
        <w:rPr>
          <w:rFonts w:hint="default" w:ascii="Arial" w:hAnsi="Arial" w:eastAsia="仿宋" w:cs="Arial"/>
          <w:b w:val="0"/>
          <w:bCs w:val="0"/>
          <w:sz w:val="24"/>
          <w:szCs w:val="24"/>
          <w:lang w:val="en-US" w:eastAsia="zh-CN"/>
        </w:rPr>
        <w:t>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”，带*为必要材料）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5"/>
        <w:tblW w:w="83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8"/>
        <w:gridCol w:w="4352"/>
        <w:gridCol w:w="1620"/>
        <w:gridCol w:w="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基础设施债权投资计划填写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是否提供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一、融资主体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融资决议文件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二、项目方（如有）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三、担保主体（如有）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担保决议文件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四、项目资料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发改委可研报告批复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发改委项目建议书批复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建设项目选址意见书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建设用地预审意见复函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环评报告书批复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建设用地批复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项目可研报告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工程规划许可证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施工许可证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目前工程完成情况介绍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国有土地使用权证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资本金到位支撑性材料（适用于非注资设立项目公司）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五、抵质押物（如有）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抵质押权属证书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抵质押物评估报告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抵质押登记证书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抵质押物投保资料（如有）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5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六、其他资料（如有）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尽调报告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产品推介方案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公司基本情况说明</w:t>
            </w: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存量融资明细</w:t>
            </w:r>
          </w:p>
        </w:tc>
        <w:tc>
          <w:tcPr>
            <w:tcW w:w="16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39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43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6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5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5"/>
        <w:tblW w:w="83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4052"/>
        <w:gridCol w:w="1320"/>
        <w:gridCol w:w="10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不动产债权投资计划填写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是否提供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一、融资主体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融资决议文件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二、项目方（如有）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三、担保主体（如有）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color w:val="auto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担保决议文件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四、项目资料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可行性研究报告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环评报告书批复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节能、水土保持等审批文件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国有土地使用证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建设用地规划许可证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建设工程规划许可证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建筑工程施工许可证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资本金到位支撑性材料（适用于非注资设立项目公司）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项目方房地产开发资质证书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如涉及政府购买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项目招投标文件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政府购买服务协议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人大或人大常委确认纳入预算的文件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五、抵质押物（如有）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抵质押物权属证书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抵质押物评估报告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抵质押登记证书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抵质押物投保资料（如有）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97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六、其他资料（如有）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尽调报告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产品推介方案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公司基本情况说明</w:t>
            </w:r>
          </w:p>
        </w:tc>
        <w:tc>
          <w:tcPr>
            <w:tcW w:w="132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存量融资明细</w:t>
            </w: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05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2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103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auto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5"/>
        <w:tblW w:w="83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8"/>
        <w:gridCol w:w="4212"/>
        <w:gridCol w:w="1300"/>
        <w:gridCol w:w="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信托等产品填写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是否提供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一、融资主体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融资决议文件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二、项目方（如有）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开户许可证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贷款卡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三、担保主体（如有）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营业执照正副本*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组织机构代码证正副本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税务登记证正副本（国税和地税）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法定代表人身份证*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开户许可证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机构信用代码证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公司章程*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公司财务、资金管理制度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验资报告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贷款卡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近三年审计报告及最近一期财务报表*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征信报告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担保决议文件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隐性负债情况（如有）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四、房地产开发项目资料（如适用）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项目方或其控股股东二级以上资质证书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国有土地使用证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建设用地规划许可证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建设工程规划许可证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建筑工程施工许可证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资本金到位支撑性材料（适用于非注资设立项目公司）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如为流动资金贷款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流动资金缺口测算及支撑性文件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拟归还金融机构借款的配套文件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五、抵质押物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抵质押物权属证书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抵质押物评估报告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抵质押登记证书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抵质押物投保资料（如有）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六、受托人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受托人承诺函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上年度审计报告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6130" w:type="dxa"/>
            <w:gridSpan w:val="2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七、其他资料（如有）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b/>
                <w:i w:val="0"/>
                <w:color w:val="FFFFFF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尽调报告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产品推介方案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公司基本情况说明</w:t>
            </w:r>
          </w:p>
        </w:tc>
        <w:tc>
          <w:tcPr>
            <w:tcW w:w="1300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存量融资明细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212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00" w:type="dxa"/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918" w:type="dxa"/>
            <w:tcBorders>
              <w:bottom w:val="single" w:color="000000" w:sz="4" w:space="0"/>
            </w:tcBorders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4212" w:type="dxa"/>
            <w:tcBorders>
              <w:bottom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仿宋" w:hAnsi="仿宋" w:eastAsia="仿宋" w:cs="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300" w:type="dxa"/>
            <w:tcBorders>
              <w:bottom w:val="single" w:color="000000" w:sz="4" w:space="0"/>
            </w:tcBorders>
            <w:shd w:val="clear" w:color="auto" w:fill="FFFFFF" w:themeFill="background1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6" w:type="dxa"/>
            <w:tcBorders>
              <w:bottom w:val="single" w:color="000000" w:sz="4" w:space="0"/>
            </w:tcBorders>
            <w:shd w:val="clear" w:color="auto" w:fill="FFFFFF" w:themeFill="background1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CE2D9"/>
    <w:multiLevelType w:val="singleLevel"/>
    <w:tmpl w:val="F8ECE2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YTQ3ZWNkM2U0MGM2YzcyYTU3YzFmYTQ1ZDc5MjUifQ=="/>
  </w:docVars>
  <w:rsids>
    <w:rsidRoot w:val="2C1D38C4"/>
    <w:rsid w:val="00852F40"/>
    <w:rsid w:val="00F968B8"/>
    <w:rsid w:val="01485B83"/>
    <w:rsid w:val="017D2112"/>
    <w:rsid w:val="019702B5"/>
    <w:rsid w:val="01AE6A27"/>
    <w:rsid w:val="020A2231"/>
    <w:rsid w:val="02491FB4"/>
    <w:rsid w:val="02966327"/>
    <w:rsid w:val="034D7BA6"/>
    <w:rsid w:val="038A07AB"/>
    <w:rsid w:val="05D90DCD"/>
    <w:rsid w:val="063A0520"/>
    <w:rsid w:val="068B37AF"/>
    <w:rsid w:val="0691518B"/>
    <w:rsid w:val="08F73F88"/>
    <w:rsid w:val="0A2268A7"/>
    <w:rsid w:val="0A553B02"/>
    <w:rsid w:val="0C8E77C2"/>
    <w:rsid w:val="0CD03372"/>
    <w:rsid w:val="0D052DDE"/>
    <w:rsid w:val="0DE029C7"/>
    <w:rsid w:val="0DE80DD3"/>
    <w:rsid w:val="10537C9E"/>
    <w:rsid w:val="107305FA"/>
    <w:rsid w:val="1281608B"/>
    <w:rsid w:val="144A4829"/>
    <w:rsid w:val="153671EB"/>
    <w:rsid w:val="15510148"/>
    <w:rsid w:val="15791962"/>
    <w:rsid w:val="15843685"/>
    <w:rsid w:val="163B3635"/>
    <w:rsid w:val="175A7BFF"/>
    <w:rsid w:val="17DA39E5"/>
    <w:rsid w:val="1892168D"/>
    <w:rsid w:val="18D64841"/>
    <w:rsid w:val="19AB027E"/>
    <w:rsid w:val="19F76FAB"/>
    <w:rsid w:val="19FB410B"/>
    <w:rsid w:val="1A082DFE"/>
    <w:rsid w:val="1A354465"/>
    <w:rsid w:val="1BB545C6"/>
    <w:rsid w:val="1C6D3C3C"/>
    <w:rsid w:val="1D4875C9"/>
    <w:rsid w:val="1DEB262F"/>
    <w:rsid w:val="1E206F27"/>
    <w:rsid w:val="1E6322DE"/>
    <w:rsid w:val="1EF27AE3"/>
    <w:rsid w:val="1F0A1D0E"/>
    <w:rsid w:val="1F3B5B04"/>
    <w:rsid w:val="21057AF7"/>
    <w:rsid w:val="21590881"/>
    <w:rsid w:val="21752093"/>
    <w:rsid w:val="23954F78"/>
    <w:rsid w:val="24207F6D"/>
    <w:rsid w:val="2426566A"/>
    <w:rsid w:val="249004E2"/>
    <w:rsid w:val="24A556E5"/>
    <w:rsid w:val="26545155"/>
    <w:rsid w:val="266A7B88"/>
    <w:rsid w:val="27B34BDD"/>
    <w:rsid w:val="27BD4411"/>
    <w:rsid w:val="28F800E6"/>
    <w:rsid w:val="299F2C03"/>
    <w:rsid w:val="2B780153"/>
    <w:rsid w:val="2B8A6E04"/>
    <w:rsid w:val="2BA232FC"/>
    <w:rsid w:val="2BBB03D3"/>
    <w:rsid w:val="2C1D38C4"/>
    <w:rsid w:val="2C40551B"/>
    <w:rsid w:val="2C594CFE"/>
    <w:rsid w:val="2CDA0A43"/>
    <w:rsid w:val="2CE8185A"/>
    <w:rsid w:val="2D744045"/>
    <w:rsid w:val="2DF55EFD"/>
    <w:rsid w:val="2E0263B4"/>
    <w:rsid w:val="2E4E3F3B"/>
    <w:rsid w:val="2F565E98"/>
    <w:rsid w:val="317C19BA"/>
    <w:rsid w:val="33440FC3"/>
    <w:rsid w:val="343619BF"/>
    <w:rsid w:val="347F1B4E"/>
    <w:rsid w:val="34F2483E"/>
    <w:rsid w:val="352112CC"/>
    <w:rsid w:val="35346872"/>
    <w:rsid w:val="35553568"/>
    <w:rsid w:val="35B85867"/>
    <w:rsid w:val="375A2720"/>
    <w:rsid w:val="3778161A"/>
    <w:rsid w:val="379274CF"/>
    <w:rsid w:val="3AC867F6"/>
    <w:rsid w:val="3B7D4C8D"/>
    <w:rsid w:val="3BCD67BA"/>
    <w:rsid w:val="3BED76B4"/>
    <w:rsid w:val="3DCC2B5F"/>
    <w:rsid w:val="3E030651"/>
    <w:rsid w:val="3EA476AB"/>
    <w:rsid w:val="3ED46552"/>
    <w:rsid w:val="3EDC2FF3"/>
    <w:rsid w:val="43882916"/>
    <w:rsid w:val="4452467F"/>
    <w:rsid w:val="447B07CC"/>
    <w:rsid w:val="45480962"/>
    <w:rsid w:val="45E4363F"/>
    <w:rsid w:val="47A31BB8"/>
    <w:rsid w:val="487234AE"/>
    <w:rsid w:val="49B65351"/>
    <w:rsid w:val="4A0E7297"/>
    <w:rsid w:val="4A895177"/>
    <w:rsid w:val="4B962BD8"/>
    <w:rsid w:val="4B9D3602"/>
    <w:rsid w:val="4BF66D07"/>
    <w:rsid w:val="4C4E07C4"/>
    <w:rsid w:val="4C601875"/>
    <w:rsid w:val="4C973332"/>
    <w:rsid w:val="4E3445AB"/>
    <w:rsid w:val="4E98246D"/>
    <w:rsid w:val="50D213C2"/>
    <w:rsid w:val="50FD6467"/>
    <w:rsid w:val="528C7D7F"/>
    <w:rsid w:val="53943512"/>
    <w:rsid w:val="55481D5F"/>
    <w:rsid w:val="55546484"/>
    <w:rsid w:val="55C0342F"/>
    <w:rsid w:val="55C41231"/>
    <w:rsid w:val="573D20DB"/>
    <w:rsid w:val="59C3111C"/>
    <w:rsid w:val="5C0F7402"/>
    <w:rsid w:val="5C427AC3"/>
    <w:rsid w:val="5C51412C"/>
    <w:rsid w:val="5D4A7F63"/>
    <w:rsid w:val="5E4837CC"/>
    <w:rsid w:val="5F6733F2"/>
    <w:rsid w:val="60085841"/>
    <w:rsid w:val="613753B6"/>
    <w:rsid w:val="6157364B"/>
    <w:rsid w:val="61777327"/>
    <w:rsid w:val="61A044B8"/>
    <w:rsid w:val="61FE1235"/>
    <w:rsid w:val="62DB5B7E"/>
    <w:rsid w:val="63321B72"/>
    <w:rsid w:val="637C4D06"/>
    <w:rsid w:val="64BC0459"/>
    <w:rsid w:val="65066268"/>
    <w:rsid w:val="65E6549F"/>
    <w:rsid w:val="66EF05C6"/>
    <w:rsid w:val="67193E39"/>
    <w:rsid w:val="68391386"/>
    <w:rsid w:val="68CF798B"/>
    <w:rsid w:val="6A0411A9"/>
    <w:rsid w:val="6A100710"/>
    <w:rsid w:val="6A9A44E4"/>
    <w:rsid w:val="6B100F17"/>
    <w:rsid w:val="6C094775"/>
    <w:rsid w:val="6C5B0AFA"/>
    <w:rsid w:val="6D2917C8"/>
    <w:rsid w:val="6E3752CE"/>
    <w:rsid w:val="6E7E3DBA"/>
    <w:rsid w:val="6ECE4FE9"/>
    <w:rsid w:val="6ED63921"/>
    <w:rsid w:val="6F7E41FA"/>
    <w:rsid w:val="712A14FE"/>
    <w:rsid w:val="724F1E61"/>
    <w:rsid w:val="73130D2D"/>
    <w:rsid w:val="73222EE9"/>
    <w:rsid w:val="73D76EC0"/>
    <w:rsid w:val="740B78F1"/>
    <w:rsid w:val="74301192"/>
    <w:rsid w:val="7432136F"/>
    <w:rsid w:val="747B5345"/>
    <w:rsid w:val="74AC65FE"/>
    <w:rsid w:val="76560907"/>
    <w:rsid w:val="777933E8"/>
    <w:rsid w:val="782D0073"/>
    <w:rsid w:val="794A3870"/>
    <w:rsid w:val="7B8363D7"/>
    <w:rsid w:val="7B9A35CA"/>
    <w:rsid w:val="7BDE4875"/>
    <w:rsid w:val="7DC06BE9"/>
    <w:rsid w:val="7EDD6B41"/>
    <w:rsid w:val="7EF43B6D"/>
    <w:rsid w:val="7F1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8">
    <w:name w:val="font81"/>
    <w:basedOn w:val="6"/>
    <w:qFormat/>
    <w:uiPriority w:val="0"/>
    <w:rPr>
      <w:rFonts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9">
    <w:name w:val="font4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2443</Words>
  <Characters>2499</Characters>
  <Lines>0</Lines>
  <Paragraphs>0</Paragraphs>
  <TotalTime>0</TotalTime>
  <ScaleCrop>false</ScaleCrop>
  <LinksUpToDate>false</LinksUpToDate>
  <CharactersWithSpaces>2499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2022-03-20T08:06:00Z</dcterms:created>
  <dc:creator>沈庆劼</dc:creator>
  <cp:lastModifiedBy>夏目漱石</cp:lastModifiedBy>
  <dcterms:modified xsi:type="dcterms:W3CDTF">2022-07-20T05:26:35Z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08F6DA06A85B41E89B6090BEAED2465C</vt:lpwstr>
  </property>
</Properties>
</file>