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Boss Clinician Course Builder</w:t>
        <w:br/>
      </w:r>
      <w:r>
        <w:rPr>
          <w:b w:val="0"/>
          <w:sz w:val="30"/>
        </w:rPr>
        <w:t>Simplified Udemy-Style Structure &amp; UX Requirements</w:t>
      </w:r>
    </w:p>
    <w:p>
      <w:pPr>
        <w:jc w:val="center"/>
      </w:pPr>
      <w:r>
        <w:rPr>
          <w:i/>
        </w:rPr>
        <w:t>Implementation prompt for the admin Course Builder</w:t>
      </w:r>
    </w:p>
    <w:p>
      <w:pPr>
        <w:pStyle w:val="Heading1"/>
      </w:pPr>
      <w:r>
        <w:t>1. Decision</w:t>
      </w:r>
    </w:p>
    <w:p>
      <w:r>
        <w:t>Simplify the Boss Clinician Course Builder to a clear three-level mental model. The admin should not have to understand technical nesting or distinguish between several nearly identical container types.</w:t>
      </w:r>
    </w:p>
    <w:p>
      <w:r>
        <w:rPr>
          <w:b/>
          <w:sz w:val="26"/>
        </w:rPr>
        <w:t>Final structure:  COURSE → MODULE → CONTENT</w:t>
      </w:r>
    </w:p>
    <w:p>
      <w:pPr>
        <w:pStyle w:val="Heading1"/>
      </w:pPr>
      <w:r>
        <w:t>2. What this means</w:t>
      </w:r>
    </w:p>
    <w:p>
      <w:r>
        <w:t>A Course contains Modules. A Module contains the actual learning items. Do not expose a separate “Submodule” level in the normal admin experience.</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t>Level</w:t>
            </w:r>
          </w:p>
        </w:tc>
        <w:tc>
          <w:tcPr>
            <w:tcW w:type="dxa" w:w="3360"/>
          </w:tcPr>
          <w:p>
            <w:r>
              <w:t>Boss Clinician name</w:t>
            </w:r>
          </w:p>
        </w:tc>
        <w:tc>
          <w:tcPr>
            <w:tcW w:type="dxa" w:w="3360"/>
          </w:tcPr>
          <w:p>
            <w:r>
              <w:t>Purpose</w:t>
            </w:r>
          </w:p>
        </w:tc>
      </w:tr>
      <w:tr>
        <w:tc>
          <w:tcPr>
            <w:tcW w:type="dxa" w:w="3360"/>
            <w:vAlign w:val="center"/>
          </w:tcPr>
          <w:p>
            <w:r>
              <w:t>1</w:t>
            </w:r>
          </w:p>
        </w:tc>
        <w:tc>
          <w:tcPr>
            <w:tcW w:type="dxa" w:w="3360"/>
            <w:vAlign w:val="center"/>
          </w:tcPr>
          <w:p>
            <w:r>
              <w:t>Course</w:t>
            </w:r>
          </w:p>
        </w:tc>
        <w:tc>
          <w:tcPr>
            <w:tcW w:type="dxa" w:w="3360"/>
            <w:vAlign w:val="center"/>
          </w:tcPr>
          <w:p>
            <w:r>
              <w:t>The complete learning program.</w:t>
            </w:r>
          </w:p>
        </w:tc>
      </w:tr>
      <w:tr>
        <w:tc>
          <w:tcPr>
            <w:tcW w:type="dxa" w:w="3360"/>
            <w:vAlign w:val="center"/>
          </w:tcPr>
          <w:p>
            <w:r>
              <w:t>2</w:t>
            </w:r>
          </w:p>
        </w:tc>
        <w:tc>
          <w:tcPr>
            <w:tcW w:type="dxa" w:w="3360"/>
            <w:vAlign w:val="center"/>
          </w:tcPr>
          <w:p>
            <w:r>
              <w:t>Module</w:t>
            </w:r>
          </w:p>
        </w:tc>
        <w:tc>
          <w:tcPr>
            <w:tcW w:type="dxa" w:w="3360"/>
            <w:vAlign w:val="center"/>
          </w:tcPr>
          <w:p>
            <w:r>
              <w:t>A major section/topic of the course.</w:t>
            </w:r>
          </w:p>
        </w:tc>
      </w:tr>
      <w:tr>
        <w:tc>
          <w:tcPr>
            <w:tcW w:type="dxa" w:w="3360"/>
            <w:vAlign w:val="center"/>
          </w:tcPr>
          <w:p>
            <w:r>
              <w:t>3</w:t>
            </w:r>
          </w:p>
        </w:tc>
        <w:tc>
          <w:tcPr>
            <w:tcW w:type="dxa" w:w="3360"/>
            <w:vAlign w:val="center"/>
          </w:tcPr>
          <w:p>
            <w:r>
              <w:t>Content</w:t>
            </w:r>
          </w:p>
        </w:tc>
        <w:tc>
          <w:tcPr>
            <w:tcW w:type="dxa" w:w="3360"/>
            <w:vAlign w:val="center"/>
          </w:tcPr>
          <w:p>
            <w:r>
              <w:t>Lesson, video, quiz/test, audio, download/resource, or other learning item.</w:t>
            </w:r>
          </w:p>
        </w:tc>
      </w:tr>
    </w:tbl>
    <w:p>
      <w:pPr>
        <w:pStyle w:val="Heading1"/>
      </w:pPr>
      <w:r>
        <w:t>3. Example</w:t>
      </w:r>
    </w:p>
    <w:p>
      <w:r>
        <w:rPr>
          <w:rFonts w:ascii="Consolas" w:hAnsi="Consolas"/>
          <w:sz w:val="20"/>
        </w:rPr>
        <w:t>COURSE — Profitable Private Practice</w:t>
        <w:br/>
      </w:r>
      <w:r>
        <w:rPr>
          <w:rFonts w:ascii="Consolas" w:hAnsi="Consolas"/>
          <w:sz w:val="20"/>
        </w:rPr>
        <w:t xml:space="preserve">    📚 Module 1 — Foundations</w:t>
        <w:br/>
      </w:r>
      <w:r>
        <w:rPr>
          <w:rFonts w:ascii="Consolas" w:hAnsi="Consolas"/>
          <w:sz w:val="20"/>
        </w:rPr>
        <w:t xml:space="preserve">        🎬 Welcome</w:t>
        <w:br/>
      </w:r>
      <w:r>
        <w:rPr>
          <w:rFonts w:ascii="Consolas" w:hAnsi="Consolas"/>
          <w:sz w:val="20"/>
        </w:rPr>
        <w:t xml:space="preserve">        📄 What We Will Cover</w:t>
        <w:br/>
      </w:r>
      <w:r>
        <w:rPr>
          <w:rFonts w:ascii="Consolas" w:hAnsi="Consolas"/>
          <w:sz w:val="20"/>
        </w:rPr>
        <w:t xml:space="preserve">        ❓ Foundations Quiz</w:t>
        <w:br/>
      </w:r>
      <w:r>
        <w:rPr>
          <w:rFonts w:ascii="Consolas" w:hAnsi="Consolas"/>
          <w:sz w:val="20"/>
        </w:rPr>
        <w:br/>
      </w:r>
      <w:r>
        <w:rPr>
          <w:rFonts w:ascii="Consolas" w:hAnsi="Consolas"/>
          <w:sz w:val="20"/>
        </w:rPr>
        <w:t xml:space="preserve">    📚 Module 2 — Pricing</w:t>
        <w:br/>
      </w:r>
      <w:r>
        <w:rPr>
          <w:rFonts w:ascii="Consolas" w:hAnsi="Consolas"/>
          <w:sz w:val="20"/>
        </w:rPr>
        <w:t xml:space="preserve">        🎬 Pricing Your Work</w:t>
        <w:br/>
      </w:r>
      <w:r>
        <w:rPr>
          <w:rFonts w:ascii="Consolas" w:hAnsi="Consolas"/>
          <w:sz w:val="20"/>
        </w:rPr>
        <w:t xml:space="preserve">        📎 Pricing Worksheet</w:t>
        <w:br/>
      </w:r>
      <w:r>
        <w:rPr>
          <w:rFonts w:ascii="Consolas" w:hAnsi="Consolas"/>
          <w:sz w:val="20"/>
        </w:rPr>
        <w:t xml:space="preserve">        ❓ Pricing Quiz</w:t>
        <w:br/>
      </w:r>
      <w:r>
        <w:rPr>
          <w:rFonts w:ascii="Consolas" w:hAnsi="Consolas"/>
          <w:sz w:val="20"/>
        </w:rPr>
        <w:br/>
      </w:r>
      <w:r>
        <w:rPr>
          <w:rFonts w:ascii="Consolas" w:hAnsi="Consolas"/>
          <w:sz w:val="20"/>
        </w:rPr>
        <w:t xml:space="preserve">    📚 Module 3 — Getting Clients</w:t>
        <w:br/>
      </w:r>
      <w:r>
        <w:rPr>
          <w:rFonts w:ascii="Consolas" w:hAnsi="Consolas"/>
          <w:sz w:val="20"/>
        </w:rPr>
        <w:t xml:space="preserve">        🎬 Finding Your First Client</w:t>
        <w:br/>
      </w:r>
      <w:r>
        <w:rPr>
          <w:rFonts w:ascii="Consolas" w:hAnsi="Consolas"/>
          <w:sz w:val="20"/>
        </w:rPr>
        <w:t xml:space="preserve">        📎 Client Consultation Script</w:t>
        <w:br/>
      </w:r>
    </w:p>
    <w:p>
      <w:pPr>
        <w:pStyle w:val="Heading1"/>
      </w:pPr>
      <w:r>
        <w:t>4. Course Builder interface</w:t>
      </w:r>
    </w:p>
    <w:p>
      <w:pPr>
        <w:pStyle w:val="ListBullet"/>
      </w:pPr>
      <w:r>
        <w:t>Each Module should appear as one clear container/card with a strong Module icon and module title.</w:t>
      </w:r>
    </w:p>
    <w:p>
      <w:pPr>
        <w:pStyle w:val="ListBullet"/>
      </w:pPr>
      <w:r>
        <w:t>Use one expand/collapse chevron for the Module. When collapsed, only the module row and a small item count are visible.</w:t>
      </w:r>
    </w:p>
    <w:p>
      <w:pPr>
        <w:pStyle w:val="ListBullet"/>
      </w:pPr>
      <w:r>
        <w:t>When the Module is expanded, show all content items directly underneath it with clear indentation.</w:t>
      </w:r>
    </w:p>
    <w:p>
      <w:pPr>
        <w:pStyle w:val="ListBullet"/>
      </w:pPr>
      <w:r>
        <w:t>Do not show expand/collapse chevrons on leaf content such as lessons, quizzes, videos, audio, or downloads.</w:t>
      </w:r>
    </w:p>
    <w:p>
      <w:pPr>
        <w:pStyle w:val="ListBullet"/>
      </w:pPr>
      <w:r>
        <w:t>Use a different, recognizable icon for each content type so the hierarchy is understandable immediately.</w:t>
      </w:r>
    </w:p>
    <w:p>
      <w:pPr>
        <w:pStyle w:val="ListBullet"/>
      </w:pPr>
      <w:r>
        <w:t>Keep the interface visually calm: hierarchy should come from indentation, spacing, typography, icons, and container backgrounds—not many arrows.</w:t>
      </w:r>
    </w:p>
    <w:p>
      <w:pPr>
        <w:pStyle w:val="Heading1"/>
      </w:pPr>
      <w:r>
        <w:t>5. Add Content behavior</w:t>
      </w:r>
    </w:p>
    <w:p>
      <w:r>
        <w:t>Keep a prominent “+ Add Content” action in the Course Builder header and allow adding content directly inside a Module. When clicked, show a simple menu such as:</w:t>
      </w:r>
    </w:p>
    <w:p>
      <w:pPr>
        <w:pStyle w:val="ListBullet2"/>
      </w:pPr>
      <w:r>
        <w:t>Module</w:t>
      </w:r>
    </w:p>
    <w:p>
      <w:pPr>
        <w:pStyle w:val="ListBullet2"/>
      </w:pPr>
      <w:r>
        <w:t>Lesson</w:t>
      </w:r>
    </w:p>
    <w:p>
      <w:pPr>
        <w:pStyle w:val="ListBullet2"/>
      </w:pPr>
      <w:r>
        <w:t>Video</w:t>
      </w:r>
    </w:p>
    <w:p>
      <w:pPr>
        <w:pStyle w:val="ListBullet2"/>
      </w:pPr>
      <w:r>
        <w:t>Quiz / Test</w:t>
      </w:r>
    </w:p>
    <w:p>
      <w:pPr>
        <w:pStyle w:val="ListBullet2"/>
      </w:pPr>
      <w:r>
        <w:t>Audio</w:t>
      </w:r>
    </w:p>
    <w:p>
      <w:pPr>
        <w:pStyle w:val="ListBullet2"/>
      </w:pPr>
      <w:r>
        <w:t>Download / Resource</w:t>
      </w:r>
    </w:p>
    <w:p>
      <w:r>
        <w:t>If the admin chooses a content item from the global + Add Content button, ask which Module it should be placed in. If + Add is clicked inside a Module, automatically place the new item in that Module.</w:t>
      </w:r>
    </w:p>
    <w:p>
      <w:pPr>
        <w:pStyle w:val="Heading1"/>
      </w:pPr>
      <w:r>
        <w:t>6. Reordering</w:t>
      </w:r>
    </w:p>
    <w:p>
      <w:r>
        <w:t>Remove separate up/down reorder arrows. Use a drag handle (for example ⠿) for Modules and content items. Use the existing reorder backend. Dragging should make it obvious where the item will be dropped.</w:t>
      </w:r>
    </w:p>
    <w:p>
      <w:pPr>
        <w:pStyle w:val="Heading1"/>
      </w:pPr>
      <w:r>
        <w:t>7. Editing behavior</w:t>
      </w:r>
    </w:p>
    <w:p>
      <w:r>
        <w:t>Clicking a Lesson, Quiz, Video, Audio, or Resource title—or its Edit action—should open the appropriate editor. Do not expand leaf items inside the curriculum outline.</w:t>
      </w:r>
    </w:p>
    <w:p>
      <w:pPr>
        <w:pStyle w:val="Heading1"/>
      </w:pPr>
      <w:r>
        <w:t>8. Preview</w:t>
      </w:r>
    </w:p>
    <w:p>
      <w:r>
        <w:t>Add a Preview button to the individual Course Builder header. Preview must show the course from the student's/member's perspective without requiring the course to be published. It must reflect the current draft structure, modules, lessons, quizzes, media, downloads/resources, and ordering.</w:t>
      </w:r>
    </w:p>
    <w:p>
      <w:r>
        <w:t>Also provide Preview inside Lesson Editor and Quiz Editor. Preview mode must never modify real member progress, quiz attempts, analytics, completion status, access records, or other member data.</w:t>
      </w:r>
    </w:p>
    <w:p>
      <w:pPr>
        <w:pStyle w:val="Heading1"/>
      </w:pPr>
      <w:r>
        <w:t>9. Course Builder header</w:t>
      </w:r>
    </w:p>
    <w:p>
      <w:r>
        <w:t>Keep the header simple and business-friendly. Recommended actions: Preview, Course Settings, and + Add Content. Show a compact summary such as “4 Modules · 18 Lessons · 3 Quizzes” where useful.</w:t>
      </w:r>
    </w:p>
    <w:p>
      <w:pPr>
        <w:pStyle w:val="Heading1"/>
      </w:pPr>
      <w:r>
        <w:t>10. Important implementation rule</w:t>
      </w:r>
    </w:p>
    <w:p>
      <w:r>
        <w:rPr>
          <w:b/>
        </w:rPr>
        <w:t>The UI simplification does not require destructive database changes. Preserve existing backend data and capabilities where possible. If the current backend supports nested/submodule records, migrate or map them safely into the Module → Content presentation rather than deleting data.</w:t>
      </w:r>
    </w:p>
    <w:p>
      <w:pPr>
        <w:pStyle w:val="Heading1"/>
      </w:pPr>
      <w:r>
        <w:t>11. Claude implementation prompt</w:t>
      </w:r>
    </w:p>
    <w:p>
      <w:r>
        <w:rPr>
          <w:rFonts w:ascii="Consolas" w:hAnsi="Consolas"/>
          <w:sz w:val="18"/>
        </w:rPr>
        <w:t>Update the Boss Clinician admin Course Builder to use a simplified Udemy-style curriculum mental model:</w:t>
        <w:br/>
        <w:br/>
        <w:t>COURSE → MODULE → CONTENT</w:t>
        <w:br/>
        <w:br/>
        <w:t>The admin UI must no longer expose “Submodule” as a normal hierarchy level. A course contains Modules, and each Module directly contains learning content such as Lessons, Videos, Quizzes/Tests, Audio, Downloads/Resources, and other supported content types.</w:t>
        <w:br/>
        <w:br/>
        <w:t>Requirements:</w:t>
        <w:br/>
        <w:t>1. Give Modules a clear, consistent Module icon and strong container styling.</w:t>
        <w:br/>
        <w:t>2. Use exactly one expand/collapse chevron per Module container.</w:t>
        <w:br/>
        <w:t>3. When a Module is expanded, show its content directly underneath with clear indentation.</w:t>
        <w:br/>
        <w:t>4. Lessons, quizzes, videos, audio, downloads/resources, and other leaf content must NOT have expand/collapse chevrons.</w:t>
        <w:br/>
        <w:t>5. Give every content type its own appropriate icon and visible type label where useful.</w:t>
        <w:br/>
        <w:t>6. Clicking a leaf content title or Edit action opens its editor.</w:t>
        <w:br/>
        <w:t>7. Replace separate up/down reorder arrows with drag handles and use the existing reorder backend for drag-and-drop ordering.</w:t>
        <w:br/>
        <w:t>8. Keep + Add Content in the Course Builder header and allow + Add inside each Module.</w:t>
        <w:br/>
        <w:t>9. The Add Content menu should support Module, Lesson, Video, Quiz/Test, Audio, Download/Resource, and other already-supported content types.</w:t>
        <w:br/>
        <w:t>10. If content is added from inside a Module, place it in that Module automatically.</w:t>
        <w:br/>
        <w:t>11. Add Preview to the Course Builder header. It must show the current draft course exactly from the student's/member's perspective without requiring publication.</w:t>
        <w:br/>
        <w:t>12. Preview must include the current ordering and draft structure, including modules, lessons, quizzes, media and resources.</w:t>
        <w:br/>
        <w:t>13. Add Preview inside Lesson Editor and Quiz Editor.</w:t>
        <w:br/>
        <w:t>14. Preview must never change member progress, attempts, analytics, completion status, or real member data.</w:t>
        <w:br/>
        <w:t>15. Keep Course Settings and + Add Content easily accessible.</w:t>
        <w:br/>
        <w:t>16. Preserve existing backend data and capabilities. Do not perform destructive schema/data removal merely to simplify the UI. Safely map existing nested data into the simpler presentation or migrate it only with a data-safe approach.</w:t>
        <w:br/>
        <w:t>17. Maintain Boss Clinician's existing premium dark/light visual system, accessibility requirements, permissions, and page-description pattern.</w:t>
        <w:br/>
        <w:br/>
        <w:t>The final Course Builder should be immediately understandable to a non-technical admin:</w:t>
        <w:br/>
        <w:t>Course → Module → Content.</w:t>
        <w:br/>
        <w:t>Avoid unnecessary nesting, repeated arrows, and technical terminology.</w:t>
      </w:r>
      <w:r>
        <w:br/>
        <w:t>18. Insertion-position behavior: never place newly created Modules or content at the top by default. A Module created from the main + Add Content action is appended after the last Module. An item created from a specific Module/location is inserted there. Keep the viewport at the newly created item, briefly highlight it, and do not scroll the user back to the top. The item can then be moved with drag-and-drop.</w:t>
      </w:r>
    </w:p>
    <w:p>
      <w:pPr>
        <w:pStyle w:val="Heading1"/>
      </w:pPr>
      <w:r>
        <w:t>12. Insertion position and viewport behavior</w:t>
      </w:r>
    </w:p>
    <w:p>
      <w:r>
        <w:t>Never automatically insert newly created Modules or content at the top of the curriculum. A new Module created from the main + Add Content action should be appended after the last existing Module. When an add action is initiated from a specific location or container, insert the new item at that location. Content created using a Module's + Add action must be appended inside that Module. After creation, keep the user's viewport near the newly created item and briefly highlight it so the admin can immediately see what was created. Do not scroll the Course Builder back to the top. All Modules and content items can subsequently be repositioned using drag-and-drop.</w:t>
      </w:r>
    </w:p>
    <w:p>
      <w:r>
        <w:t>Example: if the admin is working below Module 2 and chooses to add a Module from that location, the new Module should appear there rather than above Module 1.</w:t>
      </w:r>
    </w:p>
    <w:p>
      <w:pPr>
        <w:pStyle w:val="Heading1"/>
      </w:pPr>
      <w:r>
        <w:t>13. Acceptance criteria</w:t>
      </w:r>
    </w:p>
    <w:p>
      <w:pPr>
        <w:pStyle w:val="ListBullet"/>
      </w:pPr>
      <w:r>
        <w:t>An admin can understand the course hierarchy without explanation.</w:t>
      </w:r>
    </w:p>
    <w:p>
      <w:pPr>
        <w:pStyle w:val="ListBullet"/>
      </w:pPr>
      <w:r>
        <w:t>No visible Submodule concept is required for normal course creation.</w:t>
      </w:r>
    </w:p>
    <w:p>
      <w:pPr>
        <w:pStyle w:val="ListBullet"/>
      </w:pPr>
      <w:r>
        <w:t>A Module can contain mixed content types.</w:t>
      </w:r>
    </w:p>
    <w:p>
      <w:pPr>
        <w:pStyle w:val="ListBullet"/>
      </w:pPr>
      <w:r>
        <w:t>Each content type is visually identifiable by icon/name.</w:t>
      </w:r>
    </w:p>
    <w:p>
      <w:pPr>
        <w:pStyle w:val="ListBullet"/>
      </w:pPr>
      <w:r>
        <w:t>Only Modules expand/collapse.</w:t>
      </w:r>
    </w:p>
    <w:p>
      <w:pPr>
        <w:pStyle w:val="ListBullet"/>
      </w:pPr>
      <w:r>
        <w:t>Reordering uses drag-and-drop rather than multiple arrow controls.</w:t>
      </w:r>
    </w:p>
    <w:p>
      <w:pPr>
        <w:pStyle w:val="ListBullet"/>
      </w:pPr>
      <w:r>
        <w:t>Draft course and individual lesson/quiz previews work without affecting real learner data.</w:t>
      </w:r>
    </w:p>
    <w:p>
      <w:pPr>
        <w:pStyle w:val="ListBullet"/>
      </w:pPr>
      <w:r>
        <w:t>Existing course data is preserved.</w:t>
      </w:r>
    </w:p>
    <w:p>
      <w:pPr>
        <w:pStyle w:val="ListBullet"/>
      </w:pPr>
      <w:r>
        <w:t>New Modules/content appear at the user’s current working location (or at the end when added globally), never unexpectedly at the top, and the viewport stays with the new item.</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