
<file path=[Content_Types].xml><?xml version="1.0" encoding="utf-8"?>
<Types xmlns="http://schemas.openxmlformats.org/package/2006/content-types">
  <Default Extension="xml" ContentType="application/xml"/>
  <Default Extension="jpeg" ContentType="image/jpeg"/>
  <Default Extension="JPG" ContentType="image/.jpg"/>
  <Default Extension="bmp" ContentType="image/bmp"/>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B0658">
      <w:pPr>
        <w:jc w:val="center"/>
        <w:rPr>
          <w:rFonts w:hint="eastAsia" w:ascii="宋体" w:hAnsi="宋体" w:eastAsiaTheme="minorEastAsia"/>
          <w:color w:val="auto"/>
          <w:sz w:val="32"/>
          <w:szCs w:val="32"/>
          <w:lang w:val="en-US" w:eastAsia="zh-CN"/>
        </w:rPr>
      </w:pPr>
      <w:r>
        <w:rPr>
          <w:rFonts w:hint="eastAsia" w:ascii="宋体" w:hAnsi="宋体"/>
          <w:color w:val="auto"/>
          <w:sz w:val="32"/>
          <w:szCs w:val="32"/>
          <w:lang w:val="en-US" w:eastAsia="zh-CN"/>
        </w:rPr>
        <w:t xml:space="preserve"> </w:t>
      </w:r>
    </w:p>
    <w:p w14:paraId="503BC6BF">
      <w:pPr>
        <w:ind w:left="0" w:leftChars="0" w:firstLine="0" w:firstLineChars="0"/>
        <w:jc w:val="center"/>
        <w:outlineLvl w:val="0"/>
        <w:rPr>
          <w:rFonts w:hint="eastAsia" w:ascii="宋体" w:hAnsi="宋体"/>
          <w:b/>
          <w:sz w:val="44"/>
          <w:szCs w:val="44"/>
          <w:lang w:val="en-US" w:eastAsia="zh-CN"/>
        </w:rPr>
      </w:pPr>
      <w:bookmarkStart w:id="0" w:name="_Toc7153"/>
      <w:bookmarkStart w:id="1" w:name="_Toc3725"/>
      <w:r>
        <w:rPr>
          <w:rFonts w:hint="eastAsia" w:ascii="宋体" w:hAnsi="宋体"/>
          <w:b/>
          <w:sz w:val="44"/>
          <w:szCs w:val="44"/>
          <w:lang w:val="en-US" w:eastAsia="zh-CN"/>
        </w:rPr>
        <w:t>西安市雁塔区沙滹沱片区（沙滹沱村）</w:t>
      </w:r>
      <w:bookmarkEnd w:id="0"/>
      <w:bookmarkEnd w:id="1"/>
    </w:p>
    <w:p w14:paraId="0CC40FC5">
      <w:pPr>
        <w:ind w:left="0" w:leftChars="0" w:firstLine="0" w:firstLineChars="0"/>
        <w:jc w:val="center"/>
        <w:rPr>
          <w:rFonts w:hint="eastAsia" w:ascii="宋体" w:hAnsi="宋体"/>
          <w:b/>
          <w:sz w:val="44"/>
          <w:szCs w:val="44"/>
        </w:rPr>
      </w:pPr>
      <w:r>
        <w:rPr>
          <w:rFonts w:hint="eastAsia" w:ascii="宋体" w:hAnsi="宋体"/>
          <w:b/>
          <w:sz w:val="44"/>
          <w:szCs w:val="44"/>
          <w:lang w:val="en-US" w:eastAsia="zh-CN"/>
        </w:rPr>
        <w:t>城市更新EPC项目</w:t>
      </w:r>
    </w:p>
    <w:p w14:paraId="42BADF62">
      <w:pPr>
        <w:ind w:left="0" w:leftChars="0" w:firstLine="0" w:firstLineChars="0"/>
        <w:jc w:val="center"/>
        <w:outlineLvl w:val="9"/>
        <w:rPr>
          <w:rFonts w:hint="eastAsia"/>
          <w:b/>
          <w:sz w:val="44"/>
          <w:szCs w:val="44"/>
          <w:lang w:val="en-US" w:eastAsia="zh-CN"/>
        </w:rPr>
      </w:pPr>
      <w:bookmarkStart w:id="2" w:name="_Toc14670"/>
    </w:p>
    <w:p w14:paraId="7AE09D50">
      <w:pPr>
        <w:ind w:left="0" w:leftChars="0" w:firstLine="0" w:firstLineChars="0"/>
        <w:jc w:val="center"/>
        <w:outlineLvl w:val="0"/>
        <w:rPr>
          <w:rFonts w:hint="eastAsia" w:ascii="宋体" w:hAnsi="宋体"/>
          <w:b/>
          <w:sz w:val="44"/>
          <w:szCs w:val="44"/>
          <w:lang w:val="en-US" w:eastAsia="zh-CN"/>
        </w:rPr>
      </w:pPr>
      <w:bookmarkStart w:id="3" w:name="_Toc16959"/>
      <w:r>
        <w:rPr>
          <w:rFonts w:hint="eastAsia"/>
          <w:b/>
          <w:sz w:val="44"/>
          <w:szCs w:val="44"/>
          <w:lang w:val="en-US" w:eastAsia="zh-CN"/>
        </w:rPr>
        <w:t>地下车库高大</w:t>
      </w:r>
      <w:r>
        <w:rPr>
          <w:rFonts w:hint="eastAsia" w:ascii="宋体" w:hAnsi="宋体"/>
          <w:b/>
          <w:sz w:val="44"/>
          <w:szCs w:val="44"/>
          <w:lang w:val="en-US" w:eastAsia="zh-CN"/>
        </w:rPr>
        <w:t>模板工程</w:t>
      </w:r>
      <w:bookmarkEnd w:id="3"/>
    </w:p>
    <w:p w14:paraId="08B5FCDF">
      <w:pPr>
        <w:ind w:left="0" w:leftChars="0" w:firstLine="0" w:firstLineChars="0"/>
        <w:jc w:val="center"/>
        <w:outlineLvl w:val="0"/>
        <w:rPr>
          <w:rFonts w:hint="eastAsia" w:ascii="宋体" w:hAnsi="宋体"/>
          <w:sz w:val="32"/>
          <w:szCs w:val="32"/>
        </w:rPr>
      </w:pPr>
      <w:bookmarkStart w:id="4" w:name="_Toc28647"/>
      <w:r>
        <w:rPr>
          <w:rFonts w:hint="eastAsia" w:ascii="宋体" w:hAnsi="宋体"/>
          <w:b/>
          <w:sz w:val="44"/>
          <w:szCs w:val="44"/>
          <w:lang w:val="en-US" w:eastAsia="zh-CN"/>
        </w:rPr>
        <w:t>专项施工</w:t>
      </w:r>
      <w:r>
        <w:rPr>
          <w:rFonts w:hint="eastAsia" w:ascii="宋体" w:hAnsi="宋体"/>
          <w:b/>
          <w:sz w:val="44"/>
          <w:szCs w:val="44"/>
        </w:rPr>
        <w:t>方案</w:t>
      </w:r>
      <w:bookmarkEnd w:id="2"/>
      <w:bookmarkEnd w:id="4"/>
    </w:p>
    <w:p w14:paraId="68071426">
      <w:pPr>
        <w:pStyle w:val="11"/>
        <w:rPr>
          <w:rFonts w:hint="eastAsia"/>
        </w:rPr>
      </w:pPr>
      <w:r>
        <w:rPr>
          <w:rFonts w:ascii="华文楷体" w:hAnsi="华文楷体"/>
        </w:rPr>
        <w:drawing>
          <wp:anchor distT="0" distB="0" distL="114300" distR="114300" simplePos="0" relativeHeight="251661312" behindDoc="0" locked="0" layoutInCell="1" allowOverlap="1">
            <wp:simplePos x="0" y="0"/>
            <wp:positionH relativeFrom="column">
              <wp:posOffset>891540</wp:posOffset>
            </wp:positionH>
            <wp:positionV relativeFrom="paragraph">
              <wp:posOffset>354965</wp:posOffset>
            </wp:positionV>
            <wp:extent cx="3779520" cy="2777490"/>
            <wp:effectExtent l="0" t="0" r="11430" b="3810"/>
            <wp:wrapNone/>
            <wp:docPr id="7" name="图片 2" descr="效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效果图"/>
                    <pic:cNvPicPr>
                      <a:picLocks noChangeAspect="1"/>
                    </pic:cNvPicPr>
                  </pic:nvPicPr>
                  <pic:blipFill>
                    <a:blip r:embed="rId10"/>
                    <a:stretch>
                      <a:fillRect/>
                    </a:stretch>
                  </pic:blipFill>
                  <pic:spPr>
                    <a:xfrm>
                      <a:off x="0" y="0"/>
                      <a:ext cx="3779520" cy="2777490"/>
                    </a:xfrm>
                    <a:prstGeom prst="rect">
                      <a:avLst/>
                    </a:prstGeom>
                    <a:noFill/>
                    <a:ln>
                      <a:noFill/>
                    </a:ln>
                  </pic:spPr>
                </pic:pic>
              </a:graphicData>
            </a:graphic>
          </wp:anchor>
        </w:drawing>
      </w:r>
    </w:p>
    <w:p w14:paraId="4920C993">
      <w:pPr>
        <w:ind w:firstLine="1040" w:firstLineChars="200"/>
        <w:rPr>
          <w:rFonts w:hint="eastAsia" w:ascii="宋体" w:hAnsi="宋体" w:eastAsia="宋体" w:cs="宋体"/>
          <w:b/>
          <w:color w:val="auto"/>
          <w:sz w:val="52"/>
          <w:szCs w:val="52"/>
          <w:lang w:val="en-US" w:eastAsia="zh-CN"/>
        </w:rPr>
      </w:pPr>
      <w:r>
        <w:rPr>
          <w:rFonts w:hint="eastAsia" w:ascii="宋体" w:hAnsi="宋体" w:eastAsia="宋体" w:cs="宋体"/>
          <w:b/>
          <w:color w:val="auto"/>
          <w:sz w:val="52"/>
          <w:szCs w:val="52"/>
          <w:lang w:val="en-US" w:eastAsia="zh-CN"/>
        </w:rPr>
        <w:t xml:space="preserve">        </w:t>
      </w:r>
    </w:p>
    <w:p w14:paraId="68F3A5DB">
      <w:pPr>
        <w:pStyle w:val="27"/>
        <w:rPr>
          <w:rFonts w:hint="eastAsia" w:ascii="宋体" w:hAnsi="宋体" w:eastAsia="宋体" w:cs="宋体"/>
          <w:b/>
          <w:color w:val="auto"/>
          <w:sz w:val="52"/>
          <w:szCs w:val="52"/>
          <w:lang w:val="en-US" w:eastAsia="zh-CN"/>
        </w:rPr>
      </w:pPr>
    </w:p>
    <w:p w14:paraId="139C442B">
      <w:pPr>
        <w:pStyle w:val="27"/>
        <w:rPr>
          <w:rFonts w:hint="eastAsia" w:ascii="宋体" w:hAnsi="宋体" w:eastAsia="宋体" w:cs="宋体"/>
          <w:b/>
          <w:color w:val="auto"/>
          <w:sz w:val="52"/>
          <w:szCs w:val="52"/>
          <w:lang w:val="en-US" w:eastAsia="zh-CN"/>
        </w:rPr>
      </w:pPr>
    </w:p>
    <w:p w14:paraId="52B240C1">
      <w:pPr>
        <w:ind w:firstLine="640" w:firstLineChars="200"/>
        <w:rPr>
          <w:rFonts w:hint="eastAsia" w:ascii="宋体" w:hAnsi="宋体"/>
          <w:sz w:val="32"/>
          <w:szCs w:val="32"/>
        </w:rPr>
      </w:pPr>
    </w:p>
    <w:p w14:paraId="18DD7AC4">
      <w:pPr>
        <w:ind w:firstLine="1400" w:firstLineChars="500"/>
        <w:rPr>
          <w:rFonts w:hint="eastAsia" w:ascii="宋体" w:hAnsi="宋体"/>
          <w:sz w:val="28"/>
          <w:szCs w:val="28"/>
        </w:rPr>
      </w:pPr>
    </w:p>
    <w:p w14:paraId="4D97A965">
      <w:pPr>
        <w:ind w:firstLine="1400" w:firstLineChars="500"/>
        <w:rPr>
          <w:rFonts w:hint="eastAsia" w:ascii="宋体" w:hAnsi="宋体"/>
          <w:sz w:val="28"/>
          <w:szCs w:val="28"/>
        </w:rPr>
      </w:pPr>
    </w:p>
    <w:p w14:paraId="2006835B">
      <w:pPr>
        <w:pStyle w:val="27"/>
        <w:rPr>
          <w:rFonts w:hint="eastAsia" w:ascii="宋体" w:hAnsi="宋体"/>
          <w:sz w:val="28"/>
          <w:szCs w:val="28"/>
        </w:rPr>
      </w:pPr>
    </w:p>
    <w:p w14:paraId="38D30E58">
      <w:pPr>
        <w:pStyle w:val="27"/>
        <w:rPr>
          <w:rFonts w:hint="eastAsia" w:ascii="宋体" w:hAnsi="宋体"/>
          <w:sz w:val="28"/>
          <w:szCs w:val="28"/>
        </w:rPr>
      </w:pPr>
    </w:p>
    <w:p w14:paraId="27DABB89">
      <w:pPr>
        <w:ind w:firstLine="2800" w:firstLineChars="1000"/>
        <w:rPr>
          <w:rFonts w:hint="default" w:ascii="宋体" w:hAnsi="宋体" w:eastAsiaTheme="minorEastAsia"/>
          <w:sz w:val="28"/>
          <w:szCs w:val="28"/>
          <w:lang w:val="en-US" w:eastAsia="zh-CN"/>
        </w:rPr>
      </w:pPr>
      <w:r>
        <w:rPr>
          <w:rFonts w:hint="eastAsia" w:ascii="宋体" w:hAnsi="宋体"/>
          <w:sz w:val="28"/>
          <w:szCs w:val="28"/>
        </w:rPr>
        <w:t>编制</w:t>
      </w:r>
      <w:r>
        <w:rPr>
          <w:rFonts w:ascii="宋体" w:hAnsi="宋体"/>
          <w:sz w:val="28"/>
          <w:szCs w:val="28"/>
        </w:rPr>
        <w:t>:</w:t>
      </w:r>
      <w:r>
        <w:rPr>
          <w:rFonts w:hint="eastAsia" w:ascii="宋体" w:hAnsi="宋体"/>
          <w:sz w:val="28"/>
          <w:szCs w:val="28"/>
          <w:u w:val="single"/>
          <w:lang w:val="en-US" w:eastAsia="zh-CN"/>
        </w:rPr>
        <w:t xml:space="preserve">               </w:t>
      </w:r>
    </w:p>
    <w:p w14:paraId="15BF7834">
      <w:pPr>
        <w:ind w:firstLine="2800" w:firstLineChars="1000"/>
        <w:rPr>
          <w:rFonts w:ascii="宋体" w:hAnsi="宋体"/>
          <w:sz w:val="28"/>
          <w:szCs w:val="28"/>
        </w:rPr>
      </w:pPr>
      <w:r>
        <w:rPr>
          <w:rFonts w:hint="eastAsia" w:ascii="宋体" w:hAnsi="宋体"/>
          <w:sz w:val="28"/>
          <w:szCs w:val="28"/>
        </w:rPr>
        <w:t>审核</w:t>
      </w:r>
      <w:r>
        <w:rPr>
          <w:rFonts w:ascii="宋体" w:hAnsi="宋体"/>
          <w:sz w:val="28"/>
          <w:szCs w:val="28"/>
        </w:rPr>
        <w:t>:</w:t>
      </w:r>
      <w:r>
        <w:rPr>
          <w:rFonts w:hint="eastAsia" w:ascii="宋体" w:hAnsi="宋体"/>
          <w:sz w:val="28"/>
          <w:szCs w:val="28"/>
          <w:u w:val="single"/>
          <w:lang w:val="en-US" w:eastAsia="zh-CN"/>
        </w:rPr>
        <w:t xml:space="preserve">               </w:t>
      </w:r>
      <w:r>
        <w:rPr>
          <w:rFonts w:ascii="宋体" w:hAnsi="宋体"/>
          <w:sz w:val="28"/>
          <w:szCs w:val="28"/>
        </w:rPr>
        <w:t xml:space="preserve">    </w:t>
      </w:r>
    </w:p>
    <w:p w14:paraId="1DA5ED2F">
      <w:pPr>
        <w:ind w:firstLine="2800" w:firstLineChars="1000"/>
        <w:rPr>
          <w:rFonts w:hint="default" w:ascii="宋体" w:hAnsi="宋体" w:eastAsiaTheme="minorEastAsia"/>
          <w:sz w:val="28"/>
          <w:szCs w:val="28"/>
          <w:u w:val="single"/>
          <w:lang w:val="en-US" w:eastAsia="zh-CN"/>
        </w:rPr>
      </w:pPr>
      <w:r>
        <w:rPr>
          <w:rFonts w:hint="eastAsia" w:ascii="宋体" w:hAnsi="宋体"/>
          <w:sz w:val="28"/>
          <w:szCs w:val="28"/>
        </w:rPr>
        <w:t>批准</w:t>
      </w:r>
      <w:r>
        <w:rPr>
          <w:rFonts w:ascii="宋体" w:hAnsi="宋体"/>
          <w:sz w:val="28"/>
          <w:szCs w:val="28"/>
        </w:rPr>
        <w:t>:</w:t>
      </w:r>
      <w:r>
        <w:rPr>
          <w:rFonts w:hint="eastAsia" w:ascii="宋体" w:hAnsi="宋体"/>
          <w:sz w:val="28"/>
          <w:szCs w:val="28"/>
          <w:u w:val="single"/>
          <w:lang w:val="en-US" w:eastAsia="zh-CN"/>
        </w:rPr>
        <w:t xml:space="preserve">               </w:t>
      </w:r>
    </w:p>
    <w:p w14:paraId="6D256FB9">
      <w:pPr>
        <w:ind w:firstLine="560" w:firstLineChars="200"/>
        <w:rPr>
          <w:rFonts w:hint="eastAsia" w:ascii="宋体" w:hAnsi="宋体"/>
          <w:sz w:val="28"/>
          <w:szCs w:val="28"/>
          <w:lang w:val="en-US" w:eastAsia="zh-CN"/>
        </w:rPr>
      </w:pPr>
      <w:r>
        <w:rPr>
          <w:rFonts w:hint="eastAsia" w:ascii="宋体" w:hAnsi="宋体"/>
          <w:sz w:val="28"/>
          <w:szCs w:val="28"/>
        </w:rPr>
        <w:t xml:space="preserve"> </w:t>
      </w:r>
      <w:r>
        <w:rPr>
          <w:rFonts w:hint="eastAsia" w:ascii="宋体" w:hAnsi="宋体"/>
          <w:sz w:val="28"/>
          <w:szCs w:val="28"/>
          <w:lang w:val="en-US" w:eastAsia="zh-CN"/>
        </w:rPr>
        <w:t xml:space="preserve">  </w:t>
      </w:r>
    </w:p>
    <w:p w14:paraId="134DB557">
      <w:pPr>
        <w:pStyle w:val="27"/>
        <w:rPr>
          <w:rFonts w:hint="eastAsia"/>
          <w:lang w:val="en-US" w:eastAsia="zh-CN"/>
        </w:rPr>
      </w:pPr>
    </w:p>
    <w:p w14:paraId="57D904FE">
      <w:pPr>
        <w:jc w:val="center"/>
        <w:outlineLvl w:val="0"/>
        <w:rPr>
          <w:rFonts w:hint="eastAsia" w:ascii="宋体" w:hAnsi="宋体"/>
          <w:sz w:val="28"/>
          <w:szCs w:val="28"/>
        </w:rPr>
      </w:pPr>
      <w:bookmarkStart w:id="5" w:name="_Toc18468"/>
      <w:bookmarkStart w:id="6" w:name="_Toc13122"/>
      <w:r>
        <w:rPr>
          <w:rFonts w:hint="eastAsia" w:ascii="宋体" w:hAnsi="宋体"/>
          <w:sz w:val="28"/>
          <w:szCs w:val="28"/>
        </w:rPr>
        <w:t>陕西建工第一建设集团有限公司</w:t>
      </w:r>
      <w:bookmarkEnd w:id="5"/>
      <w:bookmarkEnd w:id="6"/>
    </w:p>
    <w:p w14:paraId="51D45609">
      <w:pPr>
        <w:jc w:val="center"/>
        <w:rPr>
          <w:rFonts w:hint="eastAsia"/>
          <w:b/>
          <w:bCs/>
          <w:sz w:val="28"/>
          <w:szCs w:val="28"/>
        </w:rPr>
      </w:pPr>
      <w:r>
        <w:rPr>
          <w:rFonts w:hint="eastAsia" w:ascii="宋体" w:hAnsi="宋体"/>
          <w:sz w:val="28"/>
          <w:szCs w:val="28"/>
          <w:lang w:eastAsia="zh-CN"/>
        </w:rPr>
        <w:t>202</w:t>
      </w:r>
      <w:r>
        <w:rPr>
          <w:rFonts w:hint="eastAsia" w:ascii="宋体" w:hAnsi="宋体"/>
          <w:sz w:val="28"/>
          <w:szCs w:val="28"/>
          <w:lang w:val="en-US" w:eastAsia="zh-CN"/>
        </w:rPr>
        <w:t>4</w:t>
      </w:r>
      <w:r>
        <w:rPr>
          <w:rFonts w:hint="eastAsia" w:ascii="宋体" w:hAnsi="宋体"/>
          <w:sz w:val="28"/>
          <w:szCs w:val="28"/>
          <w:lang w:eastAsia="zh-CN"/>
        </w:rPr>
        <w:t>年</w:t>
      </w:r>
      <w:r>
        <w:rPr>
          <w:rFonts w:hint="eastAsia"/>
          <w:sz w:val="28"/>
          <w:szCs w:val="28"/>
          <w:lang w:val="en-US" w:eastAsia="zh-CN"/>
        </w:rPr>
        <w:t>5</w:t>
      </w:r>
      <w:r>
        <w:rPr>
          <w:rFonts w:hint="eastAsia" w:ascii="宋体" w:hAnsi="宋体"/>
          <w:sz w:val="28"/>
          <w:szCs w:val="28"/>
          <w:lang w:eastAsia="zh-CN"/>
        </w:rPr>
        <w:t>月</w:t>
      </w:r>
      <w:r>
        <w:rPr>
          <w:rFonts w:hint="eastAsia" w:ascii="宋体" w:hAnsi="宋体"/>
          <w:sz w:val="28"/>
          <w:szCs w:val="28"/>
          <w:lang w:val="en-US" w:eastAsia="zh-CN"/>
        </w:rPr>
        <w:t>26</w:t>
      </w:r>
      <w:r>
        <w:rPr>
          <w:rFonts w:hint="eastAsia" w:ascii="宋体" w:hAnsi="宋体"/>
          <w:sz w:val="28"/>
          <w:szCs w:val="28"/>
          <w:lang w:eastAsia="zh-CN"/>
        </w:rPr>
        <w:t>日</w:t>
      </w:r>
    </w:p>
    <w:sdt>
      <w:sdtPr>
        <w:rPr>
          <w:rFonts w:ascii="宋体" w:hAnsi="宋体" w:eastAsia="宋体" w:cs="宋体"/>
          <w:kern w:val="2"/>
          <w:sz w:val="21"/>
          <w:szCs w:val="24"/>
          <w:lang w:val="en-US" w:eastAsia="zh-CN" w:bidi="ar-SA"/>
        </w:rPr>
        <w:id w:val="147468861"/>
        <w15:color w:val="DBDBDB"/>
        <w:docPartObj>
          <w:docPartGallery w:val="Table of Contents"/>
          <w:docPartUnique/>
        </w:docPartObj>
      </w:sdtPr>
      <w:sdtEndPr>
        <w:rPr>
          <w:rFonts w:ascii="宋体" w:hAnsi="宋体" w:eastAsia="宋体" w:cs="宋体"/>
          <w:b/>
          <w:kern w:val="2"/>
          <w:sz w:val="21"/>
          <w:szCs w:val="24"/>
          <w:lang w:val="en-US" w:eastAsia="zh-CN" w:bidi="ar-SA"/>
        </w:rPr>
      </w:sdtEndPr>
      <w:sdtContent>
        <w:p w14:paraId="0B0BFE02">
          <w:pPr>
            <w:spacing w:before="0" w:beforeLines="0" w:after="0" w:afterLines="0" w:line="240" w:lineRule="auto"/>
            <w:ind w:left="0" w:leftChars="0" w:right="0" w:rightChars="0" w:firstLine="0" w:firstLineChars="0"/>
            <w:jc w:val="center"/>
          </w:pPr>
          <w:bookmarkStart w:id="7" w:name="_Toc5101"/>
          <w:r>
            <w:rPr>
              <w:rFonts w:ascii="宋体" w:hAnsi="宋体" w:eastAsia="宋体"/>
              <w:sz w:val="21"/>
            </w:rPr>
            <w:t>目录</w:t>
          </w:r>
        </w:p>
        <w:p w14:paraId="60E0E1E3">
          <w:pPr>
            <w:pStyle w:val="29"/>
            <w:tabs>
              <w:tab w:val="right" w:leader="dot" w:pos="9413"/>
            </w:tabs>
            <w:rPr>
              <w:b/>
            </w:rPr>
          </w:pPr>
          <w:r>
            <w:fldChar w:fldCharType="begin"/>
          </w:r>
          <w:r>
            <w:instrText xml:space="preserve">TOC \o "1-2" \h \u </w:instrText>
          </w:r>
          <w:r>
            <w:fldChar w:fldCharType="separate"/>
          </w:r>
          <w:r>
            <w:rPr>
              <w:b/>
            </w:rPr>
            <w:fldChar w:fldCharType="begin"/>
          </w:r>
          <w:r>
            <w:rPr>
              <w:b/>
            </w:rPr>
            <w:instrText xml:space="preserve"> HYPERLINK \l _Toc4865 </w:instrText>
          </w:r>
          <w:r>
            <w:rPr>
              <w:b/>
            </w:rPr>
            <w:fldChar w:fldCharType="separate"/>
          </w:r>
          <w:r>
            <w:rPr>
              <w:rFonts w:hint="eastAsia"/>
              <w:b/>
              <w:lang w:val="en-US" w:eastAsia="zh-CN"/>
            </w:rPr>
            <w:t>第一章、</w:t>
          </w:r>
          <w:r>
            <w:rPr>
              <w:rFonts w:hint="eastAsia"/>
              <w:b/>
            </w:rPr>
            <w:t>工程概况</w:t>
          </w:r>
          <w:r>
            <w:rPr>
              <w:b/>
            </w:rPr>
            <w:tab/>
          </w:r>
          <w:r>
            <w:rPr>
              <w:b/>
            </w:rPr>
            <w:fldChar w:fldCharType="begin"/>
          </w:r>
          <w:r>
            <w:rPr>
              <w:b/>
            </w:rPr>
            <w:instrText xml:space="preserve"> PAGEREF _Toc4865 \h </w:instrText>
          </w:r>
          <w:r>
            <w:rPr>
              <w:b/>
            </w:rPr>
            <w:fldChar w:fldCharType="separate"/>
          </w:r>
          <w:r>
            <w:rPr>
              <w:b/>
            </w:rPr>
            <w:t>1</w:t>
          </w:r>
          <w:r>
            <w:rPr>
              <w:b/>
            </w:rPr>
            <w:fldChar w:fldCharType="end"/>
          </w:r>
          <w:r>
            <w:rPr>
              <w:b/>
            </w:rPr>
            <w:fldChar w:fldCharType="end"/>
          </w:r>
        </w:p>
        <w:p w14:paraId="4F6ABA0A">
          <w:pPr>
            <w:pStyle w:val="39"/>
            <w:tabs>
              <w:tab w:val="right" w:leader="dot" w:pos="9413"/>
            </w:tabs>
          </w:pPr>
          <w:r>
            <w:fldChar w:fldCharType="begin"/>
          </w:r>
          <w:r>
            <w:instrText xml:space="preserve"> HYPERLINK \l _Toc4637 </w:instrText>
          </w:r>
          <w:r>
            <w:fldChar w:fldCharType="separate"/>
          </w:r>
          <w:r>
            <w:rPr>
              <w:rFonts w:hint="eastAsia" w:ascii="宋体" w:hAnsi="宋体" w:eastAsia="宋体" w:cs="宋体"/>
              <w:lang w:val="en-US" w:eastAsia="zh-CN"/>
            </w:rPr>
            <w:t>一、</w:t>
          </w:r>
          <w:r>
            <w:rPr>
              <w:rFonts w:hint="eastAsia" w:ascii="宋体" w:hAnsi="宋体" w:eastAsia="宋体" w:cs="宋体"/>
              <w:bCs/>
              <w:kern w:val="0"/>
              <w:szCs w:val="28"/>
              <w:lang w:val="en-US" w:eastAsia="zh-CN" w:bidi="ar"/>
            </w:rPr>
            <w:t>模板支撑体系工程概况和特点</w:t>
          </w:r>
          <w:r>
            <w:tab/>
          </w:r>
          <w:r>
            <w:fldChar w:fldCharType="begin"/>
          </w:r>
          <w:r>
            <w:instrText xml:space="preserve"> PAGEREF _Toc4637 \h </w:instrText>
          </w:r>
          <w:r>
            <w:fldChar w:fldCharType="separate"/>
          </w:r>
          <w:r>
            <w:t>1</w:t>
          </w:r>
          <w:r>
            <w:fldChar w:fldCharType="end"/>
          </w:r>
          <w:r>
            <w:fldChar w:fldCharType="end"/>
          </w:r>
        </w:p>
        <w:p w14:paraId="2E9A119D">
          <w:pPr>
            <w:pStyle w:val="39"/>
            <w:tabs>
              <w:tab w:val="right" w:leader="dot" w:pos="9413"/>
            </w:tabs>
          </w:pPr>
          <w:r>
            <w:fldChar w:fldCharType="begin"/>
          </w:r>
          <w:r>
            <w:instrText xml:space="preserve"> HYPERLINK \l _Toc9821 </w:instrText>
          </w:r>
          <w:r>
            <w:fldChar w:fldCharType="separate"/>
          </w:r>
          <w:r>
            <w:rPr>
              <w:lang w:val="en-US" w:eastAsia="zh-CN"/>
            </w:rPr>
            <w:t>二、施工平面及立面布置图</w:t>
          </w:r>
          <w:r>
            <w:tab/>
          </w:r>
          <w:r>
            <w:fldChar w:fldCharType="begin"/>
          </w:r>
          <w:r>
            <w:instrText xml:space="preserve"> PAGEREF _Toc9821 \h </w:instrText>
          </w:r>
          <w:r>
            <w:fldChar w:fldCharType="separate"/>
          </w:r>
          <w:r>
            <w:t>5</w:t>
          </w:r>
          <w:r>
            <w:fldChar w:fldCharType="end"/>
          </w:r>
          <w:r>
            <w:fldChar w:fldCharType="end"/>
          </w:r>
        </w:p>
        <w:p w14:paraId="51720768">
          <w:pPr>
            <w:pStyle w:val="39"/>
            <w:tabs>
              <w:tab w:val="right" w:leader="dot" w:pos="9413"/>
            </w:tabs>
          </w:pPr>
          <w:r>
            <w:fldChar w:fldCharType="begin"/>
          </w:r>
          <w:r>
            <w:instrText xml:space="preserve"> HYPERLINK \l _Toc25300 </w:instrText>
          </w:r>
          <w:r>
            <w:fldChar w:fldCharType="separate"/>
          </w:r>
          <w:r>
            <w:rPr>
              <w:lang w:val="en-US" w:eastAsia="zh-CN"/>
            </w:rPr>
            <w:t>三、施工要求</w:t>
          </w:r>
          <w:r>
            <w:tab/>
          </w:r>
          <w:r>
            <w:fldChar w:fldCharType="begin"/>
          </w:r>
          <w:r>
            <w:instrText xml:space="preserve"> PAGEREF _Toc25300 \h </w:instrText>
          </w:r>
          <w:r>
            <w:fldChar w:fldCharType="separate"/>
          </w:r>
          <w:r>
            <w:t>6</w:t>
          </w:r>
          <w:r>
            <w:fldChar w:fldCharType="end"/>
          </w:r>
          <w:r>
            <w:fldChar w:fldCharType="end"/>
          </w:r>
        </w:p>
        <w:p w14:paraId="5481CD85">
          <w:pPr>
            <w:pStyle w:val="39"/>
            <w:tabs>
              <w:tab w:val="right" w:leader="dot" w:pos="9413"/>
            </w:tabs>
          </w:pPr>
          <w:r>
            <w:fldChar w:fldCharType="begin"/>
          </w:r>
          <w:r>
            <w:instrText xml:space="preserve"> HYPERLINK \l _Toc30713 </w:instrText>
          </w:r>
          <w:r>
            <w:fldChar w:fldCharType="separate"/>
          </w:r>
          <w:r>
            <w:rPr>
              <w:rFonts w:hint="eastAsia" w:ascii="宋体" w:hAnsi="宋体" w:eastAsia="宋体" w:cs="宋体"/>
              <w:lang w:val="en-US" w:eastAsia="zh-CN"/>
            </w:rPr>
            <w:t>四、</w:t>
          </w:r>
          <w:r>
            <w:rPr>
              <w:rFonts w:hint="eastAsia" w:ascii="宋体" w:hAnsi="宋体" w:eastAsia="宋体" w:cs="宋体"/>
              <w:lang w:val="zh-CN" w:eastAsia="zh-CN"/>
            </w:rPr>
            <w:t>风险辨识与分级</w:t>
          </w:r>
          <w:r>
            <w:tab/>
          </w:r>
          <w:r>
            <w:fldChar w:fldCharType="begin"/>
          </w:r>
          <w:r>
            <w:instrText xml:space="preserve"> PAGEREF _Toc30713 \h </w:instrText>
          </w:r>
          <w:r>
            <w:fldChar w:fldCharType="separate"/>
          </w:r>
          <w:r>
            <w:t>6</w:t>
          </w:r>
          <w:r>
            <w:fldChar w:fldCharType="end"/>
          </w:r>
          <w:r>
            <w:fldChar w:fldCharType="end"/>
          </w:r>
        </w:p>
        <w:p w14:paraId="7038D372">
          <w:pPr>
            <w:pStyle w:val="39"/>
            <w:tabs>
              <w:tab w:val="right" w:leader="dot" w:pos="9413"/>
            </w:tabs>
          </w:pPr>
          <w:r>
            <w:fldChar w:fldCharType="begin"/>
          </w:r>
          <w:r>
            <w:instrText xml:space="preserve"> HYPERLINK \l _Toc30303 </w:instrText>
          </w:r>
          <w:r>
            <w:fldChar w:fldCharType="separate"/>
          </w:r>
          <w:r>
            <w:rPr>
              <w:rFonts w:hint="eastAsia"/>
              <w:lang w:val="en-US" w:eastAsia="zh-CN"/>
            </w:rPr>
            <w:t>五、</w:t>
          </w:r>
          <w:r>
            <w:rPr>
              <w:rFonts w:hint="eastAsia"/>
              <w:lang w:val="zh-CN"/>
            </w:rPr>
            <w:t>施工地的气候特征和季节性天气</w:t>
          </w:r>
          <w:r>
            <w:tab/>
          </w:r>
          <w:r>
            <w:fldChar w:fldCharType="begin"/>
          </w:r>
          <w:r>
            <w:instrText xml:space="preserve"> PAGEREF _Toc30303 \h </w:instrText>
          </w:r>
          <w:r>
            <w:fldChar w:fldCharType="separate"/>
          </w:r>
          <w:r>
            <w:t>8</w:t>
          </w:r>
          <w:r>
            <w:fldChar w:fldCharType="end"/>
          </w:r>
          <w:r>
            <w:fldChar w:fldCharType="end"/>
          </w:r>
        </w:p>
        <w:p w14:paraId="5ABA4A35">
          <w:pPr>
            <w:pStyle w:val="39"/>
            <w:tabs>
              <w:tab w:val="right" w:leader="dot" w:pos="9413"/>
            </w:tabs>
          </w:pPr>
          <w:r>
            <w:fldChar w:fldCharType="begin"/>
          </w:r>
          <w:r>
            <w:instrText xml:space="preserve"> HYPERLINK \l _Toc10586 </w:instrText>
          </w:r>
          <w:r>
            <w:fldChar w:fldCharType="separate"/>
          </w:r>
          <w:r>
            <w:rPr>
              <w:rFonts w:hint="eastAsia"/>
              <w:lang w:val="en-US" w:eastAsia="zh-CN"/>
            </w:rPr>
            <w:t>六、</w:t>
          </w:r>
          <w:r>
            <w:rPr>
              <w:rFonts w:hint="eastAsia"/>
              <w:lang w:val="zh-CN"/>
            </w:rPr>
            <w:t>参建各方责任主体单位</w:t>
          </w:r>
          <w:r>
            <w:tab/>
          </w:r>
          <w:r>
            <w:fldChar w:fldCharType="begin"/>
          </w:r>
          <w:r>
            <w:instrText xml:space="preserve"> PAGEREF _Toc10586 \h </w:instrText>
          </w:r>
          <w:r>
            <w:fldChar w:fldCharType="separate"/>
          </w:r>
          <w:r>
            <w:t>8</w:t>
          </w:r>
          <w:r>
            <w:fldChar w:fldCharType="end"/>
          </w:r>
          <w:r>
            <w:fldChar w:fldCharType="end"/>
          </w:r>
        </w:p>
        <w:p w14:paraId="17A54386">
          <w:pPr>
            <w:pStyle w:val="29"/>
            <w:tabs>
              <w:tab w:val="right" w:leader="dot" w:pos="9413"/>
            </w:tabs>
            <w:rPr>
              <w:b/>
            </w:rPr>
          </w:pPr>
          <w:r>
            <w:rPr>
              <w:b/>
            </w:rPr>
            <w:fldChar w:fldCharType="begin"/>
          </w:r>
          <w:r>
            <w:rPr>
              <w:b/>
            </w:rPr>
            <w:instrText xml:space="preserve"> HYPERLINK \l _Toc3794 </w:instrText>
          </w:r>
          <w:r>
            <w:rPr>
              <w:b/>
            </w:rPr>
            <w:fldChar w:fldCharType="separate"/>
          </w:r>
          <w:r>
            <w:rPr>
              <w:rFonts w:hint="eastAsia"/>
              <w:b/>
            </w:rPr>
            <w:t>第二章、 编制依据</w:t>
          </w:r>
          <w:r>
            <w:rPr>
              <w:b/>
            </w:rPr>
            <w:tab/>
          </w:r>
          <w:r>
            <w:rPr>
              <w:b/>
            </w:rPr>
            <w:fldChar w:fldCharType="begin"/>
          </w:r>
          <w:r>
            <w:rPr>
              <w:b/>
            </w:rPr>
            <w:instrText xml:space="preserve"> PAGEREF _Toc3794 \h </w:instrText>
          </w:r>
          <w:r>
            <w:rPr>
              <w:b/>
            </w:rPr>
            <w:fldChar w:fldCharType="separate"/>
          </w:r>
          <w:r>
            <w:rPr>
              <w:b/>
            </w:rPr>
            <w:t>8</w:t>
          </w:r>
          <w:r>
            <w:rPr>
              <w:b/>
            </w:rPr>
            <w:fldChar w:fldCharType="end"/>
          </w:r>
          <w:r>
            <w:rPr>
              <w:b/>
            </w:rPr>
            <w:fldChar w:fldCharType="end"/>
          </w:r>
        </w:p>
        <w:p w14:paraId="62267F55">
          <w:pPr>
            <w:pStyle w:val="39"/>
            <w:tabs>
              <w:tab w:val="right" w:leader="dot" w:pos="9413"/>
            </w:tabs>
          </w:pPr>
          <w:r>
            <w:fldChar w:fldCharType="begin"/>
          </w:r>
          <w:r>
            <w:instrText xml:space="preserve"> HYPERLINK \l _Toc2147 </w:instrText>
          </w:r>
          <w:r>
            <w:fldChar w:fldCharType="separate"/>
          </w:r>
          <w:r>
            <w:rPr>
              <w:rFonts w:hint="eastAsia"/>
              <w:lang w:val="en-US" w:eastAsia="zh-CN"/>
            </w:rPr>
            <w:t>一、 法律法规</w:t>
          </w:r>
          <w:r>
            <w:tab/>
          </w:r>
          <w:r>
            <w:fldChar w:fldCharType="begin"/>
          </w:r>
          <w:r>
            <w:instrText xml:space="preserve"> PAGEREF _Toc2147 \h </w:instrText>
          </w:r>
          <w:r>
            <w:fldChar w:fldCharType="separate"/>
          </w:r>
          <w:r>
            <w:t>8</w:t>
          </w:r>
          <w:r>
            <w:fldChar w:fldCharType="end"/>
          </w:r>
          <w:r>
            <w:fldChar w:fldCharType="end"/>
          </w:r>
        </w:p>
        <w:p w14:paraId="1FC9468A">
          <w:pPr>
            <w:pStyle w:val="39"/>
            <w:tabs>
              <w:tab w:val="right" w:leader="dot" w:pos="9413"/>
            </w:tabs>
          </w:pPr>
          <w:r>
            <w:fldChar w:fldCharType="begin"/>
          </w:r>
          <w:r>
            <w:instrText xml:space="preserve"> HYPERLINK \l _Toc28212 </w:instrText>
          </w:r>
          <w:r>
            <w:fldChar w:fldCharType="separate"/>
          </w:r>
          <w:r>
            <w:rPr>
              <w:rFonts w:hint="eastAsia"/>
              <w:lang w:val="en-US" w:eastAsia="zh-CN"/>
            </w:rPr>
            <w:t>二、</w:t>
          </w:r>
          <w:r>
            <w:rPr>
              <w:rFonts w:hint="eastAsia"/>
            </w:rPr>
            <w:t>项目文件</w:t>
          </w:r>
          <w:r>
            <w:tab/>
          </w:r>
          <w:r>
            <w:fldChar w:fldCharType="begin"/>
          </w:r>
          <w:r>
            <w:instrText xml:space="preserve"> PAGEREF _Toc28212 \h </w:instrText>
          </w:r>
          <w:r>
            <w:fldChar w:fldCharType="separate"/>
          </w:r>
          <w:r>
            <w:t>9</w:t>
          </w:r>
          <w:r>
            <w:fldChar w:fldCharType="end"/>
          </w:r>
          <w:r>
            <w:fldChar w:fldCharType="end"/>
          </w:r>
        </w:p>
        <w:p w14:paraId="04B87C90">
          <w:pPr>
            <w:pStyle w:val="39"/>
            <w:tabs>
              <w:tab w:val="right" w:leader="dot" w:pos="9413"/>
            </w:tabs>
          </w:pPr>
          <w:r>
            <w:fldChar w:fldCharType="begin"/>
          </w:r>
          <w:r>
            <w:instrText xml:space="preserve"> HYPERLINK \l _Toc5094 </w:instrText>
          </w:r>
          <w:r>
            <w:fldChar w:fldCharType="separate"/>
          </w:r>
          <w:r>
            <w:rPr>
              <w:rFonts w:hint="eastAsia"/>
              <w:lang w:val="en-US" w:eastAsia="zh-CN"/>
            </w:rPr>
            <w:t>三、</w:t>
          </w:r>
          <w:r>
            <w:rPr>
              <w:rFonts w:hint="eastAsia"/>
              <w:lang w:val="zh-CN"/>
            </w:rPr>
            <w:t>施工组织设计</w:t>
          </w:r>
          <w:r>
            <w:tab/>
          </w:r>
          <w:r>
            <w:fldChar w:fldCharType="begin"/>
          </w:r>
          <w:r>
            <w:instrText xml:space="preserve"> PAGEREF _Toc5094 \h </w:instrText>
          </w:r>
          <w:r>
            <w:fldChar w:fldCharType="separate"/>
          </w:r>
          <w:r>
            <w:t>10</w:t>
          </w:r>
          <w:r>
            <w:fldChar w:fldCharType="end"/>
          </w:r>
          <w:r>
            <w:fldChar w:fldCharType="end"/>
          </w:r>
        </w:p>
        <w:p w14:paraId="5ACBF1CB">
          <w:pPr>
            <w:pStyle w:val="29"/>
            <w:tabs>
              <w:tab w:val="right" w:leader="dot" w:pos="9413"/>
            </w:tabs>
            <w:rPr>
              <w:b/>
            </w:rPr>
          </w:pPr>
          <w:r>
            <w:rPr>
              <w:b/>
            </w:rPr>
            <w:fldChar w:fldCharType="begin"/>
          </w:r>
          <w:r>
            <w:rPr>
              <w:b/>
            </w:rPr>
            <w:instrText xml:space="preserve"> HYPERLINK \l _Toc29010 </w:instrText>
          </w:r>
          <w:r>
            <w:rPr>
              <w:b/>
            </w:rPr>
            <w:fldChar w:fldCharType="separate"/>
          </w:r>
          <w:r>
            <w:rPr>
              <w:rFonts w:hint="eastAsia"/>
              <w:b/>
              <w:lang w:val="en-US" w:eastAsia="zh-CN"/>
            </w:rPr>
            <w:t>第三章、施工计划</w:t>
          </w:r>
          <w:r>
            <w:rPr>
              <w:b/>
            </w:rPr>
            <w:tab/>
          </w:r>
          <w:r>
            <w:rPr>
              <w:b/>
            </w:rPr>
            <w:fldChar w:fldCharType="begin"/>
          </w:r>
          <w:r>
            <w:rPr>
              <w:b/>
            </w:rPr>
            <w:instrText xml:space="preserve"> PAGEREF _Toc29010 \h </w:instrText>
          </w:r>
          <w:r>
            <w:rPr>
              <w:b/>
            </w:rPr>
            <w:fldChar w:fldCharType="separate"/>
          </w:r>
          <w:r>
            <w:rPr>
              <w:b/>
            </w:rPr>
            <w:t>10</w:t>
          </w:r>
          <w:r>
            <w:rPr>
              <w:b/>
            </w:rPr>
            <w:fldChar w:fldCharType="end"/>
          </w:r>
          <w:r>
            <w:rPr>
              <w:b/>
            </w:rPr>
            <w:fldChar w:fldCharType="end"/>
          </w:r>
        </w:p>
        <w:p w14:paraId="42A4F98A">
          <w:pPr>
            <w:pStyle w:val="39"/>
            <w:tabs>
              <w:tab w:val="right" w:leader="dot" w:pos="9413"/>
            </w:tabs>
          </w:pPr>
          <w:r>
            <w:fldChar w:fldCharType="begin"/>
          </w:r>
          <w:r>
            <w:instrText xml:space="preserve"> HYPERLINK \l _Toc12723 </w:instrText>
          </w:r>
          <w:r>
            <w:fldChar w:fldCharType="separate"/>
          </w:r>
          <w:r>
            <w:rPr>
              <w:lang w:val="en-US" w:eastAsia="zh-CN"/>
            </w:rPr>
            <w:t>一、施工进度计划</w:t>
          </w:r>
          <w:r>
            <w:tab/>
          </w:r>
          <w:r>
            <w:fldChar w:fldCharType="begin"/>
          </w:r>
          <w:r>
            <w:instrText xml:space="preserve"> PAGEREF _Toc12723 \h </w:instrText>
          </w:r>
          <w:r>
            <w:fldChar w:fldCharType="separate"/>
          </w:r>
          <w:r>
            <w:t>10</w:t>
          </w:r>
          <w:r>
            <w:fldChar w:fldCharType="end"/>
          </w:r>
          <w:r>
            <w:fldChar w:fldCharType="end"/>
          </w:r>
        </w:p>
        <w:p w14:paraId="5FFD1F36">
          <w:pPr>
            <w:pStyle w:val="39"/>
            <w:tabs>
              <w:tab w:val="right" w:leader="dot" w:pos="9413"/>
            </w:tabs>
          </w:pPr>
          <w:r>
            <w:fldChar w:fldCharType="begin"/>
          </w:r>
          <w:r>
            <w:instrText xml:space="preserve"> HYPERLINK \l _Toc23054 </w:instrText>
          </w:r>
          <w:r>
            <w:fldChar w:fldCharType="separate"/>
          </w:r>
          <w:r>
            <w:rPr>
              <w:rFonts w:hint="eastAsia"/>
              <w:lang w:val="en-US" w:eastAsia="zh-CN"/>
            </w:rPr>
            <w:t>二、</w:t>
          </w:r>
          <w:r>
            <w:rPr>
              <w:rFonts w:hint="eastAsia"/>
              <w:lang w:val="zh-CN"/>
            </w:rPr>
            <w:t>材料与设备计划</w:t>
          </w:r>
          <w:r>
            <w:tab/>
          </w:r>
          <w:r>
            <w:fldChar w:fldCharType="begin"/>
          </w:r>
          <w:r>
            <w:instrText xml:space="preserve"> PAGEREF _Toc23054 \h </w:instrText>
          </w:r>
          <w:r>
            <w:fldChar w:fldCharType="separate"/>
          </w:r>
          <w:r>
            <w:t>11</w:t>
          </w:r>
          <w:r>
            <w:fldChar w:fldCharType="end"/>
          </w:r>
          <w:r>
            <w:fldChar w:fldCharType="end"/>
          </w:r>
        </w:p>
        <w:p w14:paraId="69D1AE7D">
          <w:pPr>
            <w:pStyle w:val="39"/>
            <w:tabs>
              <w:tab w:val="right" w:leader="dot" w:pos="9413"/>
            </w:tabs>
          </w:pPr>
          <w:r>
            <w:fldChar w:fldCharType="begin"/>
          </w:r>
          <w:r>
            <w:instrText xml:space="preserve"> HYPERLINK \l _Toc2613 </w:instrText>
          </w:r>
          <w:r>
            <w:fldChar w:fldCharType="separate"/>
          </w:r>
          <w:r>
            <w:rPr>
              <w:rFonts w:hint="eastAsia"/>
              <w:lang w:val="en-US" w:eastAsia="zh-CN"/>
            </w:rPr>
            <w:t>三、劳动力计划</w:t>
          </w:r>
          <w:r>
            <w:tab/>
          </w:r>
          <w:r>
            <w:fldChar w:fldCharType="begin"/>
          </w:r>
          <w:r>
            <w:instrText xml:space="preserve"> PAGEREF _Toc2613 \h </w:instrText>
          </w:r>
          <w:r>
            <w:fldChar w:fldCharType="separate"/>
          </w:r>
          <w:r>
            <w:t>11</w:t>
          </w:r>
          <w:r>
            <w:fldChar w:fldCharType="end"/>
          </w:r>
          <w:r>
            <w:fldChar w:fldCharType="end"/>
          </w:r>
        </w:p>
        <w:p w14:paraId="4B70F25F">
          <w:pPr>
            <w:pStyle w:val="29"/>
            <w:tabs>
              <w:tab w:val="right" w:leader="dot" w:pos="9413"/>
            </w:tabs>
            <w:rPr>
              <w:b/>
            </w:rPr>
          </w:pPr>
          <w:r>
            <w:rPr>
              <w:b/>
            </w:rPr>
            <w:fldChar w:fldCharType="begin"/>
          </w:r>
          <w:r>
            <w:rPr>
              <w:b/>
            </w:rPr>
            <w:instrText xml:space="preserve"> HYPERLINK \l _Toc3338 </w:instrText>
          </w:r>
          <w:r>
            <w:rPr>
              <w:b/>
            </w:rPr>
            <w:fldChar w:fldCharType="separate"/>
          </w:r>
          <w:r>
            <w:rPr>
              <w:rFonts w:hint="eastAsia"/>
              <w:b/>
              <w:lang w:val="en-US" w:eastAsia="zh-CN"/>
            </w:rPr>
            <w:t>第四章、施工工艺技术</w:t>
          </w:r>
          <w:r>
            <w:rPr>
              <w:b/>
            </w:rPr>
            <w:tab/>
          </w:r>
          <w:r>
            <w:rPr>
              <w:b/>
            </w:rPr>
            <w:fldChar w:fldCharType="begin"/>
          </w:r>
          <w:r>
            <w:rPr>
              <w:b/>
            </w:rPr>
            <w:instrText xml:space="preserve"> PAGEREF _Toc3338 \h </w:instrText>
          </w:r>
          <w:r>
            <w:rPr>
              <w:b/>
            </w:rPr>
            <w:fldChar w:fldCharType="separate"/>
          </w:r>
          <w:r>
            <w:rPr>
              <w:b/>
            </w:rPr>
            <w:t>13</w:t>
          </w:r>
          <w:r>
            <w:rPr>
              <w:b/>
            </w:rPr>
            <w:fldChar w:fldCharType="end"/>
          </w:r>
          <w:r>
            <w:rPr>
              <w:b/>
            </w:rPr>
            <w:fldChar w:fldCharType="end"/>
          </w:r>
        </w:p>
        <w:p w14:paraId="4DBFB660">
          <w:pPr>
            <w:pStyle w:val="39"/>
            <w:tabs>
              <w:tab w:val="right" w:leader="dot" w:pos="9413"/>
            </w:tabs>
          </w:pPr>
          <w:r>
            <w:fldChar w:fldCharType="begin"/>
          </w:r>
          <w:r>
            <w:instrText xml:space="preserve"> HYPERLINK \l _Toc24026 </w:instrText>
          </w:r>
          <w:r>
            <w:fldChar w:fldCharType="separate"/>
          </w:r>
          <w:r>
            <w:rPr>
              <w:rFonts w:hint="eastAsia"/>
              <w:lang w:val="en-US" w:eastAsia="zh-CN"/>
            </w:rPr>
            <w:t>一、技术参数</w:t>
          </w:r>
          <w:r>
            <w:tab/>
          </w:r>
          <w:r>
            <w:fldChar w:fldCharType="begin"/>
          </w:r>
          <w:r>
            <w:instrText xml:space="preserve"> PAGEREF _Toc24026 \h </w:instrText>
          </w:r>
          <w:r>
            <w:fldChar w:fldCharType="separate"/>
          </w:r>
          <w:r>
            <w:t>13</w:t>
          </w:r>
          <w:r>
            <w:fldChar w:fldCharType="end"/>
          </w:r>
          <w:r>
            <w:fldChar w:fldCharType="end"/>
          </w:r>
        </w:p>
        <w:p w14:paraId="7A855D02">
          <w:pPr>
            <w:pStyle w:val="39"/>
            <w:tabs>
              <w:tab w:val="right" w:leader="dot" w:pos="9413"/>
            </w:tabs>
          </w:pPr>
          <w:r>
            <w:fldChar w:fldCharType="begin"/>
          </w:r>
          <w:r>
            <w:instrText xml:space="preserve"> HYPERLINK \l _Toc26094 </w:instrText>
          </w:r>
          <w:r>
            <w:fldChar w:fldCharType="separate"/>
          </w:r>
          <w:r>
            <w:rPr>
              <w:rFonts w:hint="eastAsia"/>
              <w:lang w:val="en-US" w:eastAsia="zh-CN"/>
            </w:rPr>
            <w:t>二、</w:t>
          </w:r>
          <w:r>
            <w:rPr>
              <w:rFonts w:hint="eastAsia" w:ascii="宋体" w:hAnsi="宋体" w:cs="宋体"/>
              <w:bCs/>
              <w:i w:val="0"/>
              <w:caps w:val="0"/>
              <w:spacing w:val="0"/>
              <w:kern w:val="2"/>
              <w:szCs w:val="24"/>
              <w:shd w:val="clear" w:color="auto" w:fill="FFFFFF"/>
              <w:lang w:val="en-US" w:eastAsia="zh-CN" w:bidi="ar-SA"/>
            </w:rPr>
            <w:t>工艺流程</w:t>
          </w:r>
          <w:r>
            <w:tab/>
          </w:r>
          <w:r>
            <w:fldChar w:fldCharType="begin"/>
          </w:r>
          <w:r>
            <w:instrText xml:space="preserve"> PAGEREF _Toc26094 \h </w:instrText>
          </w:r>
          <w:r>
            <w:fldChar w:fldCharType="separate"/>
          </w:r>
          <w:r>
            <w:t>21</w:t>
          </w:r>
          <w:r>
            <w:fldChar w:fldCharType="end"/>
          </w:r>
          <w:r>
            <w:fldChar w:fldCharType="end"/>
          </w:r>
        </w:p>
        <w:p w14:paraId="120208FE">
          <w:pPr>
            <w:pStyle w:val="39"/>
            <w:tabs>
              <w:tab w:val="right" w:leader="dot" w:pos="9413"/>
            </w:tabs>
          </w:pPr>
          <w:r>
            <w:fldChar w:fldCharType="begin"/>
          </w:r>
          <w:r>
            <w:instrText xml:space="preserve"> HYPERLINK \l _Toc2778 </w:instrText>
          </w:r>
          <w:r>
            <w:fldChar w:fldCharType="separate"/>
          </w:r>
          <w:r>
            <w:rPr>
              <w:rFonts w:hint="eastAsia"/>
              <w:lang w:val="en-US" w:eastAsia="zh-CN"/>
            </w:rPr>
            <w:t>三、</w:t>
          </w:r>
          <w:r>
            <w:rPr>
              <w:rFonts w:hint="eastAsia"/>
              <w:lang w:val="zh-CN" w:eastAsia="zh-CN"/>
            </w:rPr>
            <w:t>施工方法及操作要求</w:t>
          </w:r>
          <w:r>
            <w:tab/>
          </w:r>
          <w:r>
            <w:fldChar w:fldCharType="begin"/>
          </w:r>
          <w:r>
            <w:instrText xml:space="preserve"> PAGEREF _Toc2778 \h </w:instrText>
          </w:r>
          <w:r>
            <w:fldChar w:fldCharType="separate"/>
          </w:r>
          <w:r>
            <w:t>22</w:t>
          </w:r>
          <w:r>
            <w:fldChar w:fldCharType="end"/>
          </w:r>
          <w:r>
            <w:fldChar w:fldCharType="end"/>
          </w:r>
        </w:p>
        <w:p w14:paraId="78A37193">
          <w:pPr>
            <w:pStyle w:val="39"/>
            <w:tabs>
              <w:tab w:val="right" w:leader="dot" w:pos="9413"/>
            </w:tabs>
          </w:pPr>
          <w:r>
            <w:fldChar w:fldCharType="begin"/>
          </w:r>
          <w:r>
            <w:instrText xml:space="preserve"> HYPERLINK \l _Toc28184 </w:instrText>
          </w:r>
          <w:r>
            <w:fldChar w:fldCharType="separate"/>
          </w:r>
          <w:r>
            <w:rPr>
              <w:lang w:val="en-US" w:eastAsia="zh-CN"/>
            </w:rPr>
            <w:t>四、支撑架使用要求</w:t>
          </w:r>
          <w:r>
            <w:tab/>
          </w:r>
          <w:r>
            <w:fldChar w:fldCharType="begin"/>
          </w:r>
          <w:r>
            <w:instrText xml:space="preserve"> PAGEREF _Toc28184 \h </w:instrText>
          </w:r>
          <w:r>
            <w:fldChar w:fldCharType="separate"/>
          </w:r>
          <w:r>
            <w:t>30</w:t>
          </w:r>
          <w:r>
            <w:fldChar w:fldCharType="end"/>
          </w:r>
          <w:r>
            <w:fldChar w:fldCharType="end"/>
          </w:r>
        </w:p>
        <w:p w14:paraId="399DD5DA">
          <w:pPr>
            <w:pStyle w:val="39"/>
            <w:tabs>
              <w:tab w:val="right" w:leader="dot" w:pos="9413"/>
            </w:tabs>
          </w:pPr>
          <w:r>
            <w:fldChar w:fldCharType="begin"/>
          </w:r>
          <w:r>
            <w:instrText xml:space="preserve"> HYPERLINK \l _Toc26849 </w:instrText>
          </w:r>
          <w:r>
            <w:fldChar w:fldCharType="separate"/>
          </w:r>
          <w:r>
            <w:rPr>
              <w:lang w:val="en-US" w:eastAsia="zh-CN"/>
            </w:rPr>
            <w:t>五、检查要求</w:t>
          </w:r>
          <w:r>
            <w:tab/>
          </w:r>
          <w:r>
            <w:fldChar w:fldCharType="begin"/>
          </w:r>
          <w:r>
            <w:instrText xml:space="preserve"> PAGEREF _Toc26849 \h </w:instrText>
          </w:r>
          <w:r>
            <w:fldChar w:fldCharType="separate"/>
          </w:r>
          <w:r>
            <w:t>32</w:t>
          </w:r>
          <w:r>
            <w:fldChar w:fldCharType="end"/>
          </w:r>
          <w:r>
            <w:fldChar w:fldCharType="end"/>
          </w:r>
        </w:p>
        <w:p w14:paraId="575622AB">
          <w:pPr>
            <w:pStyle w:val="29"/>
            <w:tabs>
              <w:tab w:val="right" w:leader="dot" w:pos="9413"/>
            </w:tabs>
            <w:rPr>
              <w:b/>
            </w:rPr>
          </w:pPr>
          <w:r>
            <w:rPr>
              <w:b/>
            </w:rPr>
            <w:fldChar w:fldCharType="begin"/>
          </w:r>
          <w:r>
            <w:rPr>
              <w:b/>
            </w:rPr>
            <w:instrText xml:space="preserve"> HYPERLINK \l _Toc24631 </w:instrText>
          </w:r>
          <w:r>
            <w:rPr>
              <w:b/>
            </w:rPr>
            <w:fldChar w:fldCharType="separate"/>
          </w:r>
          <w:r>
            <w:rPr>
              <w:rFonts w:hint="eastAsia"/>
              <w:b/>
              <w:lang w:val="en-US" w:eastAsia="zh-CN"/>
            </w:rPr>
            <w:t>第五章、施工保障措施</w:t>
          </w:r>
          <w:r>
            <w:rPr>
              <w:b/>
            </w:rPr>
            <w:tab/>
          </w:r>
          <w:r>
            <w:rPr>
              <w:b/>
            </w:rPr>
            <w:fldChar w:fldCharType="begin"/>
          </w:r>
          <w:r>
            <w:rPr>
              <w:b/>
            </w:rPr>
            <w:instrText xml:space="preserve"> PAGEREF _Toc24631 \h </w:instrText>
          </w:r>
          <w:r>
            <w:rPr>
              <w:b/>
            </w:rPr>
            <w:fldChar w:fldCharType="separate"/>
          </w:r>
          <w:r>
            <w:rPr>
              <w:b/>
            </w:rPr>
            <w:t>33</w:t>
          </w:r>
          <w:r>
            <w:rPr>
              <w:b/>
            </w:rPr>
            <w:fldChar w:fldCharType="end"/>
          </w:r>
          <w:r>
            <w:rPr>
              <w:b/>
            </w:rPr>
            <w:fldChar w:fldCharType="end"/>
          </w:r>
        </w:p>
        <w:p w14:paraId="727C22BB">
          <w:pPr>
            <w:pStyle w:val="39"/>
            <w:tabs>
              <w:tab w:val="right" w:leader="dot" w:pos="9413"/>
            </w:tabs>
          </w:pPr>
          <w:r>
            <w:fldChar w:fldCharType="begin"/>
          </w:r>
          <w:r>
            <w:instrText xml:space="preserve"> HYPERLINK \l _Toc6164 </w:instrText>
          </w:r>
          <w:r>
            <w:fldChar w:fldCharType="separate"/>
          </w:r>
          <w:r>
            <w:rPr>
              <w:bCs/>
              <w:lang w:val="en-US" w:eastAsia="zh-CN"/>
            </w:rPr>
            <w:t>一、组织保障措施</w:t>
          </w:r>
          <w:r>
            <w:tab/>
          </w:r>
          <w:r>
            <w:fldChar w:fldCharType="begin"/>
          </w:r>
          <w:r>
            <w:instrText xml:space="preserve"> PAGEREF _Toc6164 \h </w:instrText>
          </w:r>
          <w:r>
            <w:fldChar w:fldCharType="separate"/>
          </w:r>
          <w:r>
            <w:t>33</w:t>
          </w:r>
          <w:r>
            <w:fldChar w:fldCharType="end"/>
          </w:r>
          <w:r>
            <w:fldChar w:fldCharType="end"/>
          </w:r>
        </w:p>
        <w:p w14:paraId="79DA4D1A">
          <w:pPr>
            <w:pStyle w:val="39"/>
            <w:tabs>
              <w:tab w:val="right" w:leader="dot" w:pos="9413"/>
            </w:tabs>
          </w:pPr>
          <w:r>
            <w:fldChar w:fldCharType="begin"/>
          </w:r>
          <w:r>
            <w:instrText xml:space="preserve"> HYPERLINK \l _Toc22546 </w:instrText>
          </w:r>
          <w:r>
            <w:fldChar w:fldCharType="separate"/>
          </w:r>
          <w:r>
            <w:rPr>
              <w:lang w:val="en-US" w:eastAsia="zh-CN"/>
            </w:rPr>
            <w:t>二、技术措施</w:t>
          </w:r>
          <w:r>
            <w:tab/>
          </w:r>
          <w:r>
            <w:fldChar w:fldCharType="begin"/>
          </w:r>
          <w:r>
            <w:instrText xml:space="preserve"> PAGEREF _Toc22546 \h </w:instrText>
          </w:r>
          <w:r>
            <w:fldChar w:fldCharType="separate"/>
          </w:r>
          <w:r>
            <w:t>36</w:t>
          </w:r>
          <w:r>
            <w:fldChar w:fldCharType="end"/>
          </w:r>
          <w:r>
            <w:fldChar w:fldCharType="end"/>
          </w:r>
        </w:p>
        <w:p w14:paraId="33BD4A28">
          <w:pPr>
            <w:pStyle w:val="39"/>
            <w:tabs>
              <w:tab w:val="right" w:leader="dot" w:pos="9413"/>
            </w:tabs>
          </w:pPr>
          <w:r>
            <w:fldChar w:fldCharType="begin"/>
          </w:r>
          <w:r>
            <w:instrText xml:space="preserve"> HYPERLINK \l _Toc24010 </w:instrText>
          </w:r>
          <w:r>
            <w:fldChar w:fldCharType="separate"/>
          </w:r>
          <w:r>
            <w:rPr>
              <w:lang w:val="en-US" w:eastAsia="zh-CN"/>
            </w:rPr>
            <w:t>三、质量技术保证措施</w:t>
          </w:r>
          <w:r>
            <w:tab/>
          </w:r>
          <w:r>
            <w:fldChar w:fldCharType="begin"/>
          </w:r>
          <w:r>
            <w:instrText xml:space="preserve"> PAGEREF _Toc24010 \h </w:instrText>
          </w:r>
          <w:r>
            <w:fldChar w:fldCharType="separate"/>
          </w:r>
          <w:r>
            <w:t>43</w:t>
          </w:r>
          <w:r>
            <w:fldChar w:fldCharType="end"/>
          </w:r>
          <w:r>
            <w:fldChar w:fldCharType="end"/>
          </w:r>
        </w:p>
        <w:p w14:paraId="5E471865">
          <w:pPr>
            <w:pStyle w:val="39"/>
            <w:tabs>
              <w:tab w:val="right" w:leader="dot" w:pos="9413"/>
            </w:tabs>
          </w:pPr>
          <w:r>
            <w:fldChar w:fldCharType="begin"/>
          </w:r>
          <w:r>
            <w:instrText xml:space="preserve"> HYPERLINK \l _Toc17976 </w:instrText>
          </w:r>
          <w:r>
            <w:fldChar w:fldCharType="separate"/>
          </w:r>
          <w:r>
            <w:rPr>
              <w:lang w:val="en-US" w:eastAsia="zh-CN"/>
            </w:rPr>
            <w:t>四、文明施工、环境保护保证措施</w:t>
          </w:r>
          <w:r>
            <w:tab/>
          </w:r>
          <w:r>
            <w:fldChar w:fldCharType="begin"/>
          </w:r>
          <w:r>
            <w:instrText xml:space="preserve"> PAGEREF _Toc17976 \h </w:instrText>
          </w:r>
          <w:r>
            <w:fldChar w:fldCharType="separate"/>
          </w:r>
          <w:r>
            <w:t>45</w:t>
          </w:r>
          <w:r>
            <w:fldChar w:fldCharType="end"/>
          </w:r>
          <w:r>
            <w:fldChar w:fldCharType="end"/>
          </w:r>
        </w:p>
        <w:p w14:paraId="1FD8F54A">
          <w:pPr>
            <w:pStyle w:val="39"/>
            <w:tabs>
              <w:tab w:val="right" w:leader="dot" w:pos="9413"/>
            </w:tabs>
          </w:pPr>
          <w:r>
            <w:fldChar w:fldCharType="begin"/>
          </w:r>
          <w:r>
            <w:instrText xml:space="preserve"> HYPERLINK \l _Toc26 </w:instrText>
          </w:r>
          <w:r>
            <w:fldChar w:fldCharType="separate"/>
          </w:r>
          <w:r>
            <w:rPr>
              <w:lang w:val="en-US" w:eastAsia="zh-CN"/>
            </w:rPr>
            <w:t>五、季节性施工保证措施</w:t>
          </w:r>
          <w:r>
            <w:tab/>
          </w:r>
          <w:r>
            <w:fldChar w:fldCharType="begin"/>
          </w:r>
          <w:r>
            <w:instrText xml:space="preserve"> PAGEREF _Toc26 \h </w:instrText>
          </w:r>
          <w:r>
            <w:fldChar w:fldCharType="separate"/>
          </w:r>
          <w:r>
            <w:t>49</w:t>
          </w:r>
          <w:r>
            <w:fldChar w:fldCharType="end"/>
          </w:r>
          <w:r>
            <w:fldChar w:fldCharType="end"/>
          </w:r>
        </w:p>
        <w:p w14:paraId="4422BCA6">
          <w:pPr>
            <w:pStyle w:val="39"/>
            <w:tabs>
              <w:tab w:val="right" w:leader="dot" w:pos="9413"/>
            </w:tabs>
          </w:pPr>
          <w:r>
            <w:fldChar w:fldCharType="begin"/>
          </w:r>
          <w:r>
            <w:instrText xml:space="preserve"> HYPERLINK \l _Toc6436 </w:instrText>
          </w:r>
          <w:r>
            <w:fldChar w:fldCharType="separate"/>
          </w:r>
          <w:r>
            <w:rPr>
              <w:lang w:val="en-US" w:eastAsia="zh-CN"/>
            </w:rPr>
            <w:t>六、监测监控措施</w:t>
          </w:r>
          <w:r>
            <w:tab/>
          </w:r>
          <w:r>
            <w:fldChar w:fldCharType="begin"/>
          </w:r>
          <w:r>
            <w:instrText xml:space="preserve"> PAGEREF _Toc6436 \h </w:instrText>
          </w:r>
          <w:r>
            <w:fldChar w:fldCharType="separate"/>
          </w:r>
          <w:r>
            <w:t>50</w:t>
          </w:r>
          <w:r>
            <w:fldChar w:fldCharType="end"/>
          </w:r>
          <w:r>
            <w:fldChar w:fldCharType="end"/>
          </w:r>
        </w:p>
        <w:p w14:paraId="7A7F92E4">
          <w:pPr>
            <w:pStyle w:val="29"/>
            <w:tabs>
              <w:tab w:val="right" w:leader="dot" w:pos="9413"/>
            </w:tabs>
            <w:rPr>
              <w:b/>
            </w:rPr>
          </w:pPr>
          <w:r>
            <w:rPr>
              <w:b/>
            </w:rPr>
            <w:fldChar w:fldCharType="begin"/>
          </w:r>
          <w:r>
            <w:rPr>
              <w:b/>
            </w:rPr>
            <w:instrText xml:space="preserve"> HYPERLINK \l _Toc22883 </w:instrText>
          </w:r>
          <w:r>
            <w:rPr>
              <w:b/>
            </w:rPr>
            <w:fldChar w:fldCharType="separate"/>
          </w:r>
          <w:r>
            <w:rPr>
              <w:rFonts w:hint="eastAsia"/>
              <w:b/>
              <w:lang w:val="en-US" w:eastAsia="zh-CN"/>
            </w:rPr>
            <w:t>第六章、</w:t>
          </w:r>
          <w:r>
            <w:rPr>
              <w:b/>
              <w:lang w:val="en-US" w:eastAsia="zh-CN"/>
            </w:rPr>
            <w:t>施工管理及作业人员配备和分工</w:t>
          </w:r>
          <w:r>
            <w:rPr>
              <w:b/>
            </w:rPr>
            <w:tab/>
          </w:r>
          <w:r>
            <w:rPr>
              <w:b/>
            </w:rPr>
            <w:fldChar w:fldCharType="begin"/>
          </w:r>
          <w:r>
            <w:rPr>
              <w:b/>
            </w:rPr>
            <w:instrText xml:space="preserve"> PAGEREF _Toc22883 \h </w:instrText>
          </w:r>
          <w:r>
            <w:rPr>
              <w:b/>
            </w:rPr>
            <w:fldChar w:fldCharType="separate"/>
          </w:r>
          <w:r>
            <w:rPr>
              <w:b/>
            </w:rPr>
            <w:t>52</w:t>
          </w:r>
          <w:r>
            <w:rPr>
              <w:b/>
            </w:rPr>
            <w:fldChar w:fldCharType="end"/>
          </w:r>
          <w:r>
            <w:rPr>
              <w:b/>
            </w:rPr>
            <w:fldChar w:fldCharType="end"/>
          </w:r>
        </w:p>
        <w:p w14:paraId="37B476CA">
          <w:pPr>
            <w:pStyle w:val="39"/>
            <w:tabs>
              <w:tab w:val="right" w:leader="dot" w:pos="9413"/>
            </w:tabs>
          </w:pPr>
          <w:r>
            <w:fldChar w:fldCharType="begin"/>
          </w:r>
          <w:r>
            <w:instrText xml:space="preserve"> HYPERLINK \l _Toc6209 </w:instrText>
          </w:r>
          <w:r>
            <w:fldChar w:fldCharType="separate"/>
          </w:r>
          <w:r>
            <w:rPr>
              <w:lang w:val="en-US" w:eastAsia="zh-CN"/>
            </w:rPr>
            <w:t>一、施工管理人员</w:t>
          </w:r>
          <w:r>
            <w:tab/>
          </w:r>
          <w:r>
            <w:fldChar w:fldCharType="begin"/>
          </w:r>
          <w:r>
            <w:instrText xml:space="preserve"> PAGEREF _Toc6209 \h </w:instrText>
          </w:r>
          <w:r>
            <w:fldChar w:fldCharType="separate"/>
          </w:r>
          <w:r>
            <w:t>52</w:t>
          </w:r>
          <w:r>
            <w:fldChar w:fldCharType="end"/>
          </w:r>
          <w:r>
            <w:fldChar w:fldCharType="end"/>
          </w:r>
        </w:p>
        <w:p w14:paraId="4FE3FCDA">
          <w:pPr>
            <w:pStyle w:val="39"/>
            <w:tabs>
              <w:tab w:val="right" w:leader="dot" w:pos="9413"/>
            </w:tabs>
          </w:pPr>
          <w:r>
            <w:fldChar w:fldCharType="begin"/>
          </w:r>
          <w:r>
            <w:instrText xml:space="preserve"> HYPERLINK \l _Toc14282 </w:instrText>
          </w:r>
          <w:r>
            <w:fldChar w:fldCharType="separate"/>
          </w:r>
          <w:r>
            <w:rPr>
              <w:lang w:val="en-US" w:eastAsia="zh-CN"/>
            </w:rPr>
            <w:t>二、专职安全人员</w:t>
          </w:r>
          <w:r>
            <w:tab/>
          </w:r>
          <w:r>
            <w:fldChar w:fldCharType="begin"/>
          </w:r>
          <w:r>
            <w:instrText xml:space="preserve"> PAGEREF _Toc14282 \h </w:instrText>
          </w:r>
          <w:r>
            <w:fldChar w:fldCharType="separate"/>
          </w:r>
          <w:r>
            <w:t>54</w:t>
          </w:r>
          <w:r>
            <w:fldChar w:fldCharType="end"/>
          </w:r>
          <w:r>
            <w:fldChar w:fldCharType="end"/>
          </w:r>
        </w:p>
        <w:p w14:paraId="73EA6F4F">
          <w:pPr>
            <w:pStyle w:val="39"/>
            <w:tabs>
              <w:tab w:val="right" w:leader="dot" w:pos="9413"/>
            </w:tabs>
          </w:pPr>
          <w:r>
            <w:fldChar w:fldCharType="begin"/>
          </w:r>
          <w:r>
            <w:instrText xml:space="preserve"> HYPERLINK \l _Toc29688 </w:instrText>
          </w:r>
          <w:r>
            <w:fldChar w:fldCharType="separate"/>
          </w:r>
          <w:r>
            <w:rPr>
              <w:lang w:val="en-US" w:eastAsia="zh-CN"/>
            </w:rPr>
            <w:t>三、特种作业人员</w:t>
          </w:r>
          <w:r>
            <w:tab/>
          </w:r>
          <w:r>
            <w:fldChar w:fldCharType="begin"/>
          </w:r>
          <w:r>
            <w:instrText xml:space="preserve"> PAGEREF _Toc29688 \h </w:instrText>
          </w:r>
          <w:r>
            <w:fldChar w:fldCharType="separate"/>
          </w:r>
          <w:r>
            <w:t>55</w:t>
          </w:r>
          <w:r>
            <w:fldChar w:fldCharType="end"/>
          </w:r>
          <w:r>
            <w:fldChar w:fldCharType="end"/>
          </w:r>
        </w:p>
        <w:p w14:paraId="4F7214E8">
          <w:pPr>
            <w:pStyle w:val="29"/>
            <w:tabs>
              <w:tab w:val="right" w:leader="dot" w:pos="9413"/>
            </w:tabs>
            <w:rPr>
              <w:b/>
            </w:rPr>
          </w:pPr>
          <w:r>
            <w:rPr>
              <w:b/>
            </w:rPr>
            <w:fldChar w:fldCharType="begin"/>
          </w:r>
          <w:r>
            <w:rPr>
              <w:b/>
            </w:rPr>
            <w:instrText xml:space="preserve"> HYPERLINK \l _Toc8575 </w:instrText>
          </w:r>
          <w:r>
            <w:rPr>
              <w:b/>
            </w:rPr>
            <w:fldChar w:fldCharType="separate"/>
          </w:r>
          <w:r>
            <w:rPr>
              <w:b/>
              <w:bCs/>
              <w:lang w:val="en-US" w:eastAsia="zh-CN"/>
            </w:rPr>
            <w:t>第七章 验收要求</w:t>
          </w:r>
          <w:r>
            <w:rPr>
              <w:b/>
            </w:rPr>
            <w:tab/>
          </w:r>
          <w:r>
            <w:rPr>
              <w:b/>
            </w:rPr>
            <w:fldChar w:fldCharType="begin"/>
          </w:r>
          <w:r>
            <w:rPr>
              <w:b/>
            </w:rPr>
            <w:instrText xml:space="preserve"> PAGEREF _Toc8575 \h </w:instrText>
          </w:r>
          <w:r>
            <w:rPr>
              <w:b/>
            </w:rPr>
            <w:fldChar w:fldCharType="separate"/>
          </w:r>
          <w:r>
            <w:rPr>
              <w:b/>
            </w:rPr>
            <w:t>59</w:t>
          </w:r>
          <w:r>
            <w:rPr>
              <w:b/>
            </w:rPr>
            <w:fldChar w:fldCharType="end"/>
          </w:r>
          <w:r>
            <w:rPr>
              <w:b/>
            </w:rPr>
            <w:fldChar w:fldCharType="end"/>
          </w:r>
        </w:p>
        <w:p w14:paraId="0CB457C9">
          <w:pPr>
            <w:pStyle w:val="39"/>
            <w:tabs>
              <w:tab w:val="right" w:leader="dot" w:pos="9413"/>
            </w:tabs>
          </w:pPr>
          <w:r>
            <w:fldChar w:fldCharType="begin"/>
          </w:r>
          <w:r>
            <w:instrText xml:space="preserve"> HYPERLINK \l _Toc7012 </w:instrText>
          </w:r>
          <w:r>
            <w:fldChar w:fldCharType="separate"/>
          </w:r>
          <w:r>
            <w:rPr>
              <w:rFonts w:hint="eastAsia"/>
              <w:lang w:val="en-US" w:eastAsia="zh-CN"/>
            </w:rPr>
            <w:t>一、验收标准</w:t>
          </w:r>
          <w:r>
            <w:tab/>
          </w:r>
          <w:r>
            <w:fldChar w:fldCharType="begin"/>
          </w:r>
          <w:r>
            <w:instrText xml:space="preserve"> PAGEREF _Toc7012 \h </w:instrText>
          </w:r>
          <w:r>
            <w:fldChar w:fldCharType="separate"/>
          </w:r>
          <w:r>
            <w:t>59</w:t>
          </w:r>
          <w:r>
            <w:fldChar w:fldCharType="end"/>
          </w:r>
          <w:r>
            <w:fldChar w:fldCharType="end"/>
          </w:r>
        </w:p>
        <w:p w14:paraId="5AC78126">
          <w:pPr>
            <w:pStyle w:val="39"/>
            <w:tabs>
              <w:tab w:val="right" w:leader="dot" w:pos="9413"/>
            </w:tabs>
          </w:pPr>
          <w:r>
            <w:fldChar w:fldCharType="begin"/>
          </w:r>
          <w:r>
            <w:instrText xml:space="preserve"> HYPERLINK \l _Toc27706 </w:instrText>
          </w:r>
          <w:r>
            <w:fldChar w:fldCharType="separate"/>
          </w:r>
          <w:r>
            <w:rPr>
              <w:rFonts w:hint="eastAsia"/>
              <w:lang w:val="en-US" w:eastAsia="zh-CN"/>
            </w:rPr>
            <w:t>二、验收程序及人员</w:t>
          </w:r>
          <w:r>
            <w:tab/>
          </w:r>
          <w:r>
            <w:fldChar w:fldCharType="begin"/>
          </w:r>
          <w:r>
            <w:instrText xml:space="preserve"> PAGEREF _Toc27706 \h </w:instrText>
          </w:r>
          <w:r>
            <w:fldChar w:fldCharType="separate"/>
          </w:r>
          <w:r>
            <w:t>59</w:t>
          </w:r>
          <w:r>
            <w:fldChar w:fldCharType="end"/>
          </w:r>
          <w:r>
            <w:fldChar w:fldCharType="end"/>
          </w:r>
        </w:p>
        <w:p w14:paraId="552C5A03">
          <w:pPr>
            <w:pStyle w:val="39"/>
            <w:tabs>
              <w:tab w:val="right" w:leader="dot" w:pos="9413"/>
            </w:tabs>
          </w:pPr>
          <w:r>
            <w:fldChar w:fldCharType="begin"/>
          </w:r>
          <w:r>
            <w:instrText xml:space="preserve"> HYPERLINK \l _Toc11352 </w:instrText>
          </w:r>
          <w:r>
            <w:fldChar w:fldCharType="separate"/>
          </w:r>
          <w:r>
            <w:rPr>
              <w:rFonts w:hint="eastAsia"/>
              <w:lang w:val="en-US" w:eastAsia="zh-CN"/>
            </w:rPr>
            <w:t>三、验收内容</w:t>
          </w:r>
          <w:r>
            <w:tab/>
          </w:r>
          <w:r>
            <w:fldChar w:fldCharType="begin"/>
          </w:r>
          <w:r>
            <w:instrText xml:space="preserve"> PAGEREF _Toc11352 \h </w:instrText>
          </w:r>
          <w:r>
            <w:fldChar w:fldCharType="separate"/>
          </w:r>
          <w:r>
            <w:t>59</w:t>
          </w:r>
          <w:r>
            <w:fldChar w:fldCharType="end"/>
          </w:r>
          <w:r>
            <w:fldChar w:fldCharType="end"/>
          </w:r>
        </w:p>
        <w:p w14:paraId="5E8C3F8A">
          <w:pPr>
            <w:pStyle w:val="29"/>
            <w:tabs>
              <w:tab w:val="right" w:leader="dot" w:pos="9413"/>
            </w:tabs>
            <w:rPr>
              <w:b/>
            </w:rPr>
          </w:pPr>
          <w:r>
            <w:rPr>
              <w:b/>
            </w:rPr>
            <w:fldChar w:fldCharType="begin"/>
          </w:r>
          <w:r>
            <w:rPr>
              <w:b/>
            </w:rPr>
            <w:instrText xml:space="preserve"> HYPERLINK \l _Toc18834 </w:instrText>
          </w:r>
          <w:r>
            <w:rPr>
              <w:b/>
            </w:rPr>
            <w:fldChar w:fldCharType="separate"/>
          </w:r>
          <w:r>
            <w:rPr>
              <w:b/>
              <w:lang w:val="en-US" w:eastAsia="zh-CN"/>
            </w:rPr>
            <w:t>第八章 应急处置措施</w:t>
          </w:r>
          <w:r>
            <w:rPr>
              <w:b/>
            </w:rPr>
            <w:tab/>
          </w:r>
          <w:r>
            <w:rPr>
              <w:b/>
            </w:rPr>
            <w:fldChar w:fldCharType="begin"/>
          </w:r>
          <w:r>
            <w:rPr>
              <w:b/>
            </w:rPr>
            <w:instrText xml:space="preserve"> PAGEREF _Toc18834 \h </w:instrText>
          </w:r>
          <w:r>
            <w:rPr>
              <w:b/>
            </w:rPr>
            <w:fldChar w:fldCharType="separate"/>
          </w:r>
          <w:r>
            <w:rPr>
              <w:b/>
            </w:rPr>
            <w:t>62</w:t>
          </w:r>
          <w:r>
            <w:rPr>
              <w:b/>
            </w:rPr>
            <w:fldChar w:fldCharType="end"/>
          </w:r>
          <w:r>
            <w:rPr>
              <w:b/>
            </w:rPr>
            <w:fldChar w:fldCharType="end"/>
          </w:r>
        </w:p>
        <w:p w14:paraId="7E699BCA">
          <w:pPr>
            <w:pStyle w:val="29"/>
            <w:tabs>
              <w:tab w:val="right" w:leader="dot" w:pos="9413"/>
            </w:tabs>
            <w:rPr>
              <w:b/>
            </w:rPr>
          </w:pPr>
          <w:r>
            <w:rPr>
              <w:b/>
            </w:rPr>
            <w:fldChar w:fldCharType="begin"/>
          </w:r>
          <w:r>
            <w:rPr>
              <w:b/>
            </w:rPr>
            <w:instrText xml:space="preserve"> HYPERLINK \l _Toc12956 </w:instrText>
          </w:r>
          <w:r>
            <w:rPr>
              <w:b/>
            </w:rPr>
            <w:fldChar w:fldCharType="separate"/>
          </w:r>
          <w:r>
            <w:rPr>
              <w:b/>
              <w:lang w:val="en-US" w:eastAsia="zh-CN"/>
            </w:rPr>
            <w:t>第九章 相关图纸及计算书</w:t>
          </w:r>
          <w:r>
            <w:rPr>
              <w:b/>
            </w:rPr>
            <w:tab/>
          </w:r>
          <w:r>
            <w:rPr>
              <w:b/>
            </w:rPr>
            <w:fldChar w:fldCharType="begin"/>
          </w:r>
          <w:r>
            <w:rPr>
              <w:b/>
            </w:rPr>
            <w:instrText xml:space="preserve"> PAGEREF _Toc12956 \h </w:instrText>
          </w:r>
          <w:r>
            <w:rPr>
              <w:b/>
            </w:rPr>
            <w:fldChar w:fldCharType="separate"/>
          </w:r>
          <w:r>
            <w:rPr>
              <w:b/>
            </w:rPr>
            <w:t>70</w:t>
          </w:r>
          <w:r>
            <w:rPr>
              <w:b/>
            </w:rPr>
            <w:fldChar w:fldCharType="end"/>
          </w:r>
          <w:r>
            <w:rPr>
              <w:b/>
            </w:rPr>
            <w:fldChar w:fldCharType="end"/>
          </w:r>
        </w:p>
        <w:p w14:paraId="3F789F72">
          <w:pPr>
            <w:pStyle w:val="39"/>
            <w:tabs>
              <w:tab w:val="right" w:leader="dot" w:pos="9413"/>
            </w:tabs>
          </w:pPr>
          <w:r>
            <w:fldChar w:fldCharType="begin"/>
          </w:r>
          <w:r>
            <w:instrText xml:space="preserve"> HYPERLINK \l _Toc1336 </w:instrText>
          </w:r>
          <w:r>
            <w:fldChar w:fldCharType="separate"/>
          </w:r>
          <w:r>
            <w:rPr>
              <w:rFonts w:hint="eastAsia"/>
              <w:lang w:val="en-US" w:eastAsia="zh-CN"/>
            </w:rPr>
            <w:t>1、检测点位布置图</w:t>
          </w:r>
          <w:r>
            <w:tab/>
          </w:r>
          <w:r>
            <w:fldChar w:fldCharType="begin"/>
          </w:r>
          <w:r>
            <w:instrText xml:space="preserve"> PAGEREF _Toc1336 \h </w:instrText>
          </w:r>
          <w:r>
            <w:fldChar w:fldCharType="separate"/>
          </w:r>
          <w:r>
            <w:t>70</w:t>
          </w:r>
          <w:r>
            <w:fldChar w:fldCharType="end"/>
          </w:r>
          <w:r>
            <w:fldChar w:fldCharType="end"/>
          </w:r>
        </w:p>
        <w:p w14:paraId="21100FBE">
          <w:pPr>
            <w:pStyle w:val="39"/>
            <w:tabs>
              <w:tab w:val="right" w:leader="dot" w:pos="9413"/>
            </w:tabs>
          </w:pPr>
          <w:r>
            <w:fldChar w:fldCharType="begin"/>
          </w:r>
          <w:r>
            <w:instrText xml:space="preserve"> HYPERLINK \l _Toc15199 </w:instrText>
          </w:r>
          <w:r>
            <w:fldChar w:fldCharType="separate"/>
          </w:r>
          <w:r>
            <w:rPr>
              <w:rFonts w:hint="eastAsia"/>
              <w:lang w:val="en-US" w:eastAsia="zh-CN"/>
            </w:rPr>
            <w:t>2、满堂架布置图</w:t>
          </w:r>
          <w:r>
            <w:tab/>
          </w:r>
          <w:r>
            <w:fldChar w:fldCharType="begin"/>
          </w:r>
          <w:r>
            <w:instrText xml:space="preserve"> PAGEREF _Toc15199 \h </w:instrText>
          </w:r>
          <w:r>
            <w:fldChar w:fldCharType="separate"/>
          </w:r>
          <w:r>
            <w:t>71</w:t>
          </w:r>
          <w:r>
            <w:fldChar w:fldCharType="end"/>
          </w:r>
          <w:r>
            <w:fldChar w:fldCharType="end"/>
          </w:r>
        </w:p>
        <w:p w14:paraId="29D0D290">
          <w:pPr>
            <w:pStyle w:val="39"/>
            <w:tabs>
              <w:tab w:val="right" w:leader="dot" w:pos="9413"/>
            </w:tabs>
          </w:pPr>
          <w:r>
            <w:fldChar w:fldCharType="begin"/>
          </w:r>
          <w:r>
            <w:instrText xml:space="preserve"> HYPERLINK \l _Toc27814 </w:instrText>
          </w:r>
          <w:r>
            <w:fldChar w:fldCharType="separate"/>
          </w:r>
          <w:r>
            <w:rPr>
              <w:rFonts w:hint="eastAsia"/>
              <w:lang w:val="en-US" w:eastAsia="zh-CN"/>
            </w:rPr>
            <w:t>3、特种作业人员</w:t>
          </w:r>
          <w:r>
            <w:tab/>
          </w:r>
          <w:r>
            <w:fldChar w:fldCharType="begin"/>
          </w:r>
          <w:r>
            <w:instrText xml:space="preserve"> PAGEREF _Toc27814 \h </w:instrText>
          </w:r>
          <w:r>
            <w:fldChar w:fldCharType="separate"/>
          </w:r>
          <w:r>
            <w:t>72</w:t>
          </w:r>
          <w:r>
            <w:fldChar w:fldCharType="end"/>
          </w:r>
          <w:r>
            <w:fldChar w:fldCharType="end"/>
          </w:r>
        </w:p>
        <w:p w14:paraId="5137F91D">
          <w:pPr>
            <w:pStyle w:val="39"/>
            <w:tabs>
              <w:tab w:val="right" w:leader="dot" w:pos="9413"/>
            </w:tabs>
          </w:pPr>
          <w:r>
            <w:fldChar w:fldCharType="begin"/>
          </w:r>
          <w:r>
            <w:instrText xml:space="preserve"> HYPERLINK \l _Toc11243 </w:instrText>
          </w:r>
          <w:r>
            <w:fldChar w:fldCharType="separate"/>
          </w:r>
          <w:r>
            <w:rPr>
              <w:rFonts w:hint="eastAsia"/>
              <w:lang w:val="en-US" w:eastAsia="zh-CN"/>
            </w:rPr>
            <w:t>4、计算书</w:t>
          </w:r>
          <w:r>
            <w:tab/>
          </w:r>
          <w:r>
            <w:fldChar w:fldCharType="begin"/>
          </w:r>
          <w:r>
            <w:instrText xml:space="preserve"> PAGEREF _Toc11243 \h </w:instrText>
          </w:r>
          <w:r>
            <w:fldChar w:fldCharType="separate"/>
          </w:r>
          <w:r>
            <w:t>74</w:t>
          </w:r>
          <w:r>
            <w:fldChar w:fldCharType="end"/>
          </w:r>
          <w:r>
            <w:fldChar w:fldCharType="end"/>
          </w:r>
        </w:p>
        <w:p w14:paraId="40130275">
          <w:r>
            <w:rPr>
              <w:b/>
            </w:rPr>
            <w:fldChar w:fldCharType="end"/>
          </w:r>
        </w:p>
      </w:sdtContent>
    </w:sdt>
    <w:p w14:paraId="0D4A220B">
      <w:pPr>
        <w:pStyle w:val="2"/>
        <w:bidi w:val="0"/>
        <w:rPr>
          <w:rFonts w:hint="eastAsia"/>
          <w:lang w:val="en-US" w:eastAsia="zh-CN"/>
        </w:rPr>
        <w:sectPr>
          <w:footerReference r:id="rId7" w:type="first"/>
          <w:headerReference r:id="rId5" w:type="default"/>
          <w:footerReference r:id="rId6" w:type="default"/>
          <w:pgSz w:w="11907" w:h="16840"/>
          <w:pgMar w:top="1270" w:right="1247" w:bottom="1270" w:left="1247" w:header="851" w:footer="992" w:gutter="0"/>
          <w:pgBorders>
            <w:top w:val="none" w:sz="0" w:space="0"/>
            <w:left w:val="none" w:sz="0" w:space="0"/>
            <w:bottom w:val="none" w:sz="0" w:space="0"/>
            <w:right w:val="none" w:sz="0" w:space="0"/>
          </w:pgBorders>
          <w:pgNumType w:fmt="decimal" w:start="1"/>
          <w:cols w:space="720" w:num="1"/>
          <w:docGrid w:type="linesAndChars" w:linePitch="312" w:charSpace="0"/>
        </w:sectPr>
      </w:pPr>
      <w:bookmarkStart w:id="8" w:name="_Toc4865"/>
    </w:p>
    <w:bookmarkEnd w:id="7"/>
    <w:bookmarkEnd w:id="8"/>
    <w:p w14:paraId="18178AEC">
      <w:pPr>
        <w:pStyle w:val="2"/>
        <w:bidi w:val="0"/>
        <w:rPr>
          <w:rFonts w:hint="eastAsia"/>
        </w:rPr>
      </w:pPr>
      <w:r>
        <w:rPr>
          <w:rFonts w:hint="eastAsia"/>
        </w:rPr>
        <w:t>一、工程概况</w:t>
      </w:r>
    </w:p>
    <w:p w14:paraId="3D2C50A5">
      <w:pPr>
        <w:pStyle w:val="3"/>
        <w:bidi w:val="0"/>
        <w:rPr>
          <w:rFonts w:hint="eastAsia" w:ascii="宋体" w:hAnsi="宋体" w:eastAsia="宋体" w:cs="宋体"/>
          <w:lang w:val="en-US" w:eastAsia="zh-CN"/>
        </w:rPr>
      </w:pPr>
      <w:r>
        <w:rPr>
          <w:rFonts w:hint="eastAsia" w:ascii="宋体" w:hAnsi="宋体" w:eastAsia="宋体" w:cs="宋体"/>
          <w:b/>
          <w:bCs/>
          <w:color w:val="000000"/>
          <w:kern w:val="0"/>
          <w:sz w:val="28"/>
          <w:szCs w:val="28"/>
          <w:lang w:val="en-US" w:eastAsia="zh-CN" w:bidi="ar"/>
        </w:rPr>
        <w:t>1.模板支撑体系工程概况和特点</w:t>
      </w:r>
    </w:p>
    <w:p w14:paraId="6EC14824">
      <w:pPr>
        <w:pStyle w:val="5"/>
        <w:bidi w:val="0"/>
        <w:rPr>
          <w:rFonts w:hint="default"/>
          <w:lang w:val="en-US" w:eastAsia="zh-CN"/>
        </w:rPr>
      </w:pPr>
      <w:r>
        <w:rPr>
          <w:rFonts w:hint="eastAsia"/>
          <w:lang w:val="en-US" w:eastAsia="zh-CN"/>
        </w:rPr>
        <w:t>1、基本概况</w:t>
      </w:r>
    </w:p>
    <w:p w14:paraId="1C9676F2">
      <w:pPr>
        <w:bidi w:val="0"/>
        <w:rPr>
          <w:rFonts w:hint="eastAsia"/>
          <w:lang w:val="en-US" w:eastAsia="zh-CN"/>
        </w:rPr>
      </w:pPr>
      <w:r>
        <w:rPr>
          <w:rFonts w:hint="eastAsia"/>
          <w:lang w:val="en-US" w:eastAsia="zh-CN"/>
        </w:rPr>
        <w:t>西安市雁塔区沙滹沱片区（沙滹沱村）城市更新EPC项目，建设地点位于东仪路与明德一路交叉口东北角。</w:t>
      </w:r>
    </w:p>
    <w:p w14:paraId="182FA006">
      <w:pPr>
        <w:keepNext w:val="0"/>
        <w:keepLines w:val="0"/>
        <w:pageBreakBefore w:val="0"/>
        <w:widowControl w:val="0"/>
        <w:kinsoku/>
        <w:wordWrap/>
        <w:overflowPunct/>
        <w:topLinePunct w:val="0"/>
        <w:autoSpaceDE/>
        <w:autoSpaceDN/>
        <w:bidi w:val="0"/>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本工程由4栋高层住宅楼，1栋高层公寓，3栋商业配套</w:t>
      </w:r>
      <w:r>
        <w:rPr>
          <w:rFonts w:hint="eastAsia" w:cs="宋体"/>
          <w:b w:val="0"/>
          <w:bCs w:val="0"/>
          <w:sz w:val="24"/>
          <w:szCs w:val="24"/>
          <w:lang w:val="en-US" w:eastAsia="zh-CN"/>
        </w:rPr>
        <w:t>及地下车库</w:t>
      </w:r>
      <w:r>
        <w:rPr>
          <w:rFonts w:hint="eastAsia" w:ascii="宋体" w:hAnsi="宋体" w:eastAsia="宋体" w:cs="宋体"/>
          <w:b w:val="0"/>
          <w:bCs w:val="0"/>
          <w:sz w:val="24"/>
          <w:szCs w:val="24"/>
          <w:lang w:val="en-US" w:eastAsia="zh-CN"/>
        </w:rPr>
        <w:t>组成，总建筑面积12.95万平米，地上9.1万平米，地下3.85万平米。</w:t>
      </w:r>
    </w:p>
    <w:p w14:paraId="0ABCB4B9">
      <w:pPr>
        <w:keepNext w:val="0"/>
        <w:keepLines w:val="0"/>
        <w:pageBreakBefore w:val="0"/>
        <w:widowControl w:val="0"/>
        <w:kinsoku/>
        <w:wordWrap/>
        <w:overflowPunct/>
        <w:topLinePunct w:val="0"/>
        <w:autoSpaceDE/>
        <w:autoSpaceDN/>
        <w:bidi w:val="0"/>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项目为一类住宅建筑，结构设计使用年限：50年，结构安全等级：二级，建筑耐火等级：一级，抗震设防烈度：8度，人防等级核：核五级常五。工程建筑结构类型：钢筋混凝土剪力墙结构，现浇混凝土楼板，基础形式为</w:t>
      </w:r>
      <w:r>
        <w:rPr>
          <w:rFonts w:hint="eastAsia" w:cs="宋体"/>
          <w:b w:val="0"/>
          <w:bCs w:val="0"/>
          <w:sz w:val="24"/>
          <w:szCs w:val="24"/>
          <w:lang w:val="en-US" w:eastAsia="zh-CN"/>
        </w:rPr>
        <w:t>素混凝土</w:t>
      </w:r>
      <w:r>
        <w:rPr>
          <w:rFonts w:hint="eastAsia" w:ascii="宋体" w:hAnsi="宋体" w:eastAsia="宋体" w:cs="宋体"/>
          <w:b w:val="0"/>
          <w:bCs w:val="0"/>
          <w:sz w:val="24"/>
          <w:szCs w:val="24"/>
          <w:lang w:val="en-US" w:eastAsia="zh-CN"/>
        </w:rPr>
        <w:t>桩＋筏板，车库结构形式为全现浇框架结构，基础形式为独立基础+防水板。</w:t>
      </w:r>
    </w:p>
    <w:p w14:paraId="05B5015F">
      <w:pPr>
        <w:keepNext w:val="0"/>
        <w:keepLines w:val="0"/>
        <w:pageBreakBefore w:val="0"/>
        <w:widowControl w:val="0"/>
        <w:kinsoku/>
        <w:wordWrap/>
        <w:overflowPunct/>
        <w:topLinePunct w:val="0"/>
        <w:autoSpaceDE/>
        <w:autoSpaceDN/>
        <w:bidi w:val="0"/>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项目承包模式：工程总承包（EPC）；项目总工期：540日历天。</w:t>
      </w:r>
    </w:p>
    <w:tbl>
      <w:tblPr>
        <w:tblStyle w:val="18"/>
        <w:tblW w:w="9445" w:type="dxa"/>
        <w:jc w:val="center"/>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Layout w:type="fixed"/>
        <w:tblCellMar>
          <w:top w:w="0" w:type="dxa"/>
          <w:left w:w="108" w:type="dxa"/>
          <w:bottom w:w="0" w:type="dxa"/>
          <w:right w:w="108" w:type="dxa"/>
        </w:tblCellMar>
      </w:tblPr>
      <w:tblGrid>
        <w:gridCol w:w="2235"/>
        <w:gridCol w:w="2459"/>
        <w:gridCol w:w="2182"/>
        <w:gridCol w:w="2569"/>
      </w:tblGrid>
      <w:tr w14:paraId="00F5463A">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9445" w:type="dxa"/>
            <w:gridSpan w:val="4"/>
            <w:tcBorders>
              <w:tl2br w:val="nil"/>
              <w:tr2bl w:val="nil"/>
            </w:tcBorders>
            <w:shd w:val="clear" w:color="auto" w:fill="FABF8F"/>
            <w:noWrap w:val="0"/>
            <w:vAlign w:val="center"/>
          </w:tcPr>
          <w:p w14:paraId="615589BD">
            <w:pPr>
              <w:pStyle w:val="31"/>
              <w:keepNext w:val="0"/>
              <w:keepLines w:val="0"/>
              <w:suppressLineNumbers w:val="0"/>
              <w:spacing w:before="0" w:beforeAutospacing="0" w:after="0" w:afterAutospacing="0"/>
              <w:ind w:left="0" w:right="0"/>
              <w:jc w:val="center"/>
              <w:rPr>
                <w:rFonts w:hint="eastAsia" w:ascii="宋体" w:hAnsi="宋体" w:eastAsia="宋体" w:cs="宋体"/>
                <w:sz w:val="21"/>
                <w:szCs w:val="21"/>
              </w:rPr>
            </w:pPr>
            <w:r>
              <w:rPr>
                <w:rFonts w:hint="eastAsia" w:ascii="宋体" w:hAnsi="宋体" w:eastAsia="宋体" w:cs="宋体"/>
                <w:b/>
                <w:bCs/>
                <w:sz w:val="21"/>
                <w:szCs w:val="21"/>
              </w:rPr>
              <w:t>建筑设计概况</w:t>
            </w:r>
          </w:p>
        </w:tc>
      </w:tr>
      <w:tr w14:paraId="6ABF546D">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376" w:hRule="atLeast"/>
          <w:jc w:val="center"/>
        </w:trPr>
        <w:tc>
          <w:tcPr>
            <w:tcW w:w="2235" w:type="dxa"/>
            <w:tcBorders>
              <w:tl2br w:val="nil"/>
              <w:tr2bl w:val="nil"/>
            </w:tcBorders>
            <w:noWrap w:val="0"/>
            <w:vAlign w:val="center"/>
          </w:tcPr>
          <w:p w14:paraId="78176933">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总建筑面积</w:t>
            </w:r>
          </w:p>
        </w:tc>
        <w:tc>
          <w:tcPr>
            <w:tcW w:w="2459" w:type="dxa"/>
            <w:tcBorders>
              <w:tl2br w:val="nil"/>
              <w:tr2bl w:val="nil"/>
            </w:tcBorders>
            <w:noWrap w:val="0"/>
            <w:vAlign w:val="center"/>
          </w:tcPr>
          <w:p w14:paraId="1B973EC7">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hAnsi="宋体" w:cs="宋体"/>
                <w:sz w:val="21"/>
                <w:szCs w:val="21"/>
                <w:lang w:val="en-US" w:eastAsia="zh-CN"/>
              </w:rPr>
              <w:t>12.95</w:t>
            </w:r>
            <w:r>
              <w:rPr>
                <w:rFonts w:hint="eastAsia" w:ascii="宋体" w:hAnsi="宋体" w:eastAsia="宋体" w:cs="宋体"/>
                <w:sz w:val="21"/>
                <w:szCs w:val="21"/>
                <w:lang w:val="en-US" w:eastAsia="zh-CN"/>
              </w:rPr>
              <w:t>万㎡</w:t>
            </w:r>
          </w:p>
        </w:tc>
        <w:tc>
          <w:tcPr>
            <w:tcW w:w="2182" w:type="dxa"/>
            <w:tcBorders>
              <w:tl2br w:val="nil"/>
              <w:tr2bl w:val="nil"/>
            </w:tcBorders>
            <w:noWrap w:val="0"/>
            <w:vAlign w:val="center"/>
          </w:tcPr>
          <w:p w14:paraId="12A3AA41">
            <w:pPr>
              <w:pStyle w:val="31"/>
              <w:keepNext w:val="0"/>
              <w:keepLines w:val="0"/>
              <w:suppressLineNumbers w:val="0"/>
              <w:spacing w:before="0" w:beforeAutospacing="0" w:after="0" w:afterAutospacing="0"/>
              <w:ind w:left="0" w:right="0"/>
              <w:rPr>
                <w:rFonts w:hint="eastAsia" w:ascii="宋体" w:hAnsi="宋体" w:eastAsia="宋体" w:cs="宋体"/>
                <w:sz w:val="21"/>
                <w:szCs w:val="21"/>
              </w:rPr>
            </w:pPr>
            <w:r>
              <w:rPr>
                <w:rFonts w:hint="eastAsia" w:ascii="宋体" w:hAnsi="宋体" w:eastAsia="宋体" w:cs="宋体"/>
                <w:sz w:val="21"/>
                <w:szCs w:val="21"/>
              </w:rPr>
              <w:t>地下/</w:t>
            </w:r>
            <w:r>
              <w:rPr>
                <w:rFonts w:hint="eastAsia" w:ascii="宋体" w:hAnsi="宋体" w:eastAsia="宋体" w:cs="宋体"/>
                <w:sz w:val="21"/>
                <w:szCs w:val="21"/>
                <w:lang w:val="en-US" w:eastAsia="zh-CN"/>
              </w:rPr>
              <w:t>地</w:t>
            </w:r>
            <w:r>
              <w:rPr>
                <w:rFonts w:hint="eastAsia" w:ascii="宋体" w:hAnsi="宋体" w:eastAsia="宋体" w:cs="宋体"/>
                <w:sz w:val="21"/>
                <w:szCs w:val="21"/>
              </w:rPr>
              <w:t>上</w:t>
            </w:r>
          </w:p>
          <w:p w14:paraId="364C08E8">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建筑面积</w:t>
            </w:r>
          </w:p>
        </w:tc>
        <w:tc>
          <w:tcPr>
            <w:tcW w:w="2569" w:type="dxa"/>
            <w:tcBorders>
              <w:tl2br w:val="nil"/>
              <w:tr2bl w:val="nil"/>
            </w:tcBorders>
            <w:noWrap w:val="0"/>
            <w:vAlign w:val="center"/>
          </w:tcPr>
          <w:p w14:paraId="2F5B2ECB">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hAnsi="宋体" w:cs="宋体"/>
                <w:sz w:val="21"/>
                <w:szCs w:val="21"/>
                <w:lang w:val="en-US" w:eastAsia="zh-CN"/>
              </w:rPr>
              <w:t>9.1</w:t>
            </w:r>
            <w:r>
              <w:rPr>
                <w:rFonts w:hint="eastAsia" w:ascii="宋体" w:hAnsi="宋体" w:eastAsia="宋体" w:cs="宋体"/>
                <w:sz w:val="21"/>
                <w:szCs w:val="21"/>
                <w:lang w:val="en-US" w:eastAsia="zh-CN"/>
              </w:rPr>
              <w:t>/</w:t>
            </w:r>
            <w:r>
              <w:rPr>
                <w:rFonts w:hint="eastAsia" w:hAnsi="宋体" w:cs="宋体"/>
                <w:sz w:val="21"/>
                <w:szCs w:val="21"/>
                <w:lang w:val="en-US" w:eastAsia="zh-CN"/>
              </w:rPr>
              <w:t>3.85</w:t>
            </w:r>
            <w:r>
              <w:rPr>
                <w:rFonts w:hint="eastAsia" w:ascii="宋体" w:hAnsi="宋体" w:eastAsia="宋体" w:cs="宋体"/>
                <w:sz w:val="21"/>
                <w:szCs w:val="21"/>
                <w:lang w:val="en-US" w:eastAsia="zh-CN"/>
              </w:rPr>
              <w:t>万㎡</w:t>
            </w:r>
          </w:p>
        </w:tc>
      </w:tr>
      <w:tr w14:paraId="1BCA8096">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69E3C23D">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eastAsia="zh-CN"/>
              </w:rPr>
            </w:pPr>
            <w:r>
              <w:rPr>
                <w:rFonts w:hint="eastAsia" w:ascii="宋体" w:hAnsi="宋体" w:eastAsia="宋体" w:cs="宋体"/>
                <w:sz w:val="21"/>
                <w:szCs w:val="21"/>
              </w:rPr>
              <w:t>建筑高度</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高层</w:t>
            </w:r>
            <w:r>
              <w:rPr>
                <w:rFonts w:hint="eastAsia" w:ascii="宋体" w:hAnsi="宋体" w:eastAsia="宋体" w:cs="宋体"/>
                <w:sz w:val="21"/>
                <w:szCs w:val="21"/>
                <w:lang w:eastAsia="zh-CN"/>
              </w:rPr>
              <w:t>）</w:t>
            </w:r>
          </w:p>
        </w:tc>
        <w:tc>
          <w:tcPr>
            <w:tcW w:w="2459" w:type="dxa"/>
            <w:tcBorders>
              <w:tl2br w:val="nil"/>
              <w:tr2bl w:val="nil"/>
            </w:tcBorders>
            <w:noWrap w:val="0"/>
            <w:vAlign w:val="center"/>
          </w:tcPr>
          <w:p w14:paraId="189A86F7">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hAnsi="宋体" w:cs="宋体"/>
                <w:sz w:val="21"/>
                <w:szCs w:val="21"/>
                <w:lang w:val="en-US" w:eastAsia="zh-CN"/>
              </w:rPr>
              <w:t>13.15</w:t>
            </w:r>
            <w:r>
              <w:rPr>
                <w:rFonts w:hint="eastAsia" w:ascii="宋体" w:hAnsi="宋体" w:eastAsia="宋体" w:cs="宋体"/>
                <w:sz w:val="21"/>
                <w:szCs w:val="21"/>
                <w:lang w:val="en-US" w:eastAsia="zh-CN"/>
              </w:rPr>
              <w:t>m-79.</w:t>
            </w:r>
            <w:r>
              <w:rPr>
                <w:rFonts w:hint="eastAsia" w:hAnsi="宋体" w:cs="宋体"/>
                <w:sz w:val="21"/>
                <w:szCs w:val="21"/>
                <w:lang w:val="en-US" w:eastAsia="zh-CN"/>
              </w:rPr>
              <w:t>75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7065C0FF">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结构形式</w:t>
            </w:r>
          </w:p>
        </w:tc>
        <w:tc>
          <w:tcPr>
            <w:tcW w:w="2569" w:type="dxa"/>
            <w:tcBorders>
              <w:tl2br w:val="nil"/>
              <w:tr2bl w:val="nil"/>
            </w:tcBorders>
            <w:noWrap w:val="0"/>
            <w:vAlign w:val="center"/>
          </w:tcPr>
          <w:p w14:paraId="657C71F7">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剪力墙</w:t>
            </w:r>
            <w:r>
              <w:rPr>
                <w:rFonts w:hint="eastAsia" w:hAnsi="宋体" w:cs="宋体"/>
                <w:sz w:val="21"/>
                <w:szCs w:val="21"/>
                <w:lang w:val="en-US" w:eastAsia="zh-CN"/>
              </w:rPr>
              <w:t>/框架</w:t>
            </w:r>
          </w:p>
        </w:tc>
      </w:tr>
      <w:tr w14:paraId="2AA65FAC">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0948E31D">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层数</w:t>
            </w:r>
          </w:p>
        </w:tc>
        <w:tc>
          <w:tcPr>
            <w:tcW w:w="2459" w:type="dxa"/>
            <w:tcBorders>
              <w:tl2br w:val="nil"/>
              <w:tr2bl w:val="nil"/>
            </w:tcBorders>
            <w:noWrap w:val="0"/>
            <w:vAlign w:val="center"/>
          </w:tcPr>
          <w:p w14:paraId="24962D0E">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3-26层不等</w:t>
            </w:r>
          </w:p>
        </w:tc>
        <w:tc>
          <w:tcPr>
            <w:tcW w:w="2182" w:type="dxa"/>
            <w:tcBorders>
              <w:tl2br w:val="nil"/>
              <w:tr2bl w:val="nil"/>
            </w:tcBorders>
            <w:noWrap w:val="0"/>
            <w:vAlign w:val="center"/>
          </w:tcPr>
          <w:p w14:paraId="7DF90DCA">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屋面结构</w:t>
            </w:r>
          </w:p>
        </w:tc>
        <w:tc>
          <w:tcPr>
            <w:tcW w:w="2569" w:type="dxa"/>
            <w:tcBorders>
              <w:tl2br w:val="nil"/>
              <w:tr2bl w:val="nil"/>
            </w:tcBorders>
            <w:noWrap w:val="0"/>
            <w:vAlign w:val="center"/>
          </w:tcPr>
          <w:p w14:paraId="0CE15A7C">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平屋面</w:t>
            </w:r>
          </w:p>
        </w:tc>
      </w:tr>
      <w:tr w14:paraId="05606647">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75733176">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建筑设计使用年限</w:t>
            </w:r>
          </w:p>
        </w:tc>
        <w:tc>
          <w:tcPr>
            <w:tcW w:w="2459" w:type="dxa"/>
            <w:tcBorders>
              <w:tl2br w:val="nil"/>
              <w:tr2bl w:val="nil"/>
            </w:tcBorders>
            <w:noWrap w:val="0"/>
            <w:vAlign w:val="center"/>
          </w:tcPr>
          <w:p w14:paraId="11C0A0B6">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50年</w:t>
            </w:r>
          </w:p>
        </w:tc>
        <w:tc>
          <w:tcPr>
            <w:tcW w:w="2182" w:type="dxa"/>
            <w:tcBorders>
              <w:tl2br w:val="nil"/>
              <w:tr2bl w:val="nil"/>
            </w:tcBorders>
            <w:noWrap w:val="0"/>
            <w:vAlign w:val="center"/>
          </w:tcPr>
          <w:p w14:paraId="38377530">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建筑耐火等级</w:t>
            </w:r>
          </w:p>
        </w:tc>
        <w:tc>
          <w:tcPr>
            <w:tcW w:w="2569" w:type="dxa"/>
            <w:tcBorders>
              <w:tl2br w:val="nil"/>
              <w:tr2bl w:val="nil"/>
            </w:tcBorders>
            <w:noWrap w:val="0"/>
            <w:vAlign w:val="center"/>
          </w:tcPr>
          <w:p w14:paraId="1EC2B918">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一级</w:t>
            </w:r>
          </w:p>
        </w:tc>
      </w:tr>
      <w:tr w14:paraId="68103F55">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02900824">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建筑类别</w:t>
            </w:r>
          </w:p>
        </w:tc>
        <w:tc>
          <w:tcPr>
            <w:tcW w:w="2459" w:type="dxa"/>
            <w:tcBorders>
              <w:tl2br w:val="nil"/>
              <w:tr2bl w:val="nil"/>
            </w:tcBorders>
            <w:noWrap w:val="0"/>
            <w:vAlign w:val="center"/>
          </w:tcPr>
          <w:p w14:paraId="0BB69290">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一类住宅</w:t>
            </w:r>
          </w:p>
        </w:tc>
        <w:tc>
          <w:tcPr>
            <w:tcW w:w="2182" w:type="dxa"/>
            <w:tcBorders>
              <w:tl2br w:val="nil"/>
              <w:tr2bl w:val="nil"/>
            </w:tcBorders>
            <w:noWrap w:val="0"/>
            <w:vAlign w:val="center"/>
          </w:tcPr>
          <w:p w14:paraId="76BB1B1E">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人防工程等级</w:t>
            </w:r>
          </w:p>
        </w:tc>
        <w:tc>
          <w:tcPr>
            <w:tcW w:w="2569" w:type="dxa"/>
            <w:tcBorders>
              <w:tl2br w:val="nil"/>
              <w:tr2bl w:val="nil"/>
            </w:tcBorders>
            <w:noWrap w:val="0"/>
            <w:vAlign w:val="center"/>
          </w:tcPr>
          <w:p w14:paraId="768D26BA">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核</w:t>
            </w:r>
            <w:r>
              <w:rPr>
                <w:rFonts w:hint="eastAsia" w:hAnsi="宋体" w:cs="宋体"/>
                <w:sz w:val="21"/>
                <w:szCs w:val="21"/>
                <w:lang w:val="en-US" w:eastAsia="zh-CN"/>
              </w:rPr>
              <w:t>5</w:t>
            </w:r>
            <w:r>
              <w:rPr>
                <w:rFonts w:hint="eastAsia" w:ascii="宋体" w:hAnsi="宋体" w:eastAsia="宋体" w:cs="宋体"/>
                <w:sz w:val="21"/>
                <w:szCs w:val="21"/>
                <w:lang w:val="en-US" w:eastAsia="zh-CN"/>
              </w:rPr>
              <w:t>常</w:t>
            </w:r>
            <w:r>
              <w:rPr>
                <w:rFonts w:hint="eastAsia" w:hAnsi="宋体" w:cs="宋体"/>
                <w:sz w:val="21"/>
                <w:szCs w:val="21"/>
                <w:lang w:val="en-US" w:eastAsia="zh-CN"/>
              </w:rPr>
              <w:t>5</w:t>
            </w:r>
          </w:p>
        </w:tc>
      </w:tr>
      <w:tr w14:paraId="7BBDD040">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5D9095EC">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地下防水等级</w:t>
            </w:r>
          </w:p>
        </w:tc>
        <w:tc>
          <w:tcPr>
            <w:tcW w:w="2459" w:type="dxa"/>
            <w:tcBorders>
              <w:tl2br w:val="nil"/>
              <w:tr2bl w:val="nil"/>
            </w:tcBorders>
            <w:noWrap w:val="0"/>
            <w:vAlign w:val="center"/>
          </w:tcPr>
          <w:p w14:paraId="472DD878">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一级</w:t>
            </w:r>
          </w:p>
        </w:tc>
        <w:tc>
          <w:tcPr>
            <w:tcW w:w="2182" w:type="dxa"/>
            <w:tcBorders>
              <w:tl2br w:val="nil"/>
              <w:tr2bl w:val="nil"/>
            </w:tcBorders>
            <w:noWrap w:val="0"/>
            <w:vAlign w:val="center"/>
          </w:tcPr>
          <w:p w14:paraId="02420405">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屋面防水等级</w:t>
            </w:r>
          </w:p>
        </w:tc>
        <w:tc>
          <w:tcPr>
            <w:tcW w:w="2569" w:type="dxa"/>
            <w:tcBorders>
              <w:tl2br w:val="nil"/>
              <w:tr2bl w:val="nil"/>
            </w:tcBorders>
            <w:noWrap w:val="0"/>
            <w:vAlign w:val="center"/>
          </w:tcPr>
          <w:p w14:paraId="7A24E8F6">
            <w:pPr>
              <w:pStyle w:val="31"/>
              <w:keepNext w:val="0"/>
              <w:keepLines w:val="0"/>
              <w:suppressLineNumbers w:val="0"/>
              <w:spacing w:before="0" w:beforeAutospacing="0" w:after="0" w:afterAutospacing="0"/>
              <w:ind w:left="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一级</w:t>
            </w:r>
          </w:p>
        </w:tc>
      </w:tr>
      <w:tr w14:paraId="2C9D5E76">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9445" w:type="dxa"/>
            <w:gridSpan w:val="4"/>
            <w:tcBorders>
              <w:tl2br w:val="nil"/>
              <w:tr2bl w:val="nil"/>
            </w:tcBorders>
            <w:shd w:val="clear" w:color="auto" w:fill="4F81BD"/>
            <w:noWrap w:val="0"/>
            <w:vAlign w:val="center"/>
          </w:tcPr>
          <w:p w14:paraId="694E86D0">
            <w:pPr>
              <w:pStyle w:val="31"/>
              <w:keepNext w:val="0"/>
              <w:keepLines w:val="0"/>
              <w:suppressLineNumbers w:val="0"/>
              <w:spacing w:before="0" w:beforeAutospacing="0" w:after="0" w:afterAutospacing="0"/>
              <w:ind w:left="0" w:right="0"/>
              <w:jc w:val="center"/>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楼栋信息</w:t>
            </w:r>
          </w:p>
        </w:tc>
      </w:tr>
      <w:tr w14:paraId="01A42E37">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5BB8A374">
            <w:pPr>
              <w:pStyle w:val="31"/>
              <w:keepNext w:val="0"/>
              <w:keepLines w:val="0"/>
              <w:suppressLineNumbers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楼号</w:t>
            </w:r>
          </w:p>
        </w:tc>
        <w:tc>
          <w:tcPr>
            <w:tcW w:w="2459" w:type="dxa"/>
            <w:tcBorders>
              <w:tl2br w:val="nil"/>
              <w:tr2bl w:val="nil"/>
            </w:tcBorders>
            <w:noWrap w:val="0"/>
            <w:vAlign w:val="center"/>
          </w:tcPr>
          <w:p w14:paraId="44C37B84">
            <w:pPr>
              <w:pStyle w:val="31"/>
              <w:keepNext w:val="0"/>
              <w:keepLines w:val="0"/>
              <w:suppressLineNumbers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建筑高度</w:t>
            </w:r>
          </w:p>
        </w:tc>
        <w:tc>
          <w:tcPr>
            <w:tcW w:w="2182" w:type="dxa"/>
            <w:tcBorders>
              <w:tl2br w:val="nil"/>
              <w:tr2bl w:val="nil"/>
            </w:tcBorders>
            <w:noWrap w:val="0"/>
            <w:vAlign w:val="center"/>
          </w:tcPr>
          <w:p w14:paraId="4E25CABE">
            <w:pPr>
              <w:pStyle w:val="31"/>
              <w:keepNext w:val="0"/>
              <w:keepLines w:val="0"/>
              <w:suppressLineNumbers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层数</w:t>
            </w:r>
            <w:r>
              <w:rPr>
                <w:rFonts w:hint="eastAsia" w:hAnsi="宋体" w:eastAsia="宋体" w:cs="宋体"/>
                <w:sz w:val="21"/>
                <w:szCs w:val="21"/>
                <w:lang w:val="en-US" w:eastAsia="zh-CN"/>
              </w:rPr>
              <w:t>（地下/地上）</w:t>
            </w:r>
          </w:p>
        </w:tc>
        <w:tc>
          <w:tcPr>
            <w:tcW w:w="2569" w:type="dxa"/>
            <w:tcBorders>
              <w:tl2br w:val="nil"/>
              <w:tr2bl w:val="nil"/>
            </w:tcBorders>
            <w:noWrap w:val="0"/>
            <w:vAlign w:val="center"/>
          </w:tcPr>
          <w:p w14:paraId="61A3A8D1">
            <w:pPr>
              <w:pStyle w:val="31"/>
              <w:keepNext w:val="0"/>
              <w:keepLines w:val="0"/>
              <w:suppressLineNumbers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rPr>
              <w:t>建筑面积</w:t>
            </w:r>
          </w:p>
        </w:tc>
      </w:tr>
      <w:tr w14:paraId="1B1A9D2E">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04A4F768">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19</w:t>
            </w:r>
            <w:r>
              <w:rPr>
                <w:rFonts w:hint="eastAsia" w:ascii="宋体" w:hAnsi="宋体" w:eastAsia="宋体" w:cs="宋体"/>
                <w:sz w:val="21"/>
                <w:szCs w:val="21"/>
                <w:lang w:val="en-US" w:eastAsia="zh-CN"/>
              </w:rPr>
              <w:t>#楼</w:t>
            </w:r>
          </w:p>
        </w:tc>
        <w:tc>
          <w:tcPr>
            <w:tcW w:w="2459" w:type="dxa"/>
            <w:tcBorders>
              <w:tl2br w:val="nil"/>
              <w:tr2bl w:val="nil"/>
            </w:tcBorders>
            <w:noWrap w:val="0"/>
            <w:vAlign w:val="center"/>
          </w:tcPr>
          <w:p w14:paraId="7EE061A1">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79.75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4E5C8A87">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w:t>
            </w:r>
            <w:r>
              <w:rPr>
                <w:rFonts w:hint="eastAsia" w:hAnsi="宋体" w:cs="宋体"/>
                <w:sz w:val="21"/>
                <w:szCs w:val="21"/>
                <w:lang w:val="en-US" w:eastAsia="zh-CN"/>
              </w:rPr>
              <w:t>6</w:t>
            </w:r>
            <w:r>
              <w:rPr>
                <w:rFonts w:hint="eastAsia" w:ascii="宋体" w:hAnsi="宋体" w:eastAsia="宋体" w:cs="宋体"/>
                <w:sz w:val="21"/>
                <w:szCs w:val="21"/>
                <w:lang w:val="en-US" w:eastAsia="zh-CN"/>
              </w:rPr>
              <w:t>F</w:t>
            </w:r>
          </w:p>
        </w:tc>
        <w:tc>
          <w:tcPr>
            <w:tcW w:w="2569" w:type="dxa"/>
            <w:tcBorders>
              <w:tl2br w:val="nil"/>
              <w:tr2bl w:val="nil"/>
            </w:tcBorders>
            <w:noWrap w:val="0"/>
            <w:vAlign w:val="center"/>
          </w:tcPr>
          <w:p w14:paraId="38F95D4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11499.07㎡</w:t>
            </w:r>
          </w:p>
        </w:tc>
      </w:tr>
      <w:tr w14:paraId="19216C15">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5AB4CDAD">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20</w:t>
            </w:r>
            <w:r>
              <w:rPr>
                <w:rFonts w:hint="eastAsia" w:ascii="宋体" w:hAnsi="宋体" w:eastAsia="宋体" w:cs="宋体"/>
                <w:sz w:val="21"/>
                <w:szCs w:val="21"/>
                <w:lang w:val="en-US" w:eastAsia="zh-CN"/>
              </w:rPr>
              <w:t>#楼</w:t>
            </w:r>
          </w:p>
        </w:tc>
        <w:tc>
          <w:tcPr>
            <w:tcW w:w="2459" w:type="dxa"/>
            <w:tcBorders>
              <w:tl2br w:val="nil"/>
              <w:tr2bl w:val="nil"/>
            </w:tcBorders>
            <w:noWrap w:val="0"/>
            <w:vAlign w:val="center"/>
          </w:tcPr>
          <w:p w14:paraId="658BA9AB">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79.75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3C4112F7">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w:t>
            </w:r>
            <w:r>
              <w:rPr>
                <w:rFonts w:hint="eastAsia" w:hAnsi="宋体" w:cs="宋体"/>
                <w:sz w:val="21"/>
                <w:szCs w:val="21"/>
                <w:lang w:val="en-US" w:eastAsia="zh-CN"/>
              </w:rPr>
              <w:t>6</w:t>
            </w:r>
            <w:r>
              <w:rPr>
                <w:rFonts w:hint="eastAsia" w:ascii="宋体" w:hAnsi="宋体" w:eastAsia="宋体" w:cs="宋体"/>
                <w:sz w:val="21"/>
                <w:szCs w:val="21"/>
                <w:lang w:val="en-US" w:eastAsia="zh-CN"/>
              </w:rPr>
              <w:t>F</w:t>
            </w:r>
          </w:p>
        </w:tc>
        <w:tc>
          <w:tcPr>
            <w:tcW w:w="2569" w:type="dxa"/>
            <w:tcBorders>
              <w:tl2br w:val="nil"/>
              <w:tr2bl w:val="nil"/>
            </w:tcBorders>
            <w:noWrap w:val="0"/>
            <w:vAlign w:val="center"/>
          </w:tcPr>
          <w:p w14:paraId="69D9083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16810.59㎡</w:t>
            </w:r>
          </w:p>
        </w:tc>
      </w:tr>
      <w:tr w14:paraId="22A6F644">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405D3576">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21</w:t>
            </w:r>
            <w:r>
              <w:rPr>
                <w:rFonts w:hint="eastAsia" w:ascii="宋体" w:hAnsi="宋体" w:eastAsia="宋体" w:cs="宋体"/>
                <w:sz w:val="21"/>
                <w:szCs w:val="21"/>
                <w:lang w:val="en-US" w:eastAsia="zh-CN"/>
              </w:rPr>
              <w:t>#楼</w:t>
            </w:r>
          </w:p>
        </w:tc>
        <w:tc>
          <w:tcPr>
            <w:tcW w:w="2459" w:type="dxa"/>
            <w:tcBorders>
              <w:tl2br w:val="nil"/>
              <w:tr2bl w:val="nil"/>
            </w:tcBorders>
            <w:noWrap w:val="0"/>
            <w:vAlign w:val="center"/>
          </w:tcPr>
          <w:p w14:paraId="5D903245">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79.75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26717A01">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w:t>
            </w:r>
            <w:r>
              <w:rPr>
                <w:rFonts w:hint="eastAsia" w:hAnsi="宋体" w:cs="宋体"/>
                <w:sz w:val="21"/>
                <w:szCs w:val="21"/>
                <w:lang w:val="en-US" w:eastAsia="zh-CN"/>
              </w:rPr>
              <w:t>6</w:t>
            </w:r>
            <w:r>
              <w:rPr>
                <w:rFonts w:hint="eastAsia" w:ascii="宋体" w:hAnsi="宋体" w:eastAsia="宋体" w:cs="宋体"/>
                <w:sz w:val="21"/>
                <w:szCs w:val="21"/>
                <w:lang w:val="en-US" w:eastAsia="zh-CN"/>
              </w:rPr>
              <w:t>F</w:t>
            </w:r>
          </w:p>
        </w:tc>
        <w:tc>
          <w:tcPr>
            <w:tcW w:w="2569" w:type="dxa"/>
            <w:tcBorders>
              <w:tl2br w:val="nil"/>
              <w:tr2bl w:val="nil"/>
            </w:tcBorders>
            <w:noWrap w:val="0"/>
            <w:vAlign w:val="center"/>
          </w:tcPr>
          <w:p w14:paraId="6BC881D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10474.42㎡</w:t>
            </w:r>
          </w:p>
        </w:tc>
      </w:tr>
      <w:tr w14:paraId="6036E76E">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4FE88811">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22</w:t>
            </w:r>
            <w:r>
              <w:rPr>
                <w:rFonts w:hint="eastAsia" w:ascii="宋体" w:hAnsi="宋体" w:eastAsia="宋体" w:cs="宋体"/>
                <w:sz w:val="21"/>
                <w:szCs w:val="21"/>
                <w:lang w:val="en-US" w:eastAsia="zh-CN"/>
              </w:rPr>
              <w:t>#楼</w:t>
            </w:r>
          </w:p>
        </w:tc>
        <w:tc>
          <w:tcPr>
            <w:tcW w:w="2459" w:type="dxa"/>
            <w:tcBorders>
              <w:tl2br w:val="nil"/>
              <w:tr2bl w:val="nil"/>
            </w:tcBorders>
            <w:noWrap w:val="0"/>
            <w:vAlign w:val="center"/>
          </w:tcPr>
          <w:p w14:paraId="51FA66F8">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79.75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7EFCE4B2">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w:t>
            </w:r>
            <w:r>
              <w:rPr>
                <w:rFonts w:hint="eastAsia" w:hAnsi="宋体" w:cs="宋体"/>
                <w:sz w:val="21"/>
                <w:szCs w:val="21"/>
                <w:lang w:val="en-US" w:eastAsia="zh-CN"/>
              </w:rPr>
              <w:t>6</w:t>
            </w:r>
            <w:r>
              <w:rPr>
                <w:rFonts w:hint="eastAsia" w:ascii="宋体" w:hAnsi="宋体" w:eastAsia="宋体" w:cs="宋体"/>
                <w:sz w:val="21"/>
                <w:szCs w:val="21"/>
                <w:lang w:val="en-US" w:eastAsia="zh-CN"/>
              </w:rPr>
              <w:t>F</w:t>
            </w:r>
          </w:p>
        </w:tc>
        <w:tc>
          <w:tcPr>
            <w:tcW w:w="2569" w:type="dxa"/>
            <w:tcBorders>
              <w:tl2br w:val="nil"/>
              <w:tr2bl w:val="nil"/>
            </w:tcBorders>
            <w:noWrap w:val="0"/>
            <w:vAlign w:val="center"/>
          </w:tcPr>
          <w:p w14:paraId="4A30CE1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20948.84㎡</w:t>
            </w:r>
          </w:p>
        </w:tc>
      </w:tr>
      <w:tr w14:paraId="2B48991E">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1EA81A98">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23</w:t>
            </w:r>
            <w:r>
              <w:rPr>
                <w:rFonts w:hint="eastAsia" w:ascii="宋体" w:hAnsi="宋体" w:eastAsia="宋体" w:cs="宋体"/>
                <w:sz w:val="21"/>
                <w:szCs w:val="21"/>
                <w:lang w:val="en-US" w:eastAsia="zh-CN"/>
              </w:rPr>
              <w:t>#楼</w:t>
            </w:r>
          </w:p>
        </w:tc>
        <w:tc>
          <w:tcPr>
            <w:tcW w:w="2459" w:type="dxa"/>
            <w:tcBorders>
              <w:tl2br w:val="nil"/>
              <w:tr2bl w:val="nil"/>
            </w:tcBorders>
            <w:noWrap w:val="0"/>
            <w:vAlign w:val="center"/>
          </w:tcPr>
          <w:p w14:paraId="29C2EE13">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65.95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1785D05A">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w:t>
            </w:r>
            <w:r>
              <w:rPr>
                <w:rFonts w:hint="eastAsia" w:hAnsi="宋体" w:cs="宋体"/>
                <w:sz w:val="21"/>
                <w:szCs w:val="21"/>
                <w:lang w:val="en-US" w:eastAsia="zh-CN"/>
              </w:rPr>
              <w:t>1</w:t>
            </w:r>
            <w:r>
              <w:rPr>
                <w:rFonts w:hint="eastAsia" w:ascii="宋体" w:hAnsi="宋体" w:eastAsia="宋体" w:cs="宋体"/>
                <w:sz w:val="21"/>
                <w:szCs w:val="21"/>
                <w:lang w:val="en-US" w:eastAsia="zh-CN"/>
              </w:rPr>
              <w:t>F</w:t>
            </w:r>
          </w:p>
        </w:tc>
        <w:tc>
          <w:tcPr>
            <w:tcW w:w="2569" w:type="dxa"/>
            <w:tcBorders>
              <w:tl2br w:val="nil"/>
              <w:tr2bl w:val="nil"/>
            </w:tcBorders>
            <w:noWrap w:val="0"/>
            <w:vAlign w:val="center"/>
          </w:tcPr>
          <w:p w14:paraId="4319672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25347.38㎡</w:t>
            </w:r>
          </w:p>
        </w:tc>
      </w:tr>
      <w:tr w14:paraId="139E1281">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1AEE7BF8">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24</w:t>
            </w:r>
            <w:r>
              <w:rPr>
                <w:rFonts w:hint="eastAsia" w:ascii="宋体" w:hAnsi="宋体" w:eastAsia="宋体" w:cs="宋体"/>
                <w:sz w:val="21"/>
                <w:szCs w:val="21"/>
                <w:lang w:val="en-US" w:eastAsia="zh-CN"/>
              </w:rPr>
              <w:t>#楼</w:t>
            </w:r>
          </w:p>
        </w:tc>
        <w:tc>
          <w:tcPr>
            <w:tcW w:w="2459" w:type="dxa"/>
            <w:tcBorders>
              <w:tl2br w:val="nil"/>
              <w:tr2bl w:val="nil"/>
            </w:tcBorders>
            <w:noWrap w:val="0"/>
            <w:vAlign w:val="center"/>
          </w:tcPr>
          <w:p w14:paraId="098482A3">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13.15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45E5C821">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3</w:t>
            </w:r>
            <w:r>
              <w:rPr>
                <w:rFonts w:hint="eastAsia" w:ascii="宋体" w:hAnsi="宋体" w:eastAsia="宋体" w:cs="宋体"/>
                <w:sz w:val="21"/>
                <w:szCs w:val="21"/>
                <w:lang w:val="en-US" w:eastAsia="zh-CN"/>
              </w:rPr>
              <w:t>F</w:t>
            </w:r>
          </w:p>
        </w:tc>
        <w:tc>
          <w:tcPr>
            <w:tcW w:w="2569" w:type="dxa"/>
            <w:tcBorders>
              <w:tl2br w:val="nil"/>
              <w:tr2bl w:val="nil"/>
            </w:tcBorders>
            <w:noWrap w:val="0"/>
            <w:vAlign w:val="center"/>
          </w:tcPr>
          <w:p w14:paraId="1185CD0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2808.84㎡</w:t>
            </w:r>
          </w:p>
        </w:tc>
      </w:tr>
      <w:tr w14:paraId="25397E00">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288D3289">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25</w:t>
            </w:r>
            <w:r>
              <w:rPr>
                <w:rFonts w:hint="eastAsia" w:ascii="宋体" w:hAnsi="宋体" w:eastAsia="宋体" w:cs="宋体"/>
                <w:sz w:val="21"/>
                <w:szCs w:val="21"/>
                <w:lang w:val="en-US" w:eastAsia="zh-CN"/>
              </w:rPr>
              <w:t>#楼</w:t>
            </w:r>
          </w:p>
        </w:tc>
        <w:tc>
          <w:tcPr>
            <w:tcW w:w="2459" w:type="dxa"/>
            <w:tcBorders>
              <w:tl2br w:val="nil"/>
              <w:tr2bl w:val="nil"/>
            </w:tcBorders>
            <w:noWrap w:val="0"/>
            <w:vAlign w:val="center"/>
          </w:tcPr>
          <w:p w14:paraId="6AA1DF04">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13.15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4A60FEA3">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3</w:t>
            </w:r>
            <w:r>
              <w:rPr>
                <w:rFonts w:hint="eastAsia" w:ascii="宋体" w:hAnsi="宋体" w:eastAsia="宋体" w:cs="宋体"/>
                <w:sz w:val="21"/>
                <w:szCs w:val="21"/>
                <w:lang w:val="en-US" w:eastAsia="zh-CN"/>
              </w:rPr>
              <w:t>F</w:t>
            </w:r>
          </w:p>
        </w:tc>
        <w:tc>
          <w:tcPr>
            <w:tcW w:w="2569" w:type="dxa"/>
            <w:tcBorders>
              <w:tl2br w:val="nil"/>
              <w:tr2bl w:val="nil"/>
            </w:tcBorders>
            <w:noWrap w:val="0"/>
            <w:vAlign w:val="center"/>
          </w:tcPr>
          <w:p w14:paraId="1C05D8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1560㎡</w:t>
            </w:r>
          </w:p>
        </w:tc>
      </w:tr>
      <w:tr w14:paraId="12D49F5A">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09FD98F5">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26</w:t>
            </w:r>
            <w:r>
              <w:rPr>
                <w:rFonts w:hint="eastAsia" w:ascii="宋体" w:hAnsi="宋体" w:eastAsia="宋体" w:cs="宋体"/>
                <w:sz w:val="21"/>
                <w:szCs w:val="21"/>
                <w:lang w:val="en-US" w:eastAsia="zh-CN"/>
              </w:rPr>
              <w:t>#楼</w:t>
            </w:r>
          </w:p>
        </w:tc>
        <w:tc>
          <w:tcPr>
            <w:tcW w:w="2459" w:type="dxa"/>
            <w:tcBorders>
              <w:tl2br w:val="nil"/>
              <w:tr2bl w:val="nil"/>
            </w:tcBorders>
            <w:noWrap w:val="0"/>
            <w:vAlign w:val="center"/>
          </w:tcPr>
          <w:p w14:paraId="728BC707">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13.15</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19AF4E47">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3</w:t>
            </w:r>
            <w:r>
              <w:rPr>
                <w:rFonts w:hint="eastAsia" w:ascii="宋体" w:hAnsi="宋体" w:eastAsia="宋体" w:cs="宋体"/>
                <w:sz w:val="21"/>
                <w:szCs w:val="21"/>
                <w:lang w:val="en-US" w:eastAsia="zh-CN"/>
              </w:rPr>
              <w:t>F</w:t>
            </w:r>
          </w:p>
        </w:tc>
        <w:tc>
          <w:tcPr>
            <w:tcW w:w="2569" w:type="dxa"/>
            <w:tcBorders>
              <w:tl2br w:val="nil"/>
              <w:tr2bl w:val="nil"/>
            </w:tcBorders>
            <w:noWrap w:val="0"/>
            <w:vAlign w:val="center"/>
          </w:tcPr>
          <w:p w14:paraId="4E03FC1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1560㎡</w:t>
            </w:r>
          </w:p>
        </w:tc>
      </w:tr>
      <w:tr w14:paraId="3B1A255F">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08476803">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地下车库</w:t>
            </w:r>
          </w:p>
        </w:tc>
        <w:tc>
          <w:tcPr>
            <w:tcW w:w="2459" w:type="dxa"/>
            <w:tcBorders>
              <w:tl2br w:val="nil"/>
              <w:tr2bl w:val="nil"/>
            </w:tcBorders>
            <w:noWrap w:val="0"/>
            <w:vAlign w:val="center"/>
          </w:tcPr>
          <w:p w14:paraId="19948303">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-9.40</w:t>
            </w:r>
            <w:r>
              <w:rPr>
                <w:rFonts w:hint="eastAsia" w:ascii="宋体" w:hAnsi="宋体" w:eastAsia="宋体" w:cs="宋体"/>
                <w:sz w:val="21"/>
                <w:szCs w:val="21"/>
                <w:lang w:val="en-US" w:eastAsia="zh-CN"/>
              </w:rPr>
              <w:t>m</w:t>
            </w:r>
          </w:p>
        </w:tc>
        <w:tc>
          <w:tcPr>
            <w:tcW w:w="2182" w:type="dxa"/>
            <w:tcBorders>
              <w:tl2br w:val="nil"/>
              <w:tr2bl w:val="nil"/>
            </w:tcBorders>
            <w:noWrap w:val="0"/>
            <w:vAlign w:val="center"/>
          </w:tcPr>
          <w:p w14:paraId="5575B8DF">
            <w:pPr>
              <w:pStyle w:val="31"/>
              <w:keepNext w:val="0"/>
              <w:keepLines w:val="0"/>
              <w:suppressLineNumbers w:val="0"/>
              <w:spacing w:before="0" w:beforeAutospacing="0" w:after="0" w:afterAutospacing="0" w:line="240" w:lineRule="auto"/>
              <w:ind w:left="0" w:right="0" w:firstLine="0" w:firstLineChars="0"/>
              <w:rPr>
                <w:rFonts w:hint="eastAsia" w:ascii="宋体" w:hAnsi="宋体" w:eastAsia="宋体" w:cs="宋体"/>
                <w:kern w:val="2"/>
                <w:sz w:val="21"/>
                <w:szCs w:val="21"/>
                <w:lang w:val="en-US" w:eastAsia="zh-CN" w:bidi="ar-SA"/>
              </w:rPr>
            </w:pPr>
            <w:r>
              <w:rPr>
                <w:rFonts w:hint="eastAsia" w:hAnsi="宋体" w:cs="宋体"/>
                <w:sz w:val="21"/>
                <w:szCs w:val="21"/>
                <w:lang w:val="en-US" w:eastAsia="zh-CN"/>
              </w:rPr>
              <w:t>-2F</w:t>
            </w:r>
          </w:p>
        </w:tc>
        <w:tc>
          <w:tcPr>
            <w:tcW w:w="2569" w:type="dxa"/>
            <w:tcBorders>
              <w:tl2br w:val="nil"/>
              <w:tr2bl w:val="nil"/>
            </w:tcBorders>
            <w:noWrap w:val="0"/>
            <w:vAlign w:val="center"/>
          </w:tcPr>
          <w:p w14:paraId="65694CD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38559.47㎡</w:t>
            </w:r>
          </w:p>
        </w:tc>
      </w:tr>
    </w:tbl>
    <w:p w14:paraId="0307028A">
      <w:pPr>
        <w:pStyle w:val="5"/>
        <w:bidi w:val="0"/>
        <w:rPr>
          <w:rFonts w:hint="default"/>
          <w:lang w:val="en-US" w:eastAsia="zh-CN"/>
        </w:rPr>
      </w:pPr>
      <w:r>
        <w:rPr>
          <w:rFonts w:hint="eastAsia"/>
          <w:lang w:val="en-US" w:eastAsia="zh-CN"/>
        </w:rPr>
        <w:t>2、设计概况</w:t>
      </w:r>
    </w:p>
    <w:p w14:paraId="58EBC05F">
      <w:pPr>
        <w:bidi w:val="0"/>
        <w:rPr>
          <w:rFonts w:hint="eastAsia"/>
          <w:lang w:val="en-US" w:eastAsia="zh-CN"/>
        </w:rPr>
      </w:pPr>
      <w:r>
        <w:rPr>
          <w:rFonts w:hint="eastAsia"/>
          <w:lang w:val="en-US" w:eastAsia="zh-CN"/>
        </w:rPr>
        <w:t>本工程地下车库为地下二层，地下二层分为人防区和非人防区，非人防区层高3.7m，人防区层高4.6m；地下一层层高3.87m。</w:t>
      </w:r>
    </w:p>
    <w:p w14:paraId="6CB7327E">
      <w:pPr>
        <w:keepNext w:val="0"/>
        <w:keepLines w:val="0"/>
        <w:pageBreakBefore w:val="0"/>
        <w:widowControl w:val="0"/>
        <w:kinsoku/>
        <w:wordWrap/>
        <w:overflowPunct/>
        <w:topLinePunct w:val="0"/>
        <w:autoSpaceDE/>
        <w:autoSpaceDN/>
        <w:bidi w:val="0"/>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地下车库基础采用独立基础+防水板，防水板厚度350mm和400mm；墙体墙厚主要有：250mm，300mm；框架柱尺寸主要为600*600mm,600*700mm,600*800mm,700*800mm；框架梁类型为地下一层：400*700mm，400*800mm，400*900mm，550*900mm，地下二层：300*600mm，400*1000mm，550*900mm，650*900mm，450*1000mm，</w:t>
      </w:r>
      <w:r>
        <w:rPr>
          <w:rFonts w:hint="eastAsia" w:cs="宋体"/>
          <w:b w:val="0"/>
          <w:bCs w:val="0"/>
          <w:sz w:val="24"/>
          <w:szCs w:val="24"/>
          <w:lang w:val="en-US" w:eastAsia="zh-CN"/>
        </w:rPr>
        <w:t>400*1100mm，</w:t>
      </w:r>
      <w:r>
        <w:rPr>
          <w:rFonts w:hint="eastAsia" w:ascii="宋体" w:hAnsi="宋体" w:eastAsia="宋体" w:cs="宋体"/>
          <w:b w:val="0"/>
          <w:bCs w:val="0"/>
          <w:sz w:val="24"/>
          <w:szCs w:val="24"/>
          <w:lang w:val="en-US" w:eastAsia="zh-CN"/>
        </w:rPr>
        <w:t>550*1300mm；顶板厚度主要为</w:t>
      </w:r>
      <w:r>
        <w:rPr>
          <w:rFonts w:hint="eastAsia" w:cs="宋体"/>
          <w:b w:val="0"/>
          <w:bCs w:val="0"/>
          <w:sz w:val="24"/>
          <w:szCs w:val="24"/>
          <w:lang w:val="en-US" w:eastAsia="zh-CN"/>
        </w:rPr>
        <w:t>地下二层非人防区：</w:t>
      </w:r>
      <w:r>
        <w:rPr>
          <w:rFonts w:hint="eastAsia" w:ascii="宋体" w:hAnsi="宋体" w:eastAsia="宋体" w:cs="宋体"/>
          <w:b w:val="0"/>
          <w:bCs w:val="0"/>
          <w:sz w:val="24"/>
          <w:szCs w:val="24"/>
          <w:lang w:val="en-US" w:eastAsia="zh-CN"/>
        </w:rPr>
        <w:t>120mm，</w:t>
      </w:r>
      <w:r>
        <w:rPr>
          <w:rFonts w:hint="eastAsia" w:cs="宋体"/>
          <w:b w:val="0"/>
          <w:bCs w:val="0"/>
          <w:sz w:val="24"/>
          <w:szCs w:val="24"/>
          <w:lang w:val="en-US" w:eastAsia="zh-CN"/>
        </w:rPr>
        <w:t>人防区：</w:t>
      </w:r>
      <w:r>
        <w:rPr>
          <w:rFonts w:hint="eastAsia" w:ascii="宋体" w:hAnsi="宋体" w:eastAsia="宋体" w:cs="宋体"/>
          <w:b w:val="0"/>
          <w:bCs w:val="0"/>
          <w:sz w:val="24"/>
          <w:szCs w:val="24"/>
          <w:lang w:val="en-US" w:eastAsia="zh-CN"/>
        </w:rPr>
        <w:t>350mm</w:t>
      </w:r>
      <w:r>
        <w:rPr>
          <w:rFonts w:hint="eastAsia" w:cs="宋体"/>
          <w:b w:val="0"/>
          <w:bCs w:val="0"/>
          <w:sz w:val="24"/>
          <w:szCs w:val="24"/>
          <w:lang w:val="en-US" w:eastAsia="zh-CN"/>
        </w:rPr>
        <w:t>；地下一层：</w:t>
      </w:r>
      <w:r>
        <w:rPr>
          <w:rFonts w:hint="eastAsia" w:ascii="宋体" w:hAnsi="宋体" w:eastAsia="宋体" w:cs="宋体"/>
          <w:b w:val="0"/>
          <w:bCs w:val="0"/>
          <w:sz w:val="24"/>
          <w:szCs w:val="24"/>
          <w:lang w:val="en-US" w:eastAsia="zh-CN"/>
        </w:rPr>
        <w:t>250mm</w:t>
      </w:r>
      <w:r>
        <w:rPr>
          <w:rFonts w:hint="eastAsia" w:cs="宋体"/>
          <w:b w:val="0"/>
          <w:bCs w:val="0"/>
          <w:sz w:val="24"/>
          <w:szCs w:val="24"/>
          <w:lang w:val="en-US" w:eastAsia="zh-CN"/>
        </w:rPr>
        <w:t>、350mm。</w:t>
      </w:r>
    </w:p>
    <w:p w14:paraId="538A4FC9">
      <w:pPr>
        <w:spacing w:line="360" w:lineRule="auto"/>
        <w:ind w:firstLine="480" w:firstLineChars="200"/>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本工程模板体系选用：采用木模板，支撑体系为</w:t>
      </w:r>
      <w:r>
        <w:rPr>
          <w:rFonts w:hint="eastAsia" w:cs="宋体"/>
          <w:color w:val="auto"/>
          <w:sz w:val="24"/>
          <w:lang w:val="en-US" w:eastAsia="zh-CN"/>
        </w:rPr>
        <w:t>盘扣式</w:t>
      </w:r>
      <w:r>
        <w:rPr>
          <w:rFonts w:hint="eastAsia" w:ascii="宋体" w:hAnsi="宋体" w:eastAsia="宋体" w:cs="宋体"/>
          <w:color w:val="auto"/>
          <w:sz w:val="24"/>
          <w:lang w:val="en-US" w:eastAsia="zh-CN"/>
        </w:rPr>
        <w:t>满堂架。</w:t>
      </w:r>
    </w:p>
    <w:p w14:paraId="23C5AC27">
      <w:pPr>
        <w:keepNext w:val="0"/>
        <w:keepLines w:val="0"/>
        <w:pageBreakBefore w:val="0"/>
        <w:widowControl w:val="0"/>
        <w:kinsoku/>
        <w:wordWrap/>
        <w:overflowPunct/>
        <w:topLinePunct w:val="0"/>
        <w:autoSpaceDE/>
        <w:autoSpaceDN/>
        <w:bidi w:val="0"/>
        <w:spacing w:line="360" w:lineRule="auto"/>
        <w:ind w:firstLine="480" w:firstLineChars="200"/>
        <w:jc w:val="both"/>
        <w:textAlignment w:val="auto"/>
        <w:rPr>
          <w:rFonts w:hint="default" w:ascii="宋体" w:hAnsi="宋体" w:eastAsia="宋体" w:cs="宋体"/>
          <w:b w:val="0"/>
          <w:bCs w:val="0"/>
          <w:sz w:val="24"/>
          <w:szCs w:val="24"/>
          <w:lang w:val="en-US" w:eastAsia="zh-CN"/>
        </w:rPr>
      </w:pPr>
      <w:r>
        <w:rPr>
          <w:rFonts w:hint="eastAsia" w:cs="宋体"/>
          <w:b w:val="0"/>
          <w:bCs w:val="0"/>
          <w:sz w:val="24"/>
          <w:szCs w:val="24"/>
          <w:lang w:val="en-US" w:eastAsia="zh-CN"/>
        </w:rPr>
        <w:t>满堂架支撑基础：地下二层满堂架搭设在车库基础防水板上；地下一层满堂架搭设在地下二层楼板上，不需要进行基础承载力计算。</w:t>
      </w:r>
    </w:p>
    <w:p w14:paraId="1547157F">
      <w:pPr>
        <w:pStyle w:val="5"/>
        <w:bidi w:val="0"/>
      </w:pPr>
      <w:r>
        <w:rPr>
          <w:rFonts w:hint="eastAsia"/>
          <w:lang w:val="en-US" w:eastAsia="zh-CN"/>
        </w:rPr>
        <w:t>3</w:t>
      </w:r>
      <w:r>
        <w:rPr>
          <w:lang w:val="en-US" w:eastAsia="zh-CN"/>
        </w:rPr>
        <w:t>、高大支模部位模板支撑体系工程概况和特点</w:t>
      </w:r>
    </w:p>
    <w:p w14:paraId="38F1CDC5">
      <w:pPr>
        <w:keepNext w:val="0"/>
        <w:keepLines w:val="0"/>
        <w:widowControl/>
        <w:suppressLineNumbers w:val="0"/>
        <w:jc w:val="left"/>
      </w:pPr>
      <w:r>
        <w:rPr>
          <w:rFonts w:hint="eastAsia" w:ascii="仿宋" w:hAnsi="仿宋" w:eastAsia="仿宋" w:cs="仿宋"/>
          <w:color w:val="000000"/>
          <w:kern w:val="0"/>
          <w:sz w:val="24"/>
          <w:szCs w:val="24"/>
          <w:lang w:val="en-US" w:eastAsia="zh-CN" w:bidi="ar"/>
        </w:rPr>
        <w:t>施工总</w:t>
      </w:r>
      <w:r>
        <w:rPr>
          <w:rFonts w:ascii="仿宋" w:hAnsi="仿宋" w:eastAsia="仿宋" w:cs="仿宋"/>
          <w:color w:val="000000"/>
          <w:kern w:val="0"/>
          <w:sz w:val="24"/>
          <w:szCs w:val="24"/>
          <w:lang w:val="en-US" w:eastAsia="zh-CN" w:bidi="ar"/>
        </w:rPr>
        <w:t xml:space="preserve">荷载大于 </w:t>
      </w:r>
      <w:r>
        <w:rPr>
          <w:rFonts w:hint="eastAsia" w:ascii="仿宋" w:hAnsi="仿宋" w:eastAsia="仿宋" w:cs="仿宋"/>
          <w:color w:val="000000"/>
          <w:kern w:val="0"/>
          <w:sz w:val="24"/>
          <w:szCs w:val="24"/>
          <w:lang w:val="en-US" w:eastAsia="zh-CN" w:bidi="ar"/>
        </w:rPr>
        <w:t>15</w:t>
      </w:r>
      <w:r>
        <w:rPr>
          <w:rFonts w:ascii="仿宋" w:hAnsi="仿宋" w:eastAsia="仿宋" w:cs="仿宋"/>
          <w:color w:val="000000"/>
          <w:kern w:val="0"/>
          <w:sz w:val="24"/>
          <w:szCs w:val="24"/>
          <w:lang w:val="en-US" w:eastAsia="zh-CN" w:bidi="ar"/>
        </w:rPr>
        <w:t>kN/m</w:t>
      </w:r>
      <w:r>
        <w:rPr>
          <w:rFonts w:hint="eastAsia" w:ascii="仿宋" w:hAnsi="仿宋" w:eastAsia="仿宋" w:cs="仿宋"/>
          <w:color w:val="000000"/>
          <w:kern w:val="0"/>
          <w:sz w:val="24"/>
          <w:szCs w:val="24"/>
          <w:vertAlign w:val="superscript"/>
          <w:lang w:val="en-US" w:eastAsia="zh-CN" w:bidi="ar"/>
        </w:rPr>
        <w:t>2</w:t>
      </w:r>
      <w:r>
        <w:rPr>
          <w:rFonts w:hint="eastAsia" w:ascii="仿宋" w:hAnsi="仿宋" w:eastAsia="仿宋" w:cs="仿宋"/>
          <w:color w:val="000000"/>
          <w:kern w:val="0"/>
          <w:sz w:val="24"/>
          <w:szCs w:val="24"/>
          <w:lang w:val="en-US" w:eastAsia="zh-CN" w:bidi="ar"/>
        </w:rPr>
        <w:t xml:space="preserve">的荷载板区域 </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411"/>
        <w:gridCol w:w="1284"/>
        <w:gridCol w:w="1542"/>
        <w:gridCol w:w="1411"/>
        <w:gridCol w:w="2566"/>
      </w:tblGrid>
      <w:tr w14:paraId="2E1D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1" w:type="pct"/>
          </w:tcPr>
          <w:p w14:paraId="38AC93EF">
            <w:pPr>
              <w:keepNext w:val="0"/>
              <w:keepLines w:val="0"/>
              <w:suppressLineNumbers w:val="0"/>
              <w:spacing w:before="0" w:beforeAutospacing="0" w:after="0" w:afterAutospacing="0" w:line="360" w:lineRule="auto"/>
              <w:ind w:left="0" w:leftChars="0" w:right="0" w:firstLine="0" w:firstLineChars="0"/>
              <w:jc w:val="center"/>
              <w:rPr>
                <w:rFonts w:hint="default" w:ascii="宋体" w:hAnsi="宋体" w:eastAsia="宋体" w:cs="宋体"/>
                <w:color w:val="auto"/>
                <w:sz w:val="24"/>
                <w:vertAlign w:val="baseline"/>
                <w:lang w:val="en-US" w:eastAsia="zh-CN"/>
              </w:rPr>
            </w:pPr>
            <w:r>
              <w:rPr>
                <w:rFonts w:hint="eastAsia" w:cs="宋体"/>
                <w:color w:val="auto"/>
                <w:sz w:val="24"/>
                <w:vertAlign w:val="baseline"/>
                <w:lang w:val="en-US" w:eastAsia="zh-CN"/>
              </w:rPr>
              <w:t>项目名称</w:t>
            </w:r>
          </w:p>
        </w:tc>
        <w:tc>
          <w:tcPr>
            <w:tcW w:w="733" w:type="pct"/>
          </w:tcPr>
          <w:p w14:paraId="54D14B6B">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平面位置</w:t>
            </w:r>
          </w:p>
        </w:tc>
        <w:tc>
          <w:tcPr>
            <w:tcW w:w="667" w:type="pct"/>
          </w:tcPr>
          <w:p w14:paraId="0AA055C2">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楼层</w:t>
            </w:r>
          </w:p>
        </w:tc>
        <w:tc>
          <w:tcPr>
            <w:tcW w:w="801" w:type="pct"/>
          </w:tcPr>
          <w:p w14:paraId="5F056B77">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支模高度</w:t>
            </w:r>
          </w:p>
        </w:tc>
        <w:tc>
          <w:tcPr>
            <w:tcW w:w="733" w:type="pct"/>
          </w:tcPr>
          <w:p w14:paraId="600FBC75">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板厚</w:t>
            </w:r>
          </w:p>
        </w:tc>
        <w:tc>
          <w:tcPr>
            <w:tcW w:w="1332" w:type="pct"/>
          </w:tcPr>
          <w:p w14:paraId="47497AAA">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支撑体系基础</w:t>
            </w:r>
          </w:p>
        </w:tc>
      </w:tr>
      <w:tr w14:paraId="2AB68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1" w:type="pct"/>
          </w:tcPr>
          <w:p w14:paraId="362F8326">
            <w:pPr>
              <w:keepNext w:val="0"/>
              <w:keepLines w:val="0"/>
              <w:suppressLineNumbers w:val="0"/>
              <w:spacing w:before="0" w:beforeAutospacing="0" w:after="0" w:afterAutospacing="0" w:line="360" w:lineRule="auto"/>
              <w:ind w:left="0" w:leftChars="0" w:right="0" w:firstLine="0" w:firstLineChars="0"/>
              <w:jc w:val="center"/>
              <w:rPr>
                <w:rFonts w:hint="default" w:ascii="宋体" w:hAnsi="宋体" w:eastAsia="宋体" w:cs="宋体"/>
                <w:color w:val="auto"/>
                <w:sz w:val="24"/>
                <w:vertAlign w:val="baseline"/>
                <w:lang w:val="en-US" w:eastAsia="zh-CN"/>
              </w:rPr>
            </w:pPr>
            <w:r>
              <w:rPr>
                <w:rFonts w:hint="eastAsia" w:cs="宋体"/>
                <w:color w:val="auto"/>
                <w:sz w:val="24"/>
                <w:vertAlign w:val="baseline"/>
                <w:lang w:val="en-US" w:eastAsia="zh-CN"/>
              </w:rPr>
              <w:t>地下车库</w:t>
            </w:r>
          </w:p>
        </w:tc>
        <w:tc>
          <w:tcPr>
            <w:tcW w:w="733" w:type="pct"/>
          </w:tcPr>
          <w:p w14:paraId="4CA1BD3E">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顶板</w:t>
            </w:r>
          </w:p>
        </w:tc>
        <w:tc>
          <w:tcPr>
            <w:tcW w:w="667" w:type="pct"/>
          </w:tcPr>
          <w:p w14:paraId="32475526">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地下二层</w:t>
            </w:r>
          </w:p>
        </w:tc>
        <w:tc>
          <w:tcPr>
            <w:tcW w:w="801" w:type="pct"/>
          </w:tcPr>
          <w:p w14:paraId="6EEB5E70">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4.60m</w:t>
            </w:r>
          </w:p>
        </w:tc>
        <w:tc>
          <w:tcPr>
            <w:tcW w:w="733" w:type="pct"/>
          </w:tcPr>
          <w:p w14:paraId="6AC4E796">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350mm</w:t>
            </w:r>
          </w:p>
        </w:tc>
        <w:tc>
          <w:tcPr>
            <w:tcW w:w="1332" w:type="pct"/>
          </w:tcPr>
          <w:p w14:paraId="71C7F3F8">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基础独立基础+防水板</w:t>
            </w:r>
          </w:p>
        </w:tc>
      </w:tr>
      <w:tr w14:paraId="64E6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1" w:type="pct"/>
            <w:vAlign w:val="top"/>
          </w:tcPr>
          <w:p w14:paraId="50AB82AA">
            <w:pPr>
              <w:keepNext w:val="0"/>
              <w:keepLines w:val="0"/>
              <w:suppressLineNumbers w:val="0"/>
              <w:spacing w:before="0" w:beforeAutospacing="0" w:after="0" w:afterAutospacing="0" w:line="360" w:lineRule="auto"/>
              <w:ind w:left="0" w:leftChars="0" w:right="0" w:rightChars="0" w:firstLine="0" w:firstLineChars="0"/>
              <w:jc w:val="center"/>
              <w:rPr>
                <w:rFonts w:hint="eastAsia" w:ascii="宋体" w:hAnsi="宋体" w:eastAsia="宋体" w:cs="宋体"/>
                <w:color w:val="auto"/>
                <w:kern w:val="2"/>
                <w:sz w:val="24"/>
                <w:szCs w:val="24"/>
                <w:vertAlign w:val="baseline"/>
                <w:lang w:val="en-US" w:eastAsia="zh-CN" w:bidi="ar-SA"/>
              </w:rPr>
            </w:pPr>
            <w:r>
              <w:rPr>
                <w:rFonts w:hint="eastAsia" w:cs="宋体"/>
                <w:color w:val="auto"/>
                <w:sz w:val="24"/>
                <w:vertAlign w:val="baseline"/>
                <w:lang w:val="en-US" w:eastAsia="zh-CN"/>
              </w:rPr>
              <w:t>地下车库</w:t>
            </w:r>
          </w:p>
        </w:tc>
        <w:tc>
          <w:tcPr>
            <w:tcW w:w="733" w:type="pct"/>
            <w:vAlign w:val="top"/>
          </w:tcPr>
          <w:p w14:paraId="12008DFF">
            <w:pPr>
              <w:keepNext w:val="0"/>
              <w:keepLines w:val="0"/>
              <w:suppressLineNumbers w:val="0"/>
              <w:spacing w:before="0" w:beforeAutospacing="0" w:after="0" w:afterAutospacing="0" w:line="360" w:lineRule="auto"/>
              <w:ind w:left="0" w:leftChars="0" w:right="0" w:rightChars="0" w:firstLine="0" w:firstLineChars="0"/>
              <w:jc w:val="center"/>
              <w:rPr>
                <w:rFonts w:hint="eastAsia" w:ascii="宋体" w:hAnsi="宋体" w:eastAsia="宋体" w:cs="宋体"/>
                <w:color w:val="auto"/>
                <w:kern w:val="2"/>
                <w:sz w:val="24"/>
                <w:szCs w:val="24"/>
                <w:vertAlign w:val="baseline"/>
                <w:lang w:val="en-US" w:eastAsia="zh-CN" w:bidi="ar-SA"/>
              </w:rPr>
            </w:pPr>
            <w:r>
              <w:rPr>
                <w:rFonts w:hint="eastAsia" w:cs="宋体"/>
                <w:color w:val="auto"/>
                <w:sz w:val="24"/>
                <w:vertAlign w:val="baseline"/>
                <w:lang w:val="en-US" w:eastAsia="zh-CN"/>
              </w:rPr>
              <w:t>顶板</w:t>
            </w:r>
          </w:p>
        </w:tc>
        <w:tc>
          <w:tcPr>
            <w:tcW w:w="667" w:type="pct"/>
          </w:tcPr>
          <w:p w14:paraId="5697BB9E">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地下一层</w:t>
            </w:r>
          </w:p>
        </w:tc>
        <w:tc>
          <w:tcPr>
            <w:tcW w:w="801" w:type="pct"/>
          </w:tcPr>
          <w:p w14:paraId="5F605353">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3.87m</w:t>
            </w:r>
          </w:p>
        </w:tc>
        <w:tc>
          <w:tcPr>
            <w:tcW w:w="733" w:type="pct"/>
          </w:tcPr>
          <w:p w14:paraId="3F4CA238">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350mm</w:t>
            </w:r>
          </w:p>
        </w:tc>
        <w:tc>
          <w:tcPr>
            <w:tcW w:w="1332" w:type="pct"/>
          </w:tcPr>
          <w:p w14:paraId="5F087EF4">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楼板</w:t>
            </w:r>
          </w:p>
        </w:tc>
      </w:tr>
    </w:tbl>
    <w:p w14:paraId="61313938">
      <w:pPr>
        <w:bidi w:val="0"/>
        <w:rPr>
          <w:rFonts w:hint="default"/>
          <w:lang w:val="en-US" w:eastAsia="zh-CN"/>
        </w:rPr>
      </w:pPr>
      <w:r>
        <w:rPr>
          <w:rFonts w:hint="eastAsia"/>
          <w:lang w:val="en-US" w:eastAsia="zh-CN"/>
        </w:rPr>
        <w:t>集中线荷载大于20KN/m的荷载梁区域</w:t>
      </w:r>
    </w:p>
    <w:tbl>
      <w:tblPr>
        <w:tblStyle w:val="19"/>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1411"/>
        <w:gridCol w:w="1284"/>
        <w:gridCol w:w="1542"/>
        <w:gridCol w:w="1416"/>
        <w:gridCol w:w="2564"/>
      </w:tblGrid>
      <w:tr w14:paraId="6E69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tcPr>
          <w:p w14:paraId="4AAF5BD3">
            <w:pPr>
              <w:keepNext w:val="0"/>
              <w:keepLines w:val="0"/>
              <w:suppressLineNumbers w:val="0"/>
              <w:spacing w:before="0" w:beforeAutospacing="0" w:after="0" w:afterAutospacing="0" w:line="360" w:lineRule="auto"/>
              <w:ind w:left="0" w:leftChars="0" w:right="0" w:firstLine="0" w:firstLineChars="0"/>
              <w:jc w:val="center"/>
              <w:rPr>
                <w:rFonts w:hint="default" w:ascii="宋体" w:hAnsi="宋体" w:eastAsia="宋体" w:cs="宋体"/>
                <w:color w:val="auto"/>
                <w:sz w:val="24"/>
                <w:vertAlign w:val="baseline"/>
                <w:lang w:val="en-US" w:eastAsia="zh-CN"/>
              </w:rPr>
            </w:pPr>
            <w:r>
              <w:rPr>
                <w:rFonts w:hint="eastAsia" w:cs="宋体"/>
                <w:color w:val="auto"/>
                <w:sz w:val="24"/>
                <w:vertAlign w:val="baseline"/>
                <w:lang w:val="en-US" w:eastAsia="zh-CN"/>
              </w:rPr>
              <w:t>项目名称</w:t>
            </w:r>
          </w:p>
        </w:tc>
        <w:tc>
          <w:tcPr>
            <w:tcW w:w="733" w:type="pct"/>
          </w:tcPr>
          <w:p w14:paraId="2A66B1A1">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平面位置</w:t>
            </w:r>
          </w:p>
        </w:tc>
        <w:tc>
          <w:tcPr>
            <w:tcW w:w="667" w:type="pct"/>
          </w:tcPr>
          <w:p w14:paraId="4CBA02FC">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楼层</w:t>
            </w:r>
          </w:p>
        </w:tc>
        <w:tc>
          <w:tcPr>
            <w:tcW w:w="801" w:type="pct"/>
          </w:tcPr>
          <w:p w14:paraId="517E4A57">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支模高度</w:t>
            </w:r>
          </w:p>
        </w:tc>
        <w:tc>
          <w:tcPr>
            <w:tcW w:w="735" w:type="pct"/>
          </w:tcPr>
          <w:p w14:paraId="1C96374D">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梁尺寸</w:t>
            </w:r>
          </w:p>
        </w:tc>
        <w:tc>
          <w:tcPr>
            <w:tcW w:w="1332" w:type="pct"/>
          </w:tcPr>
          <w:p w14:paraId="15E56B5B">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支撑体系基础</w:t>
            </w:r>
          </w:p>
        </w:tc>
      </w:tr>
      <w:tr w14:paraId="1D39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tcPr>
          <w:p w14:paraId="7A165718">
            <w:pPr>
              <w:keepNext w:val="0"/>
              <w:keepLines w:val="0"/>
              <w:suppressLineNumbers w:val="0"/>
              <w:spacing w:before="0" w:beforeAutospacing="0" w:after="0" w:afterAutospacing="0" w:line="360" w:lineRule="auto"/>
              <w:ind w:left="0" w:leftChars="0" w:right="0" w:firstLine="0" w:firstLineChars="0"/>
              <w:jc w:val="center"/>
              <w:rPr>
                <w:rFonts w:hint="default" w:ascii="宋体" w:hAnsi="宋体" w:eastAsia="宋体" w:cs="宋体"/>
                <w:color w:val="auto"/>
                <w:sz w:val="24"/>
                <w:vertAlign w:val="baseline"/>
                <w:lang w:val="en-US" w:eastAsia="zh-CN"/>
              </w:rPr>
            </w:pPr>
            <w:r>
              <w:rPr>
                <w:rFonts w:hint="eastAsia" w:cs="宋体"/>
                <w:color w:val="auto"/>
                <w:sz w:val="24"/>
                <w:vertAlign w:val="baseline"/>
                <w:lang w:val="en-US" w:eastAsia="zh-CN"/>
              </w:rPr>
              <w:t>地下车库</w:t>
            </w:r>
          </w:p>
        </w:tc>
        <w:tc>
          <w:tcPr>
            <w:tcW w:w="733" w:type="pct"/>
          </w:tcPr>
          <w:p w14:paraId="7B63C0A6">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顶板</w:t>
            </w:r>
          </w:p>
        </w:tc>
        <w:tc>
          <w:tcPr>
            <w:tcW w:w="667" w:type="pct"/>
          </w:tcPr>
          <w:p w14:paraId="44D3577B">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地下二层</w:t>
            </w:r>
          </w:p>
        </w:tc>
        <w:tc>
          <w:tcPr>
            <w:tcW w:w="801" w:type="pct"/>
          </w:tcPr>
          <w:p w14:paraId="2A814B67">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4.60m</w:t>
            </w:r>
          </w:p>
        </w:tc>
        <w:tc>
          <w:tcPr>
            <w:tcW w:w="735" w:type="pct"/>
          </w:tcPr>
          <w:p w14:paraId="2221A11C">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650*900mm</w:t>
            </w:r>
          </w:p>
        </w:tc>
        <w:tc>
          <w:tcPr>
            <w:tcW w:w="1332" w:type="pct"/>
          </w:tcPr>
          <w:p w14:paraId="368E951B">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基础独立基础+防水板</w:t>
            </w:r>
          </w:p>
        </w:tc>
      </w:tr>
      <w:tr w14:paraId="40E9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vAlign w:val="top"/>
          </w:tcPr>
          <w:p w14:paraId="31CD2376">
            <w:pPr>
              <w:keepNext w:val="0"/>
              <w:keepLines w:val="0"/>
              <w:suppressLineNumbers w:val="0"/>
              <w:spacing w:before="0" w:beforeAutospacing="0" w:after="0" w:afterAutospacing="0" w:line="360" w:lineRule="auto"/>
              <w:ind w:left="0" w:leftChars="0" w:right="0" w:rightChars="0" w:firstLine="0" w:firstLineChars="0"/>
              <w:jc w:val="center"/>
              <w:rPr>
                <w:rFonts w:hint="eastAsia" w:ascii="宋体" w:hAnsi="宋体" w:eastAsia="宋体" w:cs="宋体"/>
                <w:color w:val="auto"/>
                <w:kern w:val="2"/>
                <w:sz w:val="24"/>
                <w:szCs w:val="24"/>
                <w:vertAlign w:val="baseline"/>
                <w:lang w:val="en-US" w:eastAsia="zh-CN" w:bidi="ar-SA"/>
              </w:rPr>
            </w:pPr>
            <w:r>
              <w:rPr>
                <w:rFonts w:hint="eastAsia" w:cs="宋体"/>
                <w:color w:val="auto"/>
                <w:sz w:val="24"/>
                <w:vertAlign w:val="baseline"/>
                <w:lang w:val="en-US" w:eastAsia="zh-CN"/>
              </w:rPr>
              <w:t>地下车库</w:t>
            </w:r>
          </w:p>
        </w:tc>
        <w:tc>
          <w:tcPr>
            <w:tcW w:w="733" w:type="pct"/>
            <w:vAlign w:val="top"/>
          </w:tcPr>
          <w:p w14:paraId="2A212DB5">
            <w:pPr>
              <w:keepNext w:val="0"/>
              <w:keepLines w:val="0"/>
              <w:suppressLineNumbers w:val="0"/>
              <w:spacing w:before="0" w:beforeAutospacing="0" w:after="0" w:afterAutospacing="0" w:line="360" w:lineRule="auto"/>
              <w:ind w:left="0" w:leftChars="0" w:right="0" w:rightChars="0" w:firstLine="0" w:firstLineChars="0"/>
              <w:jc w:val="center"/>
              <w:rPr>
                <w:rFonts w:hint="eastAsia" w:ascii="宋体" w:hAnsi="宋体" w:eastAsia="宋体" w:cs="宋体"/>
                <w:color w:val="auto"/>
                <w:kern w:val="2"/>
                <w:sz w:val="24"/>
                <w:szCs w:val="24"/>
                <w:vertAlign w:val="baseline"/>
                <w:lang w:val="en-US" w:eastAsia="zh-CN" w:bidi="ar-SA"/>
              </w:rPr>
            </w:pPr>
            <w:r>
              <w:rPr>
                <w:rFonts w:hint="eastAsia" w:cs="宋体"/>
                <w:color w:val="auto"/>
                <w:sz w:val="24"/>
                <w:vertAlign w:val="baseline"/>
                <w:lang w:val="en-US" w:eastAsia="zh-CN"/>
              </w:rPr>
              <w:t>顶板</w:t>
            </w:r>
          </w:p>
        </w:tc>
        <w:tc>
          <w:tcPr>
            <w:tcW w:w="667" w:type="pct"/>
            <w:vAlign w:val="top"/>
          </w:tcPr>
          <w:p w14:paraId="1B1C88EB">
            <w:pPr>
              <w:keepNext w:val="0"/>
              <w:keepLines w:val="0"/>
              <w:suppressLineNumbers w:val="0"/>
              <w:spacing w:before="0" w:beforeAutospacing="0" w:after="0" w:afterAutospacing="0" w:line="360" w:lineRule="auto"/>
              <w:ind w:left="0" w:leftChars="0" w:right="0" w:rightChars="0" w:firstLine="0" w:firstLineChars="0"/>
              <w:jc w:val="center"/>
              <w:rPr>
                <w:rFonts w:hint="eastAsia" w:ascii="宋体" w:hAnsi="宋体" w:eastAsia="宋体" w:cs="宋体"/>
                <w:color w:val="auto"/>
                <w:kern w:val="2"/>
                <w:sz w:val="24"/>
                <w:szCs w:val="24"/>
                <w:vertAlign w:val="baseline"/>
                <w:lang w:val="en-US" w:eastAsia="zh-CN" w:bidi="ar-SA"/>
              </w:rPr>
            </w:pPr>
            <w:r>
              <w:rPr>
                <w:rFonts w:hint="eastAsia" w:cs="宋体"/>
                <w:color w:val="auto"/>
                <w:sz w:val="24"/>
                <w:vertAlign w:val="baseline"/>
                <w:lang w:val="en-US" w:eastAsia="zh-CN"/>
              </w:rPr>
              <w:t>地下二层</w:t>
            </w:r>
          </w:p>
        </w:tc>
        <w:tc>
          <w:tcPr>
            <w:tcW w:w="801" w:type="pct"/>
          </w:tcPr>
          <w:p w14:paraId="2DAD2697">
            <w:pPr>
              <w:keepNext w:val="0"/>
              <w:keepLines w:val="0"/>
              <w:suppressLineNumbers w:val="0"/>
              <w:spacing w:before="0" w:beforeAutospacing="0" w:after="0" w:afterAutospacing="0" w:line="360" w:lineRule="auto"/>
              <w:ind w:left="0" w:leftChars="0" w:right="0" w:firstLine="0" w:firstLineChars="0"/>
              <w:jc w:val="center"/>
              <w:rPr>
                <w:rFonts w:hint="eastAsia" w:cs="宋体"/>
                <w:color w:val="auto"/>
                <w:sz w:val="24"/>
                <w:vertAlign w:val="baseline"/>
                <w:lang w:val="en-US" w:eastAsia="zh-CN"/>
              </w:rPr>
            </w:pPr>
            <w:r>
              <w:rPr>
                <w:rFonts w:hint="eastAsia" w:cs="宋体"/>
                <w:color w:val="auto"/>
                <w:sz w:val="24"/>
                <w:vertAlign w:val="baseline"/>
                <w:lang w:val="en-US" w:eastAsia="zh-CN"/>
              </w:rPr>
              <w:t>4.60m</w:t>
            </w:r>
          </w:p>
        </w:tc>
        <w:tc>
          <w:tcPr>
            <w:tcW w:w="735" w:type="pct"/>
          </w:tcPr>
          <w:p w14:paraId="59B4F35A">
            <w:pPr>
              <w:keepNext w:val="0"/>
              <w:keepLines w:val="0"/>
              <w:suppressLineNumbers w:val="0"/>
              <w:spacing w:before="0" w:beforeAutospacing="0" w:after="0" w:afterAutospacing="0" w:line="360" w:lineRule="auto"/>
              <w:ind w:left="0" w:leftChars="0" w:right="0" w:firstLine="0" w:firstLineChars="0"/>
              <w:jc w:val="center"/>
              <w:rPr>
                <w:rFonts w:hint="default" w:cs="宋体"/>
                <w:color w:val="auto"/>
                <w:sz w:val="24"/>
                <w:vertAlign w:val="baseline"/>
                <w:lang w:val="en-US" w:eastAsia="zh-CN"/>
              </w:rPr>
            </w:pPr>
            <w:r>
              <w:rPr>
                <w:rFonts w:hint="eastAsia" w:cs="宋体"/>
                <w:color w:val="auto"/>
                <w:sz w:val="24"/>
                <w:vertAlign w:val="baseline"/>
                <w:lang w:val="en-US" w:eastAsia="zh-CN"/>
              </w:rPr>
              <w:t>550*1300mm</w:t>
            </w:r>
          </w:p>
        </w:tc>
        <w:tc>
          <w:tcPr>
            <w:tcW w:w="1332" w:type="pct"/>
          </w:tcPr>
          <w:p w14:paraId="4996605C">
            <w:pPr>
              <w:keepNext w:val="0"/>
              <w:keepLines w:val="0"/>
              <w:suppressLineNumbers w:val="0"/>
              <w:spacing w:before="0" w:beforeAutospacing="0" w:after="0" w:afterAutospacing="0" w:line="360" w:lineRule="auto"/>
              <w:ind w:left="0" w:leftChars="0" w:right="0" w:firstLine="0" w:firstLineChars="0"/>
              <w:jc w:val="center"/>
              <w:rPr>
                <w:rFonts w:hint="eastAsia" w:cs="宋体"/>
                <w:color w:val="auto"/>
                <w:sz w:val="24"/>
                <w:vertAlign w:val="baseline"/>
                <w:lang w:val="en-US" w:eastAsia="zh-CN"/>
              </w:rPr>
            </w:pPr>
            <w:r>
              <w:rPr>
                <w:rFonts w:hint="eastAsia" w:cs="宋体"/>
                <w:color w:val="auto"/>
                <w:sz w:val="24"/>
                <w:vertAlign w:val="baseline"/>
                <w:lang w:val="en-US" w:eastAsia="zh-CN"/>
              </w:rPr>
              <w:t>基础独立基础+防水板</w:t>
            </w:r>
          </w:p>
        </w:tc>
      </w:tr>
    </w:tbl>
    <w:p w14:paraId="7CE7BBA6">
      <w:pPr>
        <w:bidi w:val="0"/>
        <w:rPr>
          <w:rFonts w:hint="default"/>
          <w:b/>
          <w:bCs/>
        </w:rPr>
      </w:pPr>
    </w:p>
    <w:p w14:paraId="2693E9E4">
      <w:pPr>
        <w:bidi w:val="0"/>
        <w:rPr>
          <w:rFonts w:hint="default"/>
          <w:b/>
          <w:bCs/>
        </w:rPr>
      </w:pPr>
    </w:p>
    <w:p w14:paraId="0A39891C">
      <w:pPr>
        <w:bidi w:val="0"/>
        <w:rPr>
          <w:rFonts w:hint="default"/>
          <w:b/>
          <w:bCs/>
        </w:rPr>
      </w:pPr>
    </w:p>
    <w:p w14:paraId="3CC3F73B">
      <w:pPr>
        <w:bidi w:val="0"/>
        <w:rPr>
          <w:rFonts w:hint="default"/>
          <w:b/>
          <w:bCs/>
        </w:rPr>
      </w:pPr>
    </w:p>
    <w:p w14:paraId="74A2AB27">
      <w:pPr>
        <w:bidi w:val="0"/>
        <w:rPr>
          <w:rFonts w:hint="default"/>
          <w:b/>
          <w:bCs/>
        </w:rPr>
      </w:pPr>
    </w:p>
    <w:p w14:paraId="53244982">
      <w:pPr>
        <w:bidi w:val="0"/>
        <w:rPr>
          <w:rFonts w:hint="default"/>
          <w:b/>
          <w:bCs/>
        </w:rPr>
      </w:pPr>
    </w:p>
    <w:p w14:paraId="2A81B82A">
      <w:pPr>
        <w:bidi w:val="0"/>
        <w:rPr>
          <w:rFonts w:hint="default"/>
          <w:b/>
          <w:bCs/>
        </w:rPr>
      </w:pPr>
    </w:p>
    <w:p w14:paraId="2749FE5D">
      <w:pPr>
        <w:bidi w:val="0"/>
        <w:rPr>
          <w:rFonts w:hint="default"/>
          <w:b/>
          <w:bCs/>
        </w:rPr>
      </w:pPr>
    </w:p>
    <w:p w14:paraId="46453F4C">
      <w:pPr>
        <w:bidi w:val="0"/>
        <w:rPr>
          <w:rFonts w:hint="default"/>
          <w:b/>
          <w:bCs/>
        </w:rPr>
      </w:pPr>
    </w:p>
    <w:p w14:paraId="3F6335A8">
      <w:pPr>
        <w:bidi w:val="0"/>
        <w:rPr>
          <w:rFonts w:hint="default"/>
          <w:b/>
          <w:bCs/>
          <w:lang w:val="en-US" w:eastAsia="zh-CN"/>
        </w:rPr>
      </w:pPr>
      <w:r>
        <w:rPr>
          <w:rFonts w:hint="default"/>
          <w:b/>
          <w:bCs/>
        </w:rPr>
        <w:t>区域一（</w:t>
      </w:r>
      <w:r>
        <w:rPr>
          <w:rFonts w:hint="eastAsia"/>
          <w:b/>
          <w:bCs/>
          <w:lang w:val="en-US" w:eastAsia="zh-CN"/>
        </w:rPr>
        <w:t>施工总</w:t>
      </w:r>
      <w:r>
        <w:rPr>
          <w:rFonts w:hint="default"/>
          <w:b/>
          <w:bCs/>
        </w:rPr>
        <w:t>荷载超限）：</w:t>
      </w:r>
      <w:r>
        <w:rPr>
          <w:rFonts w:hint="eastAsia"/>
          <w:b/>
          <w:bCs/>
          <w:lang w:val="en-US" w:eastAsia="zh-CN"/>
        </w:rPr>
        <w:t>位于地下车库负二层人防区顶板（含20#、21#主楼）（350mm）</w:t>
      </w:r>
    </w:p>
    <w:p w14:paraId="35A9EEB8">
      <w:pPr>
        <w:bidi w:val="0"/>
        <w:ind w:left="0" w:leftChars="0" w:firstLine="0" w:firstLineChars="0"/>
        <w:rPr>
          <w:rFonts w:hint="eastAsia"/>
          <w:b/>
          <w:bCs/>
          <w:lang w:val="en-US" w:eastAsia="zh-CN"/>
        </w:rPr>
      </w:pPr>
      <w:r>
        <w:drawing>
          <wp:inline distT="0" distB="0" distL="114300" distR="114300">
            <wp:extent cx="5973445" cy="5915660"/>
            <wp:effectExtent l="0" t="0" r="825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5973445" cy="5915660"/>
                    </a:xfrm>
                    <a:prstGeom prst="rect">
                      <a:avLst/>
                    </a:prstGeom>
                    <a:noFill/>
                    <a:ln>
                      <a:noFill/>
                    </a:ln>
                  </pic:spPr>
                </pic:pic>
              </a:graphicData>
            </a:graphic>
          </wp:inline>
        </w:drawing>
      </w:r>
    </w:p>
    <w:p w14:paraId="04F3F032">
      <w:pPr>
        <w:bidi w:val="0"/>
        <w:rPr>
          <w:rFonts w:hint="eastAsia"/>
          <w:b/>
          <w:bCs/>
          <w:lang w:val="en-US" w:eastAsia="zh-CN"/>
        </w:rPr>
      </w:pPr>
    </w:p>
    <w:p w14:paraId="01622CA6">
      <w:pPr>
        <w:bidi w:val="0"/>
        <w:rPr>
          <w:rFonts w:hint="eastAsia"/>
          <w:b/>
          <w:bCs/>
          <w:lang w:val="en-US" w:eastAsia="zh-CN"/>
        </w:rPr>
      </w:pPr>
    </w:p>
    <w:p w14:paraId="3E98A707">
      <w:pPr>
        <w:bidi w:val="0"/>
        <w:rPr>
          <w:rFonts w:hint="eastAsia"/>
          <w:b/>
          <w:bCs/>
          <w:lang w:val="en-US" w:eastAsia="zh-CN"/>
        </w:rPr>
      </w:pPr>
    </w:p>
    <w:p w14:paraId="542993A2">
      <w:pPr>
        <w:bidi w:val="0"/>
        <w:rPr>
          <w:rFonts w:hint="eastAsia"/>
          <w:b/>
          <w:bCs/>
          <w:lang w:val="en-US" w:eastAsia="zh-CN"/>
        </w:rPr>
      </w:pPr>
    </w:p>
    <w:p w14:paraId="7FBD6A51">
      <w:pPr>
        <w:bidi w:val="0"/>
        <w:rPr>
          <w:rFonts w:hint="eastAsia"/>
          <w:b/>
          <w:bCs/>
          <w:lang w:val="en-US" w:eastAsia="zh-CN"/>
        </w:rPr>
      </w:pPr>
    </w:p>
    <w:p w14:paraId="30F503AF">
      <w:pPr>
        <w:bidi w:val="0"/>
        <w:rPr>
          <w:rFonts w:hint="eastAsia"/>
          <w:b/>
          <w:bCs/>
          <w:lang w:val="en-US" w:eastAsia="zh-CN"/>
        </w:rPr>
      </w:pPr>
    </w:p>
    <w:p w14:paraId="2674C91B">
      <w:pPr>
        <w:bidi w:val="0"/>
        <w:rPr>
          <w:rFonts w:hint="eastAsia"/>
          <w:b/>
          <w:bCs/>
          <w:lang w:val="en-US" w:eastAsia="zh-CN"/>
        </w:rPr>
      </w:pPr>
    </w:p>
    <w:p w14:paraId="5431247C">
      <w:pPr>
        <w:bidi w:val="0"/>
        <w:rPr>
          <w:rFonts w:hint="eastAsia"/>
          <w:b/>
          <w:bCs/>
          <w:lang w:val="en-US" w:eastAsia="zh-CN"/>
        </w:rPr>
      </w:pPr>
    </w:p>
    <w:p w14:paraId="72285968">
      <w:pPr>
        <w:bidi w:val="0"/>
        <w:rPr>
          <w:rFonts w:hint="eastAsia"/>
          <w:b/>
          <w:bCs/>
          <w:lang w:val="en-US" w:eastAsia="zh-CN"/>
        </w:rPr>
      </w:pPr>
      <w:r>
        <w:rPr>
          <w:rFonts w:hint="eastAsia"/>
          <w:b/>
          <w:bCs/>
          <w:lang w:val="en-US" w:eastAsia="zh-CN"/>
        </w:rPr>
        <w:t>区域二</w:t>
      </w:r>
      <w:r>
        <w:rPr>
          <w:rFonts w:hint="default"/>
          <w:b/>
          <w:bCs/>
        </w:rPr>
        <w:t>（</w:t>
      </w:r>
      <w:r>
        <w:rPr>
          <w:rFonts w:hint="eastAsia"/>
          <w:b/>
          <w:bCs/>
          <w:lang w:val="en-US" w:eastAsia="zh-CN"/>
        </w:rPr>
        <w:t>施工总</w:t>
      </w:r>
      <w:r>
        <w:rPr>
          <w:rFonts w:hint="default"/>
          <w:b/>
          <w:bCs/>
        </w:rPr>
        <w:t>荷载超限）：</w:t>
      </w:r>
      <w:r>
        <w:rPr>
          <w:rFonts w:hint="eastAsia"/>
          <w:b/>
          <w:bCs/>
          <w:lang w:val="en-US" w:eastAsia="zh-CN"/>
        </w:rPr>
        <w:t>位于地下车库负一层部分顶板（350mm）</w:t>
      </w:r>
    </w:p>
    <w:p w14:paraId="52BB400B">
      <w:pPr>
        <w:bidi w:val="0"/>
        <w:ind w:left="0" w:leftChars="0" w:firstLine="0" w:firstLineChars="0"/>
        <w:rPr>
          <w:rFonts w:hint="eastAsia"/>
          <w:b/>
          <w:bCs/>
          <w:lang w:val="en-US" w:eastAsia="zh-CN"/>
        </w:rPr>
      </w:pPr>
      <w:r>
        <w:drawing>
          <wp:inline distT="0" distB="0" distL="114300" distR="114300">
            <wp:extent cx="5975985" cy="6049010"/>
            <wp:effectExtent l="0" t="0" r="5715" b="8890"/>
            <wp:docPr id="6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pic:cNvPicPr>
                      <a:picLocks noChangeAspect="1"/>
                    </pic:cNvPicPr>
                  </pic:nvPicPr>
                  <pic:blipFill>
                    <a:blip r:embed="rId12"/>
                    <a:stretch>
                      <a:fillRect/>
                    </a:stretch>
                  </pic:blipFill>
                  <pic:spPr>
                    <a:xfrm>
                      <a:off x="0" y="0"/>
                      <a:ext cx="5975985" cy="6049010"/>
                    </a:xfrm>
                    <a:prstGeom prst="rect">
                      <a:avLst/>
                    </a:prstGeom>
                    <a:noFill/>
                    <a:ln>
                      <a:noFill/>
                    </a:ln>
                  </pic:spPr>
                </pic:pic>
              </a:graphicData>
            </a:graphic>
          </wp:inline>
        </w:drawing>
      </w:r>
    </w:p>
    <w:p w14:paraId="46F32093">
      <w:pPr>
        <w:bidi w:val="0"/>
        <w:rPr>
          <w:rFonts w:hint="eastAsia"/>
          <w:b/>
          <w:bCs/>
          <w:lang w:val="en-US" w:eastAsia="zh-CN"/>
        </w:rPr>
      </w:pPr>
    </w:p>
    <w:p w14:paraId="1335DD8E">
      <w:pPr>
        <w:bidi w:val="0"/>
        <w:rPr>
          <w:rFonts w:hint="eastAsia"/>
          <w:b/>
          <w:bCs/>
          <w:lang w:val="en-US" w:eastAsia="zh-CN"/>
        </w:rPr>
      </w:pPr>
    </w:p>
    <w:p w14:paraId="07189B3C">
      <w:pPr>
        <w:bidi w:val="0"/>
        <w:rPr>
          <w:rFonts w:hint="eastAsia"/>
          <w:b/>
          <w:bCs/>
          <w:lang w:val="en-US" w:eastAsia="zh-CN"/>
        </w:rPr>
      </w:pPr>
    </w:p>
    <w:p w14:paraId="3C16A87A">
      <w:pPr>
        <w:bidi w:val="0"/>
        <w:rPr>
          <w:rFonts w:hint="eastAsia"/>
          <w:b/>
          <w:bCs/>
          <w:lang w:val="en-US" w:eastAsia="zh-CN"/>
        </w:rPr>
      </w:pPr>
    </w:p>
    <w:p w14:paraId="4158F181">
      <w:pPr>
        <w:bidi w:val="0"/>
        <w:rPr>
          <w:rFonts w:hint="eastAsia"/>
          <w:b/>
          <w:bCs/>
          <w:lang w:val="en-US" w:eastAsia="zh-CN"/>
        </w:rPr>
      </w:pPr>
    </w:p>
    <w:p w14:paraId="5378A742">
      <w:pPr>
        <w:bidi w:val="0"/>
        <w:rPr>
          <w:rFonts w:hint="eastAsia"/>
          <w:b/>
          <w:bCs/>
          <w:lang w:val="en-US" w:eastAsia="zh-CN"/>
        </w:rPr>
      </w:pPr>
    </w:p>
    <w:p w14:paraId="3F231F69">
      <w:pPr>
        <w:bidi w:val="0"/>
        <w:rPr>
          <w:rFonts w:hint="eastAsia"/>
          <w:b/>
          <w:bCs/>
          <w:lang w:val="en-US" w:eastAsia="zh-CN"/>
        </w:rPr>
      </w:pPr>
    </w:p>
    <w:p w14:paraId="36946EFE">
      <w:pPr>
        <w:bidi w:val="0"/>
        <w:rPr>
          <w:rFonts w:hint="default"/>
          <w:b/>
          <w:bCs/>
          <w:lang w:val="en-US" w:eastAsia="zh-CN"/>
        </w:rPr>
      </w:pPr>
      <w:r>
        <w:rPr>
          <w:rFonts w:hint="eastAsia"/>
          <w:b/>
          <w:bCs/>
          <w:lang w:val="en-US" w:eastAsia="zh-CN"/>
        </w:rPr>
        <w:t>区域三</w:t>
      </w:r>
      <w:r>
        <w:rPr>
          <w:rFonts w:hint="default"/>
          <w:b/>
          <w:bCs/>
        </w:rPr>
        <w:t>（</w:t>
      </w:r>
      <w:r>
        <w:rPr>
          <w:rFonts w:hint="eastAsia"/>
          <w:b/>
          <w:bCs/>
          <w:lang w:val="en-US" w:eastAsia="zh-CN"/>
        </w:rPr>
        <w:t>集中线</w:t>
      </w:r>
      <w:r>
        <w:rPr>
          <w:rFonts w:hint="default"/>
          <w:b/>
          <w:bCs/>
        </w:rPr>
        <w:t>荷载超限）：</w:t>
      </w:r>
      <w:r>
        <w:rPr>
          <w:rFonts w:hint="eastAsia"/>
          <w:b/>
          <w:bCs/>
          <w:lang w:val="en-US" w:eastAsia="zh-CN"/>
        </w:rPr>
        <w:t>位于地下车库负二层顶板</w:t>
      </w:r>
    </w:p>
    <w:p w14:paraId="6BE32188">
      <w:pPr>
        <w:ind w:left="0" w:leftChars="0" w:firstLine="0" w:firstLineChars="0"/>
        <w:rPr>
          <w:rFonts w:hint="default"/>
          <w:lang w:val="en-US" w:eastAsia="zh-CN"/>
        </w:rPr>
      </w:pPr>
      <w:r>
        <w:drawing>
          <wp:inline distT="0" distB="0" distL="114300" distR="114300">
            <wp:extent cx="5974715" cy="6341110"/>
            <wp:effectExtent l="0" t="0" r="6985" b="254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13"/>
                    <a:stretch>
                      <a:fillRect/>
                    </a:stretch>
                  </pic:blipFill>
                  <pic:spPr>
                    <a:xfrm>
                      <a:off x="0" y="0"/>
                      <a:ext cx="5974715" cy="6341110"/>
                    </a:xfrm>
                    <a:prstGeom prst="rect">
                      <a:avLst/>
                    </a:prstGeom>
                    <a:noFill/>
                    <a:ln>
                      <a:noFill/>
                    </a:ln>
                  </pic:spPr>
                </pic:pic>
              </a:graphicData>
            </a:graphic>
          </wp:inline>
        </w:drawing>
      </w:r>
    </w:p>
    <w:p w14:paraId="561F939B">
      <w:pPr>
        <w:pStyle w:val="5"/>
        <w:bidi w:val="0"/>
      </w:pPr>
      <w:r>
        <w:rPr>
          <w:rFonts w:hint="eastAsia"/>
          <w:lang w:val="en-US" w:eastAsia="zh-CN"/>
        </w:rPr>
        <w:t>4、</w:t>
      </w:r>
      <w:bookmarkStart w:id="9" w:name="_Toc20248"/>
      <w:r>
        <w:rPr>
          <w:lang w:val="en-US" w:eastAsia="zh-CN"/>
        </w:rPr>
        <w:t xml:space="preserve">高大支撑体系的地基基础 </w:t>
      </w:r>
    </w:p>
    <w:p w14:paraId="02C93448">
      <w:pPr>
        <w:bidi w:val="0"/>
        <w:rPr>
          <w:rFonts w:hint="eastAsia"/>
          <w:lang w:val="en-US" w:eastAsia="zh-CN"/>
        </w:rPr>
      </w:pPr>
      <w:r>
        <w:rPr>
          <w:rFonts w:hint="eastAsia"/>
          <w:lang w:val="en-US" w:eastAsia="zh-CN"/>
        </w:rPr>
        <w:t>本工程高大模板的立杆支承在基础和楼板上，无须进行地基处理。</w:t>
      </w:r>
    </w:p>
    <w:p w14:paraId="2EE8992A">
      <w:pPr>
        <w:pStyle w:val="3"/>
        <w:bidi w:val="0"/>
      </w:pPr>
      <w:r>
        <w:rPr>
          <w:rFonts w:hint="eastAsia"/>
          <w:lang w:val="en-US" w:eastAsia="zh-CN"/>
        </w:rPr>
        <w:t>2.施工平面及立面布置</w:t>
      </w:r>
    </w:p>
    <w:p w14:paraId="38D18343">
      <w:pPr>
        <w:pStyle w:val="5"/>
        <w:bidi w:val="0"/>
      </w:pPr>
      <w:r>
        <w:rPr>
          <w:rFonts w:hint="eastAsia"/>
          <w:lang w:val="en-US" w:eastAsia="zh-CN"/>
        </w:rPr>
        <w:t xml:space="preserve">1、施工总平面布置图 </w:t>
      </w:r>
    </w:p>
    <w:p w14:paraId="77A3BE61">
      <w:pPr>
        <w:bidi w:val="0"/>
      </w:pPr>
      <w:r>
        <w:rPr>
          <w:rFonts w:hint="eastAsia"/>
          <w:lang w:val="en-US" w:eastAsia="zh-CN"/>
        </w:rPr>
        <w:t xml:space="preserve">（1）施工现场已完成三通一平，宿舍、仓库等临时设施齐备。 </w:t>
      </w:r>
    </w:p>
    <w:p w14:paraId="1F34816C">
      <w:pPr>
        <w:bidi w:val="0"/>
      </w:pPr>
      <w:r>
        <w:rPr>
          <w:rFonts w:hint="eastAsia"/>
          <w:lang w:val="en-US" w:eastAsia="zh-CN"/>
        </w:rPr>
        <w:t xml:space="preserve">（2）施工区域的组合是施工组织的重要环节，其主要是通过主体的整体规划，达到施工区域安排的合理化、程序化、系统化，有助于简化交叉施工的复杂关系，方便综合管理。 </w:t>
      </w:r>
    </w:p>
    <w:p w14:paraId="58DDC6B6">
      <w:pPr>
        <w:bidi w:val="0"/>
      </w:pPr>
      <w:r>
        <w:rPr>
          <w:rFonts w:hint="eastAsia"/>
          <w:lang w:val="en-US" w:eastAsia="zh-CN"/>
        </w:rPr>
        <w:t xml:space="preserve">（3）合理组织运输，保证现场运输道路畅通，尽量减少二次搬运。 </w:t>
      </w:r>
    </w:p>
    <w:p w14:paraId="63CB99CE">
      <w:pPr>
        <w:bidi w:val="0"/>
      </w:pPr>
      <w:r>
        <w:rPr>
          <w:rFonts w:hint="eastAsia"/>
          <w:lang w:val="en-US" w:eastAsia="zh-CN"/>
        </w:rPr>
        <w:t xml:space="preserve">（4）各项施工设施布置都要满足方便施工、安全防火、环境保护和劳动保护的要求。 </w:t>
      </w:r>
    </w:p>
    <w:p w14:paraId="37E65E98">
      <w:pPr>
        <w:bidi w:val="0"/>
      </w:pPr>
      <w:r>
        <w:rPr>
          <w:rFonts w:hint="eastAsia"/>
          <w:lang w:val="en-US" w:eastAsia="zh-CN"/>
        </w:rPr>
        <w:t xml:space="preserve">（5）施工平面布置详见总平面布置图。 </w:t>
      </w:r>
    </w:p>
    <w:p w14:paraId="7B1D0881">
      <w:pPr>
        <w:keepNext w:val="0"/>
        <w:keepLines w:val="0"/>
        <w:widowControl/>
        <w:suppressLineNumbers w:val="0"/>
        <w:jc w:val="left"/>
      </w:pPr>
      <w:r>
        <w:rPr>
          <w:rFonts w:hint="eastAsia" w:ascii="仿宋" w:hAnsi="仿宋" w:eastAsia="仿宋" w:cs="仿宋"/>
          <w:b/>
          <w:bCs/>
          <w:color w:val="000000"/>
          <w:kern w:val="0"/>
          <w:sz w:val="24"/>
          <w:szCs w:val="24"/>
          <w:lang w:val="en-US" w:eastAsia="zh-CN" w:bidi="ar"/>
        </w:rPr>
        <w:t xml:space="preserve">2、支撑体系平面图、立面图 </w:t>
      </w:r>
    </w:p>
    <w:p w14:paraId="6FCDD5F1">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支撑体系平面图、立面图详见本方案附页部分。</w:t>
      </w:r>
    </w:p>
    <w:p w14:paraId="6B42297B">
      <w:pPr>
        <w:pStyle w:val="3"/>
        <w:bidi w:val="0"/>
      </w:pPr>
      <w:r>
        <w:rPr>
          <w:rFonts w:hint="eastAsia"/>
          <w:lang w:val="en-US" w:eastAsia="zh-CN"/>
        </w:rPr>
        <w:t>3.施工要求</w:t>
      </w:r>
    </w:p>
    <w:p w14:paraId="33788836">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cs="宋体"/>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质量要求：达到国家现行《建筑工程施工质量验收统一标准》合格质量要求。</w:t>
      </w:r>
    </w:p>
    <w:p w14:paraId="38A6DE8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2、工期要求：模板工程施工工期 70 天。 </w:t>
      </w:r>
    </w:p>
    <w:p w14:paraId="635D6EB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3、安全要求：杜绝死亡、重伤和重大机械事故杜绝死亡、重伤和重大机械事故，轻伤负伤频率不超过 1.5‰。 </w:t>
      </w:r>
    </w:p>
    <w:p w14:paraId="00DBBE5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4、文明施工要求：创建公司文明施工标准化工地。 </w:t>
      </w:r>
    </w:p>
    <w:p w14:paraId="7DE91923">
      <w:pPr>
        <w:keepNext w:val="0"/>
        <w:keepLines w:val="0"/>
        <w:widowControl/>
        <w:suppressLineNumbers w:val="0"/>
        <w:jc w:val="left"/>
      </w:pPr>
      <w:r>
        <w:rPr>
          <w:rFonts w:hint="eastAsia" w:ascii="宋体" w:hAnsi="宋体" w:eastAsia="宋体" w:cs="宋体"/>
          <w:color w:val="000000"/>
          <w:kern w:val="0"/>
          <w:sz w:val="24"/>
          <w:szCs w:val="24"/>
          <w:lang w:val="en-US" w:eastAsia="zh-CN" w:bidi="ar"/>
        </w:rPr>
        <w:t>（1）本工程模板支撑体系采用</w:t>
      </w:r>
      <w:r>
        <w:rPr>
          <w:rFonts w:hint="eastAsia" w:cs="宋体"/>
          <w:color w:val="000000"/>
          <w:kern w:val="0"/>
          <w:sz w:val="24"/>
          <w:szCs w:val="24"/>
          <w:lang w:val="en-US" w:eastAsia="zh-CN" w:bidi="ar"/>
        </w:rPr>
        <w:t>盘扣</w:t>
      </w:r>
      <w:r>
        <w:rPr>
          <w:rFonts w:hint="eastAsia" w:ascii="宋体" w:hAnsi="宋体" w:eastAsia="宋体" w:cs="宋体"/>
          <w:color w:val="000000"/>
          <w:kern w:val="0"/>
          <w:sz w:val="24"/>
          <w:szCs w:val="24"/>
          <w:lang w:val="en-US" w:eastAsia="zh-CN" w:bidi="ar"/>
        </w:rPr>
        <w:t>式钢管模板支撑体系；</w:t>
      </w:r>
      <w:r>
        <w:rPr>
          <w:rFonts w:hint="eastAsia"/>
          <w:lang w:val="en-US" w:eastAsia="zh-CN"/>
        </w:rPr>
        <w:t>多层</w:t>
      </w:r>
      <w:r>
        <w:rPr>
          <w:rFonts w:hint="eastAsia"/>
        </w:rPr>
        <w:t>镜面板</w:t>
      </w:r>
      <w:r>
        <w:rPr>
          <w:rFonts w:hint="eastAsia" w:ascii="宋体" w:hAnsi="宋体" w:eastAsia="宋体" w:cs="宋体"/>
          <w:color w:val="000000"/>
          <w:kern w:val="0"/>
          <w:sz w:val="24"/>
          <w:szCs w:val="24"/>
          <w:lang w:val="en-US" w:eastAsia="zh-CN" w:bidi="ar"/>
        </w:rPr>
        <w:t>，剪力墙钢管加螺杆加固，</w:t>
      </w:r>
      <w:r>
        <w:rPr>
          <w:rFonts w:hint="eastAsia" w:cs="宋体"/>
          <w:color w:val="000000"/>
          <w:kern w:val="0"/>
          <w:sz w:val="24"/>
          <w:szCs w:val="24"/>
          <w:lang w:val="en-US" w:eastAsia="zh-CN" w:bidi="ar"/>
        </w:rPr>
        <w:t>框架柱</w:t>
      </w:r>
      <w:r>
        <w:rPr>
          <w:rFonts w:hint="eastAsia" w:ascii="宋体" w:hAnsi="宋体" w:eastAsia="宋体" w:cs="宋体"/>
          <w:color w:val="000000"/>
          <w:kern w:val="0"/>
          <w:sz w:val="24"/>
          <w:szCs w:val="24"/>
          <w:lang w:val="en-US" w:eastAsia="zh-CN" w:bidi="ar"/>
        </w:rPr>
        <w:t>采用</w:t>
      </w:r>
      <w:r>
        <w:rPr>
          <w:rFonts w:hint="eastAsia" w:cs="宋体"/>
          <w:color w:val="000000"/>
          <w:kern w:val="0"/>
          <w:sz w:val="24"/>
          <w:szCs w:val="24"/>
          <w:lang w:val="en-US" w:eastAsia="zh-CN" w:bidi="ar"/>
        </w:rPr>
        <w:t>方圆扣</w:t>
      </w:r>
      <w:r>
        <w:rPr>
          <w:rFonts w:hint="eastAsia" w:ascii="宋体" w:hAnsi="宋体" w:eastAsia="宋体" w:cs="宋体"/>
          <w:color w:val="000000"/>
          <w:kern w:val="0"/>
          <w:sz w:val="24"/>
          <w:szCs w:val="24"/>
          <w:lang w:val="en-US" w:eastAsia="zh-CN" w:bidi="ar"/>
        </w:rPr>
        <w:t xml:space="preserve">。 </w:t>
      </w:r>
    </w:p>
    <w:p w14:paraId="5EF4F6D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（2）工程所用材料进场必须进行检查验收，并按相关规范规定取样检测，合格后才能使用。 </w:t>
      </w:r>
    </w:p>
    <w:p w14:paraId="3E352ABE">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（3）模板支撑架搭设完成必须进行检查验收后，才能进行模板工程的施工；每一工序、分项施工完后必须进行检查验收，才能进行下道工序施工。 </w:t>
      </w:r>
    </w:p>
    <w:p w14:paraId="7523A90F">
      <w:pPr>
        <w:pStyle w:val="3"/>
        <w:bidi w:val="0"/>
        <w:ind w:left="0" w:leftChars="0" w:firstLine="0" w:firstLineChars="0"/>
        <w:rPr>
          <w:rFonts w:hint="default" w:ascii="宋体" w:hAnsi="宋体" w:eastAsia="宋体" w:cs="宋体"/>
          <w:lang w:val="en-US" w:eastAsia="zh-CN"/>
        </w:rPr>
      </w:pPr>
      <w:r>
        <w:rPr>
          <w:rFonts w:hint="eastAsia" w:ascii="宋体" w:hAnsi="宋体" w:eastAsia="宋体" w:cs="宋体"/>
          <w:lang w:val="zh-CN" w:eastAsia="zh-CN"/>
        </w:rPr>
        <w:t>4.风险辨识与分级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784"/>
        <w:gridCol w:w="2320"/>
        <w:gridCol w:w="1246"/>
        <w:gridCol w:w="3586"/>
        <w:gridCol w:w="945"/>
      </w:tblGrid>
      <w:tr w14:paraId="2F7A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Align w:val="center"/>
          </w:tcPr>
          <w:p w14:paraId="2006391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vertAlign w:val="baseline"/>
                <w:lang w:val="en-US" w:eastAsia="zh-CN"/>
              </w:rPr>
            </w:pPr>
            <w:r>
              <w:rPr>
                <w:rFonts w:hint="eastAsia" w:ascii="宋体" w:hAnsi="宋体" w:eastAsia="宋体" w:cs="宋体"/>
                <w:b/>
                <w:bCs/>
                <w:color w:val="000000"/>
                <w:kern w:val="0"/>
                <w:sz w:val="24"/>
                <w:szCs w:val="24"/>
                <w:lang w:val="en-US" w:eastAsia="zh-CN" w:bidi="ar"/>
              </w:rPr>
              <w:t>作业活动</w:t>
            </w:r>
          </w:p>
        </w:tc>
        <w:tc>
          <w:tcPr>
            <w:tcW w:w="784" w:type="dxa"/>
            <w:vAlign w:val="center"/>
          </w:tcPr>
          <w:p w14:paraId="27DAF74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vertAlign w:val="baseline"/>
                <w:lang w:val="en-US" w:eastAsia="zh-CN"/>
              </w:rPr>
            </w:pPr>
            <w:r>
              <w:rPr>
                <w:rFonts w:hint="eastAsia" w:ascii="宋体" w:hAnsi="宋体" w:eastAsia="宋体" w:cs="宋体"/>
                <w:b/>
                <w:bCs/>
                <w:color w:val="000000"/>
                <w:kern w:val="0"/>
                <w:sz w:val="24"/>
                <w:szCs w:val="24"/>
                <w:lang w:val="en-US" w:eastAsia="zh-CN" w:bidi="ar"/>
              </w:rPr>
              <w:t>风险序号</w:t>
            </w:r>
          </w:p>
        </w:tc>
        <w:tc>
          <w:tcPr>
            <w:tcW w:w="2320" w:type="dxa"/>
            <w:vAlign w:val="center"/>
          </w:tcPr>
          <w:p w14:paraId="39EE34D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vertAlign w:val="baseline"/>
                <w:lang w:val="en-US" w:eastAsia="zh-CN"/>
              </w:rPr>
            </w:pPr>
            <w:r>
              <w:rPr>
                <w:rFonts w:hint="eastAsia" w:ascii="宋体" w:hAnsi="宋体" w:eastAsia="宋体" w:cs="宋体"/>
                <w:b/>
                <w:bCs/>
                <w:color w:val="000000"/>
                <w:kern w:val="0"/>
                <w:sz w:val="24"/>
                <w:szCs w:val="24"/>
                <w:lang w:val="en-US" w:eastAsia="zh-CN" w:bidi="ar"/>
              </w:rPr>
              <w:t>风险辨识</w:t>
            </w:r>
          </w:p>
        </w:tc>
        <w:tc>
          <w:tcPr>
            <w:tcW w:w="1246" w:type="dxa"/>
            <w:vAlign w:val="center"/>
          </w:tcPr>
          <w:p w14:paraId="15D6020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rPr>
            </w:pPr>
            <w:r>
              <w:rPr>
                <w:rFonts w:hint="eastAsia" w:ascii="宋体" w:hAnsi="宋体" w:eastAsia="宋体" w:cs="宋体"/>
                <w:b/>
                <w:bCs/>
                <w:color w:val="000000"/>
                <w:kern w:val="0"/>
                <w:sz w:val="24"/>
                <w:szCs w:val="24"/>
                <w:lang w:val="en-US" w:eastAsia="zh-CN" w:bidi="ar"/>
              </w:rPr>
              <w:t>可能发生</w:t>
            </w:r>
          </w:p>
          <w:p w14:paraId="0B2988F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vertAlign w:val="baseline"/>
                <w:lang w:val="en-US" w:eastAsia="zh-CN"/>
              </w:rPr>
            </w:pPr>
            <w:r>
              <w:rPr>
                <w:rFonts w:hint="eastAsia" w:ascii="宋体" w:hAnsi="宋体" w:eastAsia="宋体" w:cs="宋体"/>
                <w:b/>
                <w:bCs/>
                <w:color w:val="000000"/>
                <w:kern w:val="0"/>
                <w:sz w:val="24"/>
                <w:szCs w:val="24"/>
                <w:lang w:val="en-US" w:eastAsia="zh-CN" w:bidi="ar"/>
              </w:rPr>
              <w:t>风险类型</w:t>
            </w:r>
          </w:p>
        </w:tc>
        <w:tc>
          <w:tcPr>
            <w:tcW w:w="3586" w:type="dxa"/>
            <w:vAlign w:val="center"/>
          </w:tcPr>
          <w:p w14:paraId="367C22A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vertAlign w:val="baseline"/>
                <w:lang w:val="en-US" w:eastAsia="zh-CN"/>
              </w:rPr>
            </w:pPr>
            <w:r>
              <w:rPr>
                <w:rFonts w:hint="eastAsia" w:ascii="宋体" w:hAnsi="宋体" w:eastAsia="宋体" w:cs="宋体"/>
                <w:b/>
                <w:bCs/>
                <w:color w:val="000000"/>
                <w:kern w:val="0"/>
                <w:sz w:val="24"/>
                <w:szCs w:val="24"/>
                <w:lang w:val="en-US" w:eastAsia="zh-CN" w:bidi="ar"/>
              </w:rPr>
              <w:t>管理措施</w:t>
            </w:r>
          </w:p>
        </w:tc>
        <w:tc>
          <w:tcPr>
            <w:tcW w:w="0" w:type="auto"/>
            <w:vAlign w:val="center"/>
          </w:tcPr>
          <w:p w14:paraId="18462A2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vertAlign w:val="baseline"/>
                <w:lang w:val="en-US" w:eastAsia="zh-CN"/>
              </w:rPr>
            </w:pPr>
            <w:r>
              <w:rPr>
                <w:rFonts w:hint="eastAsia" w:ascii="宋体" w:hAnsi="宋体" w:eastAsia="宋体" w:cs="宋体"/>
                <w:b/>
                <w:bCs/>
                <w:color w:val="000000"/>
                <w:kern w:val="0"/>
                <w:sz w:val="24"/>
                <w:szCs w:val="24"/>
                <w:lang w:val="en-US" w:eastAsia="zh-CN" w:bidi="ar"/>
              </w:rPr>
              <w:t>风险分级</w:t>
            </w:r>
          </w:p>
        </w:tc>
      </w:tr>
      <w:tr w14:paraId="2ECF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restart"/>
            <w:vAlign w:val="center"/>
          </w:tcPr>
          <w:p w14:paraId="182D3841">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03ECF8DC">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0579C2B8">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68177159">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1273088C">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4A04E9E8">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5BFAAB49">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17662441">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4C34BF73">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p>
          <w:p w14:paraId="3A79DA28">
            <w:pPr>
              <w:keepNext w:val="0"/>
              <w:keepLines w:val="0"/>
              <w:widowControl/>
              <w:suppressLineNumbers w:val="0"/>
              <w:spacing w:before="0" w:beforeAutospacing="0" w:after="0" w:afterAutospacing="0"/>
              <w:ind w:left="0" w:leftChars="0" w:right="0" w:firstLine="0" w:firstLineChars="0"/>
              <w:jc w:val="center"/>
              <w:rPr>
                <w:rFonts w:hint="default"/>
              </w:rPr>
            </w:pPr>
            <w:r>
              <w:rPr>
                <w:rFonts w:hint="default" w:ascii="仿宋" w:hAnsi="仿宋" w:eastAsia="仿宋" w:cs="仿宋"/>
                <w:color w:val="000000"/>
                <w:kern w:val="0"/>
                <w:sz w:val="24"/>
                <w:szCs w:val="24"/>
                <w:lang w:val="en-US" w:eastAsia="zh-CN" w:bidi="ar"/>
              </w:rPr>
              <w:t>模板</w:t>
            </w:r>
          </w:p>
          <w:p w14:paraId="28509C32">
            <w:pPr>
              <w:keepNext w:val="0"/>
              <w:keepLines w:val="0"/>
              <w:widowControl/>
              <w:suppressLineNumbers w:val="0"/>
              <w:spacing w:before="0" w:beforeAutospacing="0" w:after="0" w:afterAutospacing="0"/>
              <w:ind w:left="0" w:leftChars="0" w:right="0" w:firstLine="0" w:firstLineChars="0"/>
              <w:jc w:val="center"/>
              <w:rPr>
                <w:rFonts w:hint="default"/>
              </w:rPr>
            </w:pPr>
            <w:r>
              <w:rPr>
                <w:rFonts w:hint="eastAsia" w:ascii="仿宋" w:hAnsi="仿宋" w:eastAsia="仿宋" w:cs="仿宋"/>
                <w:color w:val="000000"/>
                <w:kern w:val="0"/>
                <w:sz w:val="24"/>
                <w:szCs w:val="24"/>
                <w:lang w:val="en-US" w:eastAsia="zh-CN" w:bidi="ar"/>
              </w:rPr>
              <w:t>及支</w:t>
            </w:r>
          </w:p>
          <w:p w14:paraId="47F9A436">
            <w:pPr>
              <w:keepNext w:val="0"/>
              <w:keepLines w:val="0"/>
              <w:widowControl/>
              <w:suppressLineNumbers w:val="0"/>
              <w:spacing w:before="0" w:beforeAutospacing="0" w:after="0" w:afterAutospacing="0"/>
              <w:ind w:left="0" w:leftChars="0" w:right="0" w:firstLine="0" w:firstLineChars="0"/>
              <w:jc w:val="center"/>
              <w:rPr>
                <w:rFonts w:hint="default"/>
              </w:rPr>
            </w:pPr>
            <w:r>
              <w:rPr>
                <w:rFonts w:hint="eastAsia" w:ascii="仿宋" w:hAnsi="仿宋" w:eastAsia="仿宋" w:cs="仿宋"/>
                <w:color w:val="000000"/>
                <w:kern w:val="0"/>
                <w:sz w:val="24"/>
                <w:szCs w:val="24"/>
                <w:lang w:val="en-US" w:eastAsia="zh-CN" w:bidi="ar"/>
              </w:rPr>
              <w:t>架安</w:t>
            </w:r>
          </w:p>
          <w:p w14:paraId="58AB64AA">
            <w:pPr>
              <w:keepNext w:val="0"/>
              <w:keepLines w:val="0"/>
              <w:widowControl/>
              <w:suppressLineNumbers w:val="0"/>
              <w:spacing w:before="0" w:beforeAutospacing="0" w:after="0" w:afterAutospacing="0"/>
              <w:ind w:left="0" w:leftChars="0" w:right="0" w:firstLine="0" w:firstLineChars="0"/>
              <w:jc w:val="center"/>
              <w:rPr>
                <w:rFonts w:hint="default"/>
              </w:rPr>
            </w:pPr>
            <w:r>
              <w:rPr>
                <w:rFonts w:hint="eastAsia" w:ascii="仿宋" w:hAnsi="仿宋" w:eastAsia="仿宋" w:cs="仿宋"/>
                <w:color w:val="000000"/>
                <w:kern w:val="0"/>
                <w:sz w:val="24"/>
                <w:szCs w:val="24"/>
                <w:lang w:val="en-US" w:eastAsia="zh-CN" w:bidi="ar"/>
              </w:rPr>
              <w:t>装</w:t>
            </w:r>
          </w:p>
          <w:p w14:paraId="14D17963">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102A3FFA">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1</w:t>
            </w:r>
          </w:p>
        </w:tc>
        <w:tc>
          <w:tcPr>
            <w:tcW w:w="2320" w:type="dxa"/>
            <w:vAlign w:val="center"/>
          </w:tcPr>
          <w:p w14:paraId="0E080EDC">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模板支撑架搭设（安</w:t>
            </w:r>
          </w:p>
          <w:p w14:paraId="767B2575">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装）不符合要求</w:t>
            </w:r>
          </w:p>
        </w:tc>
        <w:tc>
          <w:tcPr>
            <w:tcW w:w="1246" w:type="dxa"/>
            <w:vAlign w:val="center"/>
          </w:tcPr>
          <w:p w14:paraId="439CD36A">
            <w:pPr>
              <w:keepNext w:val="0"/>
              <w:keepLines w:val="0"/>
              <w:widowControl/>
              <w:suppressLineNumbers w:val="0"/>
              <w:spacing w:before="0" w:beforeAutospacing="0" w:after="0" w:afterAutospacing="0"/>
              <w:ind w:left="0" w:leftChars="0" w:right="0" w:firstLine="0" w:firstLineChars="0"/>
              <w:jc w:val="center"/>
              <w:rPr>
                <w:rFonts w:hint="eastAsia"/>
                <w:vertAlign w:val="baseline"/>
                <w:lang w:val="en-US" w:eastAsia="zh-CN"/>
              </w:rPr>
            </w:pPr>
            <w:r>
              <w:rPr>
                <w:rFonts w:hint="default" w:ascii="仿宋" w:hAnsi="仿宋" w:eastAsia="仿宋" w:cs="仿宋"/>
                <w:color w:val="000000"/>
                <w:kern w:val="0"/>
                <w:sz w:val="24"/>
                <w:szCs w:val="24"/>
                <w:lang w:val="en-US" w:eastAsia="zh-CN" w:bidi="ar"/>
              </w:rPr>
              <w:t>坍塌</w:t>
            </w:r>
          </w:p>
        </w:tc>
        <w:tc>
          <w:tcPr>
            <w:tcW w:w="3586" w:type="dxa"/>
            <w:vAlign w:val="center"/>
          </w:tcPr>
          <w:p w14:paraId="43F2F67E">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严格落实技术交底，强化</w:t>
            </w:r>
            <w:r>
              <w:rPr>
                <w:rFonts w:hint="eastAsia" w:ascii="仿宋" w:hAnsi="仿宋" w:eastAsia="仿宋" w:cs="仿宋"/>
                <w:color w:val="000000"/>
                <w:kern w:val="0"/>
                <w:sz w:val="24"/>
                <w:szCs w:val="24"/>
                <w:lang w:val="en-US" w:eastAsia="zh-CN" w:bidi="ar"/>
              </w:rPr>
              <w:t>搭设过程监管认真组织验收</w:t>
            </w:r>
          </w:p>
        </w:tc>
        <w:tc>
          <w:tcPr>
            <w:tcW w:w="0" w:type="auto"/>
            <w:vAlign w:val="center"/>
          </w:tcPr>
          <w:p w14:paraId="3CE59C4F">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较大</w:t>
            </w:r>
          </w:p>
          <w:p w14:paraId="26CA20C6">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风险</w:t>
            </w:r>
          </w:p>
        </w:tc>
      </w:tr>
      <w:tr w14:paraId="1F9A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0E5B19FB">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61402530">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2</w:t>
            </w:r>
          </w:p>
        </w:tc>
        <w:tc>
          <w:tcPr>
            <w:tcW w:w="2320" w:type="dxa"/>
            <w:vAlign w:val="center"/>
          </w:tcPr>
          <w:p w14:paraId="26252F26">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模板、支架材料不符</w:t>
            </w:r>
          </w:p>
          <w:p w14:paraId="3A71430F">
            <w:pPr>
              <w:keepNext w:val="0"/>
              <w:keepLines w:val="0"/>
              <w:widowControl/>
              <w:suppressLineNumbers w:val="0"/>
              <w:spacing w:before="0" w:beforeAutospacing="0" w:after="0" w:afterAutospacing="0"/>
              <w:ind w:left="0" w:right="0"/>
              <w:jc w:val="both"/>
              <w:rPr>
                <w:rFonts w:hint="default"/>
              </w:rPr>
            </w:pPr>
            <w:r>
              <w:rPr>
                <w:rFonts w:hint="eastAsia" w:ascii="仿宋" w:hAnsi="仿宋" w:eastAsia="仿宋" w:cs="仿宋"/>
                <w:color w:val="000000"/>
                <w:kern w:val="0"/>
                <w:sz w:val="24"/>
                <w:szCs w:val="24"/>
                <w:lang w:val="en-US" w:eastAsia="zh-CN" w:bidi="ar"/>
              </w:rPr>
              <w:t>合要求</w:t>
            </w:r>
          </w:p>
          <w:p w14:paraId="3F73139B">
            <w:pPr>
              <w:keepNext w:val="0"/>
              <w:keepLines w:val="0"/>
              <w:suppressLineNumbers w:val="0"/>
              <w:bidi w:val="0"/>
              <w:spacing w:before="0" w:beforeAutospacing="0" w:after="0" w:afterAutospacing="0"/>
              <w:ind w:left="0" w:right="0"/>
              <w:jc w:val="both"/>
              <w:rPr>
                <w:rFonts w:hint="eastAsia"/>
                <w:vertAlign w:val="baseline"/>
                <w:lang w:val="en-US" w:eastAsia="zh-CN"/>
              </w:rPr>
            </w:pPr>
          </w:p>
        </w:tc>
        <w:tc>
          <w:tcPr>
            <w:tcW w:w="1246" w:type="dxa"/>
            <w:vAlign w:val="center"/>
          </w:tcPr>
          <w:p w14:paraId="17029CBC">
            <w:pPr>
              <w:keepNext w:val="0"/>
              <w:keepLines w:val="0"/>
              <w:widowControl/>
              <w:suppressLineNumbers w:val="0"/>
              <w:bidi w:val="0"/>
              <w:spacing w:before="0" w:beforeAutospacing="0" w:after="0" w:afterAutospacing="0"/>
              <w:ind w:left="0" w:leftChars="0" w:right="0" w:firstLine="0" w:firstLineChars="0"/>
              <w:jc w:val="center"/>
              <w:rPr>
                <w:rFonts w:hint="eastAsia"/>
                <w:vertAlign w:val="baseline"/>
                <w:lang w:val="en-US" w:eastAsia="zh-CN"/>
              </w:rPr>
            </w:pPr>
            <w:r>
              <w:rPr>
                <w:rFonts w:hint="default" w:ascii="仿宋" w:hAnsi="仿宋" w:eastAsia="仿宋" w:cs="仿宋"/>
                <w:color w:val="000000"/>
                <w:kern w:val="0"/>
                <w:sz w:val="24"/>
                <w:szCs w:val="24"/>
                <w:lang w:val="en-US" w:eastAsia="zh-CN" w:bidi="ar"/>
              </w:rPr>
              <w:t>坍塌</w:t>
            </w:r>
          </w:p>
        </w:tc>
        <w:tc>
          <w:tcPr>
            <w:tcW w:w="3586" w:type="dxa"/>
            <w:vAlign w:val="center"/>
          </w:tcPr>
          <w:p w14:paraId="0E0B505D">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 xml:space="preserve">按照国家规定，材料进场 </w:t>
            </w:r>
            <w:r>
              <w:rPr>
                <w:rFonts w:hint="eastAsia" w:ascii="仿宋" w:hAnsi="仿宋" w:eastAsia="仿宋" w:cs="仿宋"/>
                <w:color w:val="000000"/>
                <w:kern w:val="0"/>
                <w:sz w:val="24"/>
                <w:szCs w:val="24"/>
                <w:lang w:val="en-US" w:eastAsia="zh-CN" w:bidi="ar"/>
              </w:rPr>
              <w:t>应具备产品合格证，安排专人负责管理，不符合要求的材料及时更换</w:t>
            </w:r>
          </w:p>
        </w:tc>
        <w:tc>
          <w:tcPr>
            <w:tcW w:w="0" w:type="auto"/>
            <w:vAlign w:val="center"/>
          </w:tcPr>
          <w:p w14:paraId="2178270D">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低风</w:t>
            </w:r>
            <w:r>
              <w:rPr>
                <w:rFonts w:hint="eastAsia" w:ascii="仿宋" w:hAnsi="仿宋" w:eastAsia="仿宋" w:cs="仿宋"/>
                <w:color w:val="000000"/>
                <w:kern w:val="0"/>
                <w:sz w:val="24"/>
                <w:szCs w:val="24"/>
                <w:lang w:val="en-US" w:eastAsia="zh-CN" w:bidi="ar"/>
              </w:rPr>
              <w:t>险</w:t>
            </w:r>
          </w:p>
          <w:p w14:paraId="71977700">
            <w:pPr>
              <w:keepNext w:val="0"/>
              <w:keepLines w:val="0"/>
              <w:suppressLineNumbers w:val="0"/>
              <w:bidi w:val="0"/>
              <w:spacing w:before="0" w:beforeAutospacing="0" w:after="0" w:afterAutospacing="0"/>
              <w:ind w:left="0" w:right="0"/>
              <w:jc w:val="both"/>
              <w:rPr>
                <w:rFonts w:hint="eastAsia"/>
                <w:vertAlign w:val="baseline"/>
                <w:lang w:val="en-US" w:eastAsia="zh-CN"/>
              </w:rPr>
            </w:pPr>
          </w:p>
        </w:tc>
      </w:tr>
      <w:tr w14:paraId="2BAF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687B06BE">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331CF0DB">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3</w:t>
            </w:r>
          </w:p>
        </w:tc>
        <w:tc>
          <w:tcPr>
            <w:tcW w:w="2320" w:type="dxa"/>
            <w:vAlign w:val="center"/>
          </w:tcPr>
          <w:p w14:paraId="10A7C0EA">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立柱基础不符合要</w:t>
            </w:r>
            <w:r>
              <w:rPr>
                <w:rFonts w:hint="eastAsia" w:ascii="仿宋" w:hAnsi="仿宋" w:eastAsia="仿宋" w:cs="仿宋"/>
                <w:color w:val="000000"/>
                <w:kern w:val="0"/>
                <w:sz w:val="24"/>
                <w:szCs w:val="24"/>
                <w:lang w:val="en-US" w:eastAsia="zh-CN" w:bidi="ar"/>
              </w:rPr>
              <w:t>求</w:t>
            </w:r>
          </w:p>
        </w:tc>
        <w:tc>
          <w:tcPr>
            <w:tcW w:w="1246" w:type="dxa"/>
            <w:vAlign w:val="center"/>
          </w:tcPr>
          <w:p w14:paraId="1B26D336">
            <w:pPr>
              <w:keepNext w:val="0"/>
              <w:keepLines w:val="0"/>
              <w:widowControl/>
              <w:suppressLineNumbers w:val="0"/>
              <w:bidi w:val="0"/>
              <w:spacing w:before="0" w:beforeAutospacing="0" w:after="0" w:afterAutospacing="0"/>
              <w:ind w:left="0" w:leftChars="0" w:right="0" w:firstLine="0" w:firstLineChars="0"/>
              <w:jc w:val="center"/>
              <w:rPr>
                <w:rFonts w:hint="eastAsia"/>
                <w:vertAlign w:val="baseline"/>
                <w:lang w:val="en-US" w:eastAsia="zh-CN"/>
              </w:rPr>
            </w:pPr>
            <w:r>
              <w:rPr>
                <w:rFonts w:hint="default" w:ascii="仿宋" w:hAnsi="仿宋" w:eastAsia="仿宋" w:cs="仿宋"/>
                <w:color w:val="000000"/>
                <w:kern w:val="0"/>
                <w:sz w:val="24"/>
                <w:szCs w:val="24"/>
                <w:lang w:val="en-US" w:eastAsia="zh-CN" w:bidi="ar"/>
              </w:rPr>
              <w:t>坍塌</w:t>
            </w:r>
          </w:p>
        </w:tc>
        <w:tc>
          <w:tcPr>
            <w:tcW w:w="3586" w:type="dxa"/>
            <w:vAlign w:val="center"/>
          </w:tcPr>
          <w:p w14:paraId="6BD9441E">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严格落实技术交底，按方</w:t>
            </w:r>
            <w:r>
              <w:rPr>
                <w:rFonts w:hint="eastAsia" w:ascii="仿宋" w:hAnsi="仿宋" w:eastAsia="仿宋" w:cs="仿宋"/>
                <w:color w:val="000000"/>
                <w:kern w:val="0"/>
                <w:sz w:val="24"/>
                <w:szCs w:val="24"/>
                <w:lang w:val="en-US" w:eastAsia="zh-CN" w:bidi="ar"/>
              </w:rPr>
              <w:t>案及规范要求施工立杆基础</w:t>
            </w:r>
          </w:p>
        </w:tc>
        <w:tc>
          <w:tcPr>
            <w:tcW w:w="0" w:type="auto"/>
            <w:vAlign w:val="center"/>
          </w:tcPr>
          <w:p w14:paraId="47B23F8E">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较大</w:t>
            </w:r>
          </w:p>
          <w:p w14:paraId="2525D067">
            <w:pPr>
              <w:keepNext w:val="0"/>
              <w:keepLines w:val="0"/>
              <w:suppressLineNumbers w:val="0"/>
              <w:bidi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风险</w:t>
            </w:r>
          </w:p>
        </w:tc>
      </w:tr>
      <w:tr w14:paraId="0ADE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7D99D274">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7350D0DF">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4</w:t>
            </w:r>
          </w:p>
        </w:tc>
        <w:tc>
          <w:tcPr>
            <w:tcW w:w="2320" w:type="dxa"/>
            <w:vAlign w:val="center"/>
          </w:tcPr>
          <w:p w14:paraId="50F0F1D7">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模板顶部荷载超过</w:t>
            </w:r>
          </w:p>
          <w:p w14:paraId="53EEF2DD">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规定值</w:t>
            </w:r>
          </w:p>
        </w:tc>
        <w:tc>
          <w:tcPr>
            <w:tcW w:w="1246" w:type="dxa"/>
            <w:vAlign w:val="center"/>
          </w:tcPr>
          <w:p w14:paraId="38A6DF16">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096A725B">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严格落实技术交底，施工</w:t>
            </w:r>
            <w:r>
              <w:rPr>
                <w:rFonts w:hint="eastAsia" w:ascii="仿宋" w:hAnsi="仿宋" w:eastAsia="仿宋" w:cs="仿宋"/>
                <w:color w:val="000000"/>
                <w:kern w:val="0"/>
                <w:sz w:val="24"/>
                <w:szCs w:val="24"/>
                <w:lang w:val="en-US" w:eastAsia="zh-CN" w:bidi="ar"/>
              </w:rPr>
              <w:t>过程严格控制、检查顶部荷载</w:t>
            </w:r>
          </w:p>
        </w:tc>
        <w:tc>
          <w:tcPr>
            <w:tcW w:w="0" w:type="auto"/>
            <w:vAlign w:val="center"/>
          </w:tcPr>
          <w:p w14:paraId="02A17269">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较大</w:t>
            </w:r>
          </w:p>
          <w:p w14:paraId="1E9F91FA">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5CAE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4BBBCD98">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34C75FE8">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5</w:t>
            </w:r>
          </w:p>
        </w:tc>
        <w:tc>
          <w:tcPr>
            <w:tcW w:w="2320" w:type="dxa"/>
            <w:vAlign w:val="center"/>
          </w:tcPr>
          <w:p w14:paraId="78A919AA">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混凝土浇筑顺序未</w:t>
            </w:r>
          </w:p>
          <w:p w14:paraId="2E7072E8">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按方案执行</w:t>
            </w:r>
          </w:p>
        </w:tc>
        <w:tc>
          <w:tcPr>
            <w:tcW w:w="1246" w:type="dxa"/>
            <w:vAlign w:val="center"/>
          </w:tcPr>
          <w:p w14:paraId="59C27160">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5391C61C">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严格落实技术交底，按方</w:t>
            </w:r>
            <w:r>
              <w:rPr>
                <w:rFonts w:hint="eastAsia" w:ascii="仿宋" w:hAnsi="仿宋" w:eastAsia="仿宋" w:cs="仿宋"/>
                <w:color w:val="000000"/>
                <w:kern w:val="0"/>
                <w:sz w:val="24"/>
                <w:szCs w:val="24"/>
                <w:lang w:val="en-US" w:eastAsia="zh-CN" w:bidi="ar"/>
              </w:rPr>
              <w:t>案及规范要求浇捣顺序施工</w:t>
            </w:r>
          </w:p>
        </w:tc>
        <w:tc>
          <w:tcPr>
            <w:tcW w:w="0" w:type="auto"/>
            <w:vAlign w:val="center"/>
          </w:tcPr>
          <w:p w14:paraId="00B6D1E6">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较大</w:t>
            </w:r>
          </w:p>
          <w:p w14:paraId="5BE20526">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34F0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5BE5BCB7">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4186C403">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6</w:t>
            </w:r>
          </w:p>
        </w:tc>
        <w:tc>
          <w:tcPr>
            <w:tcW w:w="2320" w:type="dxa"/>
            <w:vAlign w:val="center"/>
          </w:tcPr>
          <w:p w14:paraId="33268979">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模板及支撑系统未</w:t>
            </w:r>
          </w:p>
          <w:p w14:paraId="2DD9019B">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设专人监控监测</w:t>
            </w:r>
          </w:p>
        </w:tc>
        <w:tc>
          <w:tcPr>
            <w:tcW w:w="1246" w:type="dxa"/>
            <w:vAlign w:val="center"/>
          </w:tcPr>
          <w:p w14:paraId="45A98385">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054A356B">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安排专人负责设置、管理</w:t>
            </w:r>
          </w:p>
          <w:p w14:paraId="2CAB4290">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支模系统监控监测</w:t>
            </w:r>
          </w:p>
        </w:tc>
        <w:tc>
          <w:tcPr>
            <w:tcW w:w="0" w:type="auto"/>
            <w:vAlign w:val="center"/>
          </w:tcPr>
          <w:p w14:paraId="1EBA0F6E">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低风</w:t>
            </w:r>
            <w:r>
              <w:rPr>
                <w:rFonts w:hint="eastAsia" w:ascii="仿宋" w:hAnsi="仿宋" w:eastAsia="仿宋" w:cs="仿宋"/>
                <w:color w:val="000000"/>
                <w:kern w:val="0"/>
                <w:sz w:val="24"/>
                <w:szCs w:val="24"/>
                <w:lang w:val="en-US" w:eastAsia="zh-CN" w:bidi="ar"/>
              </w:rPr>
              <w:t>险</w:t>
            </w:r>
          </w:p>
        </w:tc>
      </w:tr>
      <w:tr w14:paraId="1399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3054E0B8">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6F3485DB">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7</w:t>
            </w:r>
          </w:p>
        </w:tc>
        <w:tc>
          <w:tcPr>
            <w:tcW w:w="2320" w:type="dxa"/>
            <w:vAlign w:val="center"/>
          </w:tcPr>
          <w:p w14:paraId="00149D86">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模板存放无防倾倒</w:t>
            </w:r>
            <w:r>
              <w:rPr>
                <w:rFonts w:hint="eastAsia" w:ascii="仿宋" w:hAnsi="仿宋" w:eastAsia="仿宋" w:cs="仿宋"/>
                <w:color w:val="000000"/>
                <w:kern w:val="0"/>
                <w:sz w:val="24"/>
                <w:szCs w:val="24"/>
                <w:lang w:val="en-US" w:eastAsia="zh-CN" w:bidi="ar"/>
              </w:rPr>
              <w:t>措施</w:t>
            </w:r>
          </w:p>
        </w:tc>
        <w:tc>
          <w:tcPr>
            <w:tcW w:w="1246" w:type="dxa"/>
            <w:vAlign w:val="center"/>
          </w:tcPr>
          <w:p w14:paraId="5F14A7BC">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0062ED8F">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安排专人负责管理，模板</w:t>
            </w:r>
            <w:r>
              <w:rPr>
                <w:rFonts w:hint="eastAsia" w:ascii="仿宋" w:hAnsi="仿宋" w:eastAsia="仿宋" w:cs="仿宋"/>
                <w:color w:val="000000"/>
                <w:kern w:val="0"/>
                <w:sz w:val="24"/>
                <w:szCs w:val="24"/>
                <w:lang w:val="en-US" w:eastAsia="zh-CN" w:bidi="ar"/>
              </w:rPr>
              <w:t>物料不得集中堆放，模板存放规范均匀堆放</w:t>
            </w:r>
          </w:p>
        </w:tc>
        <w:tc>
          <w:tcPr>
            <w:tcW w:w="0" w:type="auto"/>
            <w:vAlign w:val="center"/>
          </w:tcPr>
          <w:p w14:paraId="5D694724">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一般</w:t>
            </w:r>
          </w:p>
          <w:p w14:paraId="38B2DACE">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74FA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6CEA6759">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3DE074D0">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8</w:t>
            </w:r>
          </w:p>
        </w:tc>
        <w:tc>
          <w:tcPr>
            <w:tcW w:w="2320" w:type="dxa"/>
            <w:vAlign w:val="center"/>
          </w:tcPr>
          <w:p w14:paraId="1F2D8E36">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支撑梁/板的支架立</w:t>
            </w:r>
          </w:p>
          <w:p w14:paraId="0A0D6B39">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柱构造与安装不符</w:t>
            </w:r>
          </w:p>
          <w:p w14:paraId="33FEE5BF">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合规定</w:t>
            </w:r>
          </w:p>
        </w:tc>
        <w:tc>
          <w:tcPr>
            <w:tcW w:w="1246" w:type="dxa"/>
            <w:vAlign w:val="center"/>
          </w:tcPr>
          <w:p w14:paraId="038FD85C">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4CED73AD">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严格落实技术交底，按方</w:t>
            </w:r>
            <w:r>
              <w:rPr>
                <w:rFonts w:hint="eastAsia" w:ascii="仿宋" w:hAnsi="仿宋" w:eastAsia="仿宋" w:cs="仿宋"/>
                <w:color w:val="000000"/>
                <w:kern w:val="0"/>
                <w:sz w:val="24"/>
                <w:szCs w:val="24"/>
                <w:lang w:val="en-US" w:eastAsia="zh-CN" w:bidi="ar"/>
              </w:rPr>
              <w:t>案及规范要求施工</w:t>
            </w:r>
          </w:p>
        </w:tc>
        <w:tc>
          <w:tcPr>
            <w:tcW w:w="0" w:type="auto"/>
            <w:vAlign w:val="center"/>
          </w:tcPr>
          <w:p w14:paraId="5D0FA755">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一般</w:t>
            </w:r>
          </w:p>
          <w:p w14:paraId="28012058">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25EA7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3D2F1101">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5DE6217B">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9</w:t>
            </w:r>
          </w:p>
        </w:tc>
        <w:tc>
          <w:tcPr>
            <w:tcW w:w="2320" w:type="dxa"/>
            <w:vAlign w:val="center"/>
          </w:tcPr>
          <w:p w14:paraId="0EF7A726">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采用扣件式钢管做</w:t>
            </w:r>
            <w:r>
              <w:rPr>
                <w:rFonts w:hint="eastAsia" w:ascii="仿宋" w:hAnsi="仿宋" w:eastAsia="仿宋" w:cs="仿宋"/>
                <w:color w:val="000000"/>
                <w:kern w:val="0"/>
                <w:sz w:val="24"/>
                <w:szCs w:val="24"/>
                <w:lang w:val="en-US" w:eastAsia="zh-CN" w:bidi="ar"/>
              </w:rPr>
              <w:t>立柱支撑时，构造与安装不符合规定</w:t>
            </w:r>
          </w:p>
        </w:tc>
        <w:tc>
          <w:tcPr>
            <w:tcW w:w="1246" w:type="dxa"/>
            <w:vAlign w:val="center"/>
          </w:tcPr>
          <w:p w14:paraId="223EB46E">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77FD65E2">
            <w:pPr>
              <w:keepNext w:val="0"/>
              <w:keepLines w:val="0"/>
              <w:suppressLineNumbers w:val="0"/>
              <w:bidi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严格落实技术交底，按方</w:t>
            </w:r>
            <w:r>
              <w:rPr>
                <w:rFonts w:hint="eastAsia" w:ascii="仿宋" w:hAnsi="仿宋" w:eastAsia="仿宋" w:cs="仿宋"/>
                <w:color w:val="000000"/>
                <w:kern w:val="0"/>
                <w:sz w:val="24"/>
                <w:szCs w:val="24"/>
                <w:lang w:val="en-US" w:eastAsia="zh-CN" w:bidi="ar"/>
              </w:rPr>
              <w:t>案及规范要求施工</w:t>
            </w:r>
          </w:p>
        </w:tc>
        <w:tc>
          <w:tcPr>
            <w:tcW w:w="0" w:type="auto"/>
            <w:vAlign w:val="center"/>
          </w:tcPr>
          <w:p w14:paraId="6AA71B9A">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一般</w:t>
            </w:r>
          </w:p>
          <w:p w14:paraId="396049B4">
            <w:pPr>
              <w:keepNext w:val="0"/>
              <w:keepLines w:val="0"/>
              <w:suppressLineNumbers w:val="0"/>
              <w:bidi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风险</w:t>
            </w:r>
          </w:p>
        </w:tc>
      </w:tr>
      <w:tr w14:paraId="37A9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61844611">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638F278F">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10</w:t>
            </w:r>
          </w:p>
        </w:tc>
        <w:tc>
          <w:tcPr>
            <w:tcW w:w="2320" w:type="dxa"/>
            <w:vAlign w:val="center"/>
          </w:tcPr>
          <w:p w14:paraId="3ADB24FB">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支架不稳定</w:t>
            </w:r>
          </w:p>
          <w:p w14:paraId="63A1147C">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p>
        </w:tc>
        <w:tc>
          <w:tcPr>
            <w:tcW w:w="1246" w:type="dxa"/>
            <w:vAlign w:val="center"/>
          </w:tcPr>
          <w:p w14:paraId="0C55B4C5">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5CB06348">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严格落实技术交底，安排</w:t>
            </w:r>
            <w:r>
              <w:rPr>
                <w:rFonts w:hint="eastAsia" w:ascii="仿宋" w:hAnsi="仿宋" w:eastAsia="仿宋" w:cs="仿宋"/>
                <w:color w:val="000000"/>
                <w:kern w:val="0"/>
                <w:sz w:val="24"/>
                <w:szCs w:val="24"/>
                <w:lang w:val="en-US" w:eastAsia="zh-CN" w:bidi="ar"/>
              </w:rPr>
              <w:t>专人负责检查，施工过程严格监管认真组织验收</w:t>
            </w:r>
          </w:p>
        </w:tc>
        <w:tc>
          <w:tcPr>
            <w:tcW w:w="0" w:type="auto"/>
            <w:vAlign w:val="center"/>
          </w:tcPr>
          <w:p w14:paraId="75600296">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一般</w:t>
            </w:r>
          </w:p>
          <w:p w14:paraId="10868A6A">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77B2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vAlign w:val="center"/>
          </w:tcPr>
          <w:p w14:paraId="0AE7573E">
            <w:pPr>
              <w:keepNext w:val="0"/>
              <w:keepLines w:val="0"/>
              <w:suppressLineNumbers w:val="0"/>
              <w:bidi w:val="0"/>
              <w:spacing w:before="0" w:beforeAutospacing="0" w:after="0" w:afterAutospacing="0"/>
              <w:ind w:left="0" w:right="0"/>
              <w:jc w:val="center"/>
              <w:rPr>
                <w:rFonts w:hint="eastAsia"/>
                <w:vertAlign w:val="baseline"/>
                <w:lang w:val="en-US" w:eastAsia="zh-CN"/>
              </w:rPr>
            </w:pPr>
          </w:p>
        </w:tc>
        <w:tc>
          <w:tcPr>
            <w:tcW w:w="784" w:type="dxa"/>
            <w:vAlign w:val="center"/>
          </w:tcPr>
          <w:p w14:paraId="453DEECD">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11</w:t>
            </w:r>
          </w:p>
        </w:tc>
        <w:tc>
          <w:tcPr>
            <w:tcW w:w="2320" w:type="dxa"/>
            <w:vAlign w:val="center"/>
          </w:tcPr>
          <w:p w14:paraId="12C3AD9B">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可调支托超长</w:t>
            </w:r>
          </w:p>
        </w:tc>
        <w:tc>
          <w:tcPr>
            <w:tcW w:w="1246" w:type="dxa"/>
            <w:vAlign w:val="center"/>
          </w:tcPr>
          <w:p w14:paraId="0239A203">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696485C8">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严格落实技术交底，按方</w:t>
            </w:r>
            <w:r>
              <w:rPr>
                <w:rFonts w:hint="eastAsia" w:ascii="仿宋" w:hAnsi="仿宋" w:eastAsia="仿宋" w:cs="仿宋"/>
                <w:color w:val="000000"/>
                <w:kern w:val="0"/>
                <w:sz w:val="24"/>
                <w:szCs w:val="24"/>
                <w:lang w:val="en-US" w:eastAsia="zh-CN" w:bidi="ar"/>
              </w:rPr>
              <w:t>案及规范要求施工</w:t>
            </w:r>
          </w:p>
        </w:tc>
        <w:tc>
          <w:tcPr>
            <w:tcW w:w="0" w:type="auto"/>
            <w:vAlign w:val="center"/>
          </w:tcPr>
          <w:p w14:paraId="0637DDEB">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一般</w:t>
            </w:r>
          </w:p>
          <w:p w14:paraId="5F6A0A52">
            <w:pPr>
              <w:keepNext w:val="0"/>
              <w:keepLines w:val="0"/>
              <w:suppressLineNumbers w:val="0"/>
              <w:bidi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风险</w:t>
            </w:r>
          </w:p>
        </w:tc>
      </w:tr>
      <w:tr w14:paraId="03B7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restart"/>
          </w:tcPr>
          <w:p w14:paraId="5C886990">
            <w:pPr>
              <w:keepNext w:val="0"/>
              <w:keepLines w:val="0"/>
              <w:widowControl/>
              <w:suppressLineNumbers w:val="0"/>
              <w:spacing w:before="0" w:beforeAutospacing="0" w:after="0" w:afterAutospacing="0"/>
              <w:ind w:left="0" w:leftChars="0" w:right="0" w:firstLine="0" w:firstLineChars="0"/>
              <w:jc w:val="left"/>
              <w:rPr>
                <w:rFonts w:hint="default" w:ascii="仿宋" w:hAnsi="仿宋" w:eastAsia="仿宋" w:cs="仿宋"/>
                <w:color w:val="000000"/>
                <w:kern w:val="0"/>
                <w:sz w:val="24"/>
                <w:szCs w:val="24"/>
                <w:lang w:val="en-US" w:eastAsia="zh-CN" w:bidi="ar"/>
              </w:rPr>
            </w:pPr>
          </w:p>
          <w:p w14:paraId="0A959134">
            <w:pPr>
              <w:keepNext w:val="0"/>
              <w:keepLines w:val="0"/>
              <w:widowControl/>
              <w:suppressLineNumbers w:val="0"/>
              <w:spacing w:before="0" w:beforeAutospacing="0" w:after="0" w:afterAutospacing="0"/>
              <w:ind w:left="0" w:leftChars="0" w:right="0" w:firstLine="0" w:firstLineChars="0"/>
              <w:jc w:val="left"/>
              <w:rPr>
                <w:rFonts w:hint="default" w:ascii="仿宋" w:hAnsi="仿宋" w:eastAsia="仿宋" w:cs="仿宋"/>
                <w:color w:val="000000"/>
                <w:kern w:val="0"/>
                <w:sz w:val="24"/>
                <w:szCs w:val="24"/>
                <w:lang w:val="en-US" w:eastAsia="zh-CN" w:bidi="ar"/>
              </w:rPr>
            </w:pPr>
          </w:p>
          <w:p w14:paraId="4E93D3B6">
            <w:pPr>
              <w:keepNext w:val="0"/>
              <w:keepLines w:val="0"/>
              <w:widowControl/>
              <w:suppressLineNumbers w:val="0"/>
              <w:spacing w:before="0" w:beforeAutospacing="0" w:after="0" w:afterAutospacing="0"/>
              <w:ind w:left="0" w:leftChars="0" w:right="0" w:firstLine="0" w:firstLineChars="0"/>
              <w:jc w:val="left"/>
              <w:rPr>
                <w:rFonts w:hint="default"/>
              </w:rPr>
            </w:pPr>
            <w:r>
              <w:rPr>
                <w:rFonts w:hint="default" w:ascii="仿宋" w:hAnsi="仿宋" w:eastAsia="仿宋" w:cs="仿宋"/>
                <w:color w:val="000000"/>
                <w:kern w:val="0"/>
                <w:sz w:val="24"/>
                <w:szCs w:val="24"/>
                <w:lang w:val="en-US" w:eastAsia="zh-CN" w:bidi="ar"/>
              </w:rPr>
              <w:t xml:space="preserve">模板 </w:t>
            </w:r>
          </w:p>
          <w:p w14:paraId="480286AD">
            <w:pPr>
              <w:keepNext w:val="0"/>
              <w:keepLines w:val="0"/>
              <w:widowControl/>
              <w:suppressLineNumbers w:val="0"/>
              <w:spacing w:before="0" w:beforeAutospacing="0" w:after="0" w:afterAutospacing="0"/>
              <w:ind w:left="0" w:leftChars="0" w:right="0" w:firstLine="0" w:firstLineChars="0"/>
              <w:jc w:val="left"/>
              <w:rPr>
                <w:rFonts w:hint="default"/>
              </w:rPr>
            </w:pPr>
            <w:r>
              <w:rPr>
                <w:rFonts w:hint="eastAsia" w:ascii="仿宋" w:hAnsi="仿宋" w:eastAsia="仿宋" w:cs="仿宋"/>
                <w:color w:val="000000"/>
                <w:kern w:val="0"/>
                <w:sz w:val="24"/>
                <w:szCs w:val="24"/>
                <w:lang w:val="en-US" w:eastAsia="zh-CN" w:bidi="ar"/>
              </w:rPr>
              <w:t>拆除</w:t>
            </w:r>
          </w:p>
          <w:p w14:paraId="5360CD65">
            <w:pPr>
              <w:keepNext w:val="0"/>
              <w:keepLines w:val="0"/>
              <w:suppressLineNumbers w:val="0"/>
              <w:bidi w:val="0"/>
              <w:spacing w:before="0" w:beforeAutospacing="0" w:after="0" w:afterAutospacing="0"/>
              <w:ind w:left="0" w:right="0"/>
              <w:rPr>
                <w:rFonts w:hint="eastAsia"/>
                <w:vertAlign w:val="baseline"/>
                <w:lang w:val="en-US" w:eastAsia="zh-CN"/>
              </w:rPr>
            </w:pPr>
          </w:p>
        </w:tc>
        <w:tc>
          <w:tcPr>
            <w:tcW w:w="784" w:type="dxa"/>
            <w:vAlign w:val="center"/>
          </w:tcPr>
          <w:p w14:paraId="14CF4CE7">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1</w:t>
            </w:r>
          </w:p>
        </w:tc>
        <w:tc>
          <w:tcPr>
            <w:tcW w:w="2320" w:type="dxa"/>
            <w:vAlign w:val="center"/>
          </w:tcPr>
          <w:p w14:paraId="30549968">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拆除顺序不当</w:t>
            </w:r>
          </w:p>
        </w:tc>
        <w:tc>
          <w:tcPr>
            <w:tcW w:w="1246" w:type="dxa"/>
            <w:vAlign w:val="center"/>
          </w:tcPr>
          <w:p w14:paraId="7A42F67F">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340D8063">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 xml:space="preserve">安排专业人员进行拆除， </w:t>
            </w:r>
            <w:r>
              <w:rPr>
                <w:rFonts w:hint="eastAsia" w:ascii="仿宋" w:hAnsi="仿宋" w:eastAsia="仿宋" w:cs="仿宋"/>
                <w:color w:val="000000"/>
                <w:kern w:val="0"/>
                <w:sz w:val="24"/>
                <w:szCs w:val="24"/>
                <w:lang w:val="en-US" w:eastAsia="zh-CN" w:bidi="ar"/>
              </w:rPr>
              <w:t>拆除前严格落实拆除技术交底，严格按“后支先拆、先支后拆”顺序</w:t>
            </w:r>
          </w:p>
        </w:tc>
        <w:tc>
          <w:tcPr>
            <w:tcW w:w="0" w:type="auto"/>
            <w:vAlign w:val="center"/>
          </w:tcPr>
          <w:p w14:paraId="08F91BBC">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一般</w:t>
            </w:r>
          </w:p>
          <w:p w14:paraId="6D251D81">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0ECF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tcPr>
          <w:p w14:paraId="2A61E426">
            <w:pPr>
              <w:keepNext w:val="0"/>
              <w:keepLines w:val="0"/>
              <w:suppressLineNumbers w:val="0"/>
              <w:bidi w:val="0"/>
              <w:spacing w:before="0" w:beforeAutospacing="0" w:after="0" w:afterAutospacing="0"/>
              <w:ind w:left="0" w:right="0"/>
              <w:rPr>
                <w:rFonts w:hint="eastAsia"/>
                <w:vertAlign w:val="baseline"/>
                <w:lang w:val="en-US" w:eastAsia="zh-CN"/>
              </w:rPr>
            </w:pPr>
          </w:p>
        </w:tc>
        <w:tc>
          <w:tcPr>
            <w:tcW w:w="784" w:type="dxa"/>
            <w:vAlign w:val="center"/>
          </w:tcPr>
          <w:p w14:paraId="3C30CE93">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2</w:t>
            </w:r>
          </w:p>
        </w:tc>
        <w:tc>
          <w:tcPr>
            <w:tcW w:w="2320" w:type="dxa"/>
            <w:vAlign w:val="center"/>
          </w:tcPr>
          <w:p w14:paraId="1F059239">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 xml:space="preserve">拆除区域无警示线 </w:t>
            </w:r>
          </w:p>
          <w:p w14:paraId="65152553">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或无监护人</w:t>
            </w:r>
          </w:p>
        </w:tc>
        <w:tc>
          <w:tcPr>
            <w:tcW w:w="1246" w:type="dxa"/>
            <w:vAlign w:val="center"/>
          </w:tcPr>
          <w:p w14:paraId="0D92AEAA">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0132BBBC">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安排专人负责设置、管理；</w:t>
            </w:r>
            <w:r>
              <w:rPr>
                <w:rFonts w:hint="eastAsia" w:ascii="仿宋" w:hAnsi="仿宋" w:eastAsia="仿宋" w:cs="仿宋"/>
                <w:color w:val="000000"/>
                <w:kern w:val="0"/>
                <w:sz w:val="24"/>
                <w:szCs w:val="24"/>
                <w:lang w:val="en-US" w:eastAsia="zh-CN" w:bidi="ar"/>
              </w:rPr>
              <w:t>拆除期间安全管理人员进行现场监督，并设置专人 监督指挥；</w:t>
            </w:r>
          </w:p>
        </w:tc>
        <w:tc>
          <w:tcPr>
            <w:tcW w:w="0" w:type="auto"/>
            <w:vAlign w:val="center"/>
          </w:tcPr>
          <w:p w14:paraId="092AAE55">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一般</w:t>
            </w:r>
          </w:p>
          <w:p w14:paraId="1AAAAC79">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48D3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tcPr>
          <w:p w14:paraId="42BC57C0">
            <w:pPr>
              <w:keepNext w:val="0"/>
              <w:keepLines w:val="0"/>
              <w:suppressLineNumbers w:val="0"/>
              <w:bidi w:val="0"/>
              <w:spacing w:before="0" w:beforeAutospacing="0" w:after="0" w:afterAutospacing="0"/>
              <w:ind w:left="0" w:right="0"/>
              <w:rPr>
                <w:rFonts w:hint="eastAsia"/>
                <w:vertAlign w:val="baseline"/>
                <w:lang w:val="en-US" w:eastAsia="zh-CN"/>
              </w:rPr>
            </w:pPr>
          </w:p>
        </w:tc>
        <w:tc>
          <w:tcPr>
            <w:tcW w:w="784" w:type="dxa"/>
            <w:vAlign w:val="center"/>
          </w:tcPr>
          <w:p w14:paraId="4A08E7DD">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3</w:t>
            </w:r>
          </w:p>
        </w:tc>
        <w:tc>
          <w:tcPr>
            <w:tcW w:w="2320" w:type="dxa"/>
            <w:vAlign w:val="center"/>
          </w:tcPr>
          <w:p w14:paraId="3467F54F">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 xml:space="preserve">留有未拆除的悬空 </w:t>
            </w:r>
          </w:p>
          <w:p w14:paraId="67018C10">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模板</w:t>
            </w:r>
          </w:p>
        </w:tc>
        <w:tc>
          <w:tcPr>
            <w:tcW w:w="1246" w:type="dxa"/>
            <w:vAlign w:val="center"/>
          </w:tcPr>
          <w:p w14:paraId="49BD733C">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2515281A">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拆除前严格落实拆除技术</w:t>
            </w:r>
            <w:r>
              <w:rPr>
                <w:rFonts w:hint="eastAsia" w:ascii="仿宋" w:hAnsi="仿宋" w:eastAsia="仿宋" w:cs="仿宋"/>
                <w:color w:val="000000"/>
                <w:kern w:val="0"/>
                <w:sz w:val="24"/>
                <w:szCs w:val="24"/>
                <w:lang w:val="en-US" w:eastAsia="zh-CN" w:bidi="ar"/>
              </w:rPr>
              <w:t>交底，强化拆除过程安全监督</w:t>
            </w:r>
          </w:p>
        </w:tc>
        <w:tc>
          <w:tcPr>
            <w:tcW w:w="0" w:type="auto"/>
            <w:vAlign w:val="center"/>
          </w:tcPr>
          <w:p w14:paraId="6DC698EE">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一般</w:t>
            </w:r>
          </w:p>
          <w:p w14:paraId="5B9428C0">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62B0E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tcPr>
          <w:p w14:paraId="4FD07136">
            <w:pPr>
              <w:keepNext w:val="0"/>
              <w:keepLines w:val="0"/>
              <w:suppressLineNumbers w:val="0"/>
              <w:bidi w:val="0"/>
              <w:spacing w:before="0" w:beforeAutospacing="0" w:after="0" w:afterAutospacing="0"/>
              <w:ind w:left="0" w:right="0"/>
              <w:rPr>
                <w:rFonts w:hint="eastAsia"/>
                <w:vertAlign w:val="baseline"/>
                <w:lang w:val="en-US" w:eastAsia="zh-CN"/>
              </w:rPr>
            </w:pPr>
          </w:p>
        </w:tc>
        <w:tc>
          <w:tcPr>
            <w:tcW w:w="784" w:type="dxa"/>
            <w:vAlign w:val="center"/>
          </w:tcPr>
          <w:p w14:paraId="289821C8">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4</w:t>
            </w:r>
          </w:p>
        </w:tc>
        <w:tc>
          <w:tcPr>
            <w:tcW w:w="2320" w:type="dxa"/>
            <w:vAlign w:val="center"/>
          </w:tcPr>
          <w:p w14:paraId="513187AF">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 xml:space="preserve">砼未达到强度提前 </w:t>
            </w:r>
          </w:p>
          <w:p w14:paraId="6594A7A6">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拆模</w:t>
            </w:r>
          </w:p>
        </w:tc>
        <w:tc>
          <w:tcPr>
            <w:tcW w:w="1246" w:type="dxa"/>
            <w:vAlign w:val="center"/>
          </w:tcPr>
          <w:p w14:paraId="1B0354CE">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1CD028FA">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拆除前严格落实拆除技术</w:t>
            </w:r>
            <w:r>
              <w:rPr>
                <w:rFonts w:hint="eastAsia" w:ascii="仿宋" w:hAnsi="仿宋" w:eastAsia="仿宋" w:cs="仿宋"/>
                <w:color w:val="000000"/>
                <w:kern w:val="0"/>
                <w:sz w:val="24"/>
                <w:szCs w:val="24"/>
                <w:lang w:val="en-US" w:eastAsia="zh-CN" w:bidi="ar"/>
              </w:rPr>
              <w:t>交底；安排专人管理，混凝土强度不符合等情况，不得擅自拆模</w:t>
            </w:r>
          </w:p>
        </w:tc>
        <w:tc>
          <w:tcPr>
            <w:tcW w:w="0" w:type="auto"/>
            <w:vAlign w:val="center"/>
          </w:tcPr>
          <w:p w14:paraId="19DF81AB">
            <w:pPr>
              <w:keepNext w:val="0"/>
              <w:keepLines w:val="0"/>
              <w:widowControl/>
              <w:suppressLineNumbers w:val="0"/>
              <w:spacing w:before="0" w:beforeAutospacing="0" w:after="0" w:afterAutospacing="0"/>
              <w:ind w:left="0" w:leftChars="0" w:right="0" w:firstLine="0" w:firstLineChars="0"/>
              <w:jc w:val="both"/>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较大</w:t>
            </w:r>
          </w:p>
          <w:p w14:paraId="7CB895A6">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风险</w:t>
            </w:r>
          </w:p>
        </w:tc>
      </w:tr>
      <w:tr w14:paraId="4DD4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Merge w:val="continue"/>
          </w:tcPr>
          <w:p w14:paraId="149D88DE">
            <w:pPr>
              <w:keepNext w:val="0"/>
              <w:keepLines w:val="0"/>
              <w:suppressLineNumbers w:val="0"/>
              <w:bidi w:val="0"/>
              <w:spacing w:before="0" w:beforeAutospacing="0" w:after="0" w:afterAutospacing="0"/>
              <w:ind w:left="0" w:right="0"/>
              <w:rPr>
                <w:rFonts w:hint="eastAsia"/>
                <w:vertAlign w:val="baseline"/>
                <w:lang w:val="en-US" w:eastAsia="zh-CN"/>
              </w:rPr>
            </w:pPr>
          </w:p>
        </w:tc>
        <w:tc>
          <w:tcPr>
            <w:tcW w:w="784" w:type="dxa"/>
            <w:vAlign w:val="center"/>
          </w:tcPr>
          <w:p w14:paraId="584735F6">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5</w:t>
            </w:r>
          </w:p>
        </w:tc>
        <w:tc>
          <w:tcPr>
            <w:tcW w:w="2320" w:type="dxa"/>
            <w:vAlign w:val="center"/>
          </w:tcPr>
          <w:p w14:paraId="7B72B979">
            <w:pPr>
              <w:keepNext w:val="0"/>
              <w:keepLines w:val="0"/>
              <w:widowControl/>
              <w:suppressLineNumbers w:val="0"/>
              <w:spacing w:before="0" w:beforeAutospacing="0" w:after="0" w:afterAutospacing="0"/>
              <w:ind w:left="0" w:leftChars="0" w:right="0" w:firstLine="0" w:firstLineChars="0"/>
              <w:jc w:val="both"/>
              <w:rPr>
                <w:rFonts w:hint="default"/>
              </w:rPr>
            </w:pPr>
            <w:r>
              <w:rPr>
                <w:rFonts w:hint="default" w:ascii="仿宋" w:hAnsi="仿宋" w:eastAsia="仿宋" w:cs="仿宋"/>
                <w:color w:val="000000"/>
                <w:kern w:val="0"/>
                <w:sz w:val="24"/>
                <w:szCs w:val="24"/>
                <w:lang w:val="en-US" w:eastAsia="zh-CN" w:bidi="ar"/>
              </w:rPr>
              <w:t xml:space="preserve">拆下的模板码放高 </w:t>
            </w:r>
          </w:p>
          <w:p w14:paraId="6459BFF2">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eastAsia" w:ascii="仿宋" w:hAnsi="仿宋" w:eastAsia="仿宋" w:cs="仿宋"/>
                <w:color w:val="000000"/>
                <w:kern w:val="0"/>
                <w:sz w:val="24"/>
                <w:szCs w:val="24"/>
                <w:lang w:val="en-US" w:eastAsia="zh-CN" w:bidi="ar"/>
              </w:rPr>
              <w:t>度过高</w:t>
            </w:r>
          </w:p>
        </w:tc>
        <w:tc>
          <w:tcPr>
            <w:tcW w:w="1246" w:type="dxa"/>
            <w:vAlign w:val="center"/>
          </w:tcPr>
          <w:p w14:paraId="597E6F01">
            <w:pPr>
              <w:keepNext w:val="0"/>
              <w:keepLines w:val="0"/>
              <w:widowControl/>
              <w:suppressLineNumbers w:val="0"/>
              <w:spacing w:before="0" w:beforeAutospacing="0" w:after="0" w:afterAutospacing="0"/>
              <w:ind w:left="0" w:leftChars="0" w:right="0" w:firstLine="0" w:firstLineChars="0"/>
              <w:jc w:val="center"/>
              <w:rPr>
                <w:rFonts w:hint="default"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坍塌</w:t>
            </w:r>
          </w:p>
        </w:tc>
        <w:tc>
          <w:tcPr>
            <w:tcW w:w="3586" w:type="dxa"/>
            <w:vAlign w:val="center"/>
          </w:tcPr>
          <w:p w14:paraId="77A38D11">
            <w:pPr>
              <w:keepNext w:val="0"/>
              <w:keepLines w:val="0"/>
              <w:widowControl/>
              <w:suppressLineNumbers w:val="0"/>
              <w:spacing w:before="0" w:beforeAutospacing="0" w:after="0" w:afterAutospacing="0"/>
              <w:ind w:left="0" w:leftChars="0" w:right="0" w:firstLine="0" w:firstLineChars="0"/>
              <w:jc w:val="both"/>
              <w:rPr>
                <w:rFonts w:hint="eastAsia"/>
                <w:vertAlign w:val="baseline"/>
                <w:lang w:val="en-US" w:eastAsia="zh-CN"/>
              </w:rPr>
            </w:pPr>
            <w:r>
              <w:rPr>
                <w:rFonts w:hint="default" w:ascii="仿宋" w:hAnsi="仿宋" w:eastAsia="仿宋" w:cs="仿宋"/>
                <w:color w:val="000000"/>
                <w:kern w:val="0"/>
                <w:sz w:val="24"/>
                <w:szCs w:val="24"/>
                <w:lang w:val="en-US" w:eastAsia="zh-CN" w:bidi="ar"/>
              </w:rPr>
              <w:t>安排专人负责管理，模板</w:t>
            </w:r>
            <w:r>
              <w:rPr>
                <w:rFonts w:hint="eastAsia" w:ascii="仿宋" w:hAnsi="仿宋" w:eastAsia="仿宋" w:cs="仿宋"/>
                <w:color w:val="000000"/>
                <w:kern w:val="0"/>
                <w:sz w:val="24"/>
                <w:szCs w:val="24"/>
                <w:lang w:val="en-US" w:eastAsia="zh-CN" w:bidi="ar"/>
              </w:rPr>
              <w:t>物料不得集中堆放，及时拆除后清理</w:t>
            </w:r>
          </w:p>
        </w:tc>
        <w:tc>
          <w:tcPr>
            <w:tcW w:w="0" w:type="auto"/>
            <w:vAlign w:val="center"/>
          </w:tcPr>
          <w:p w14:paraId="5CC779BA">
            <w:pPr>
              <w:keepNext w:val="0"/>
              <w:keepLines w:val="0"/>
              <w:widowControl/>
              <w:suppressLineNumbers w:val="0"/>
              <w:spacing w:before="0" w:beforeAutospacing="0" w:after="0" w:afterAutospacing="0"/>
              <w:ind w:left="0" w:leftChars="0" w:right="0" w:firstLine="0" w:firstLineChars="0"/>
              <w:jc w:val="both"/>
              <w:rPr>
                <w:rFonts w:hint="eastAsia" w:ascii="仿宋" w:hAnsi="仿宋" w:eastAsia="仿宋" w:cs="仿宋"/>
                <w:color w:val="000000"/>
                <w:kern w:val="0"/>
                <w:sz w:val="24"/>
                <w:szCs w:val="24"/>
                <w:lang w:val="en-US" w:eastAsia="zh-CN" w:bidi="ar"/>
              </w:rPr>
            </w:pPr>
            <w:r>
              <w:rPr>
                <w:rFonts w:hint="default" w:ascii="仿宋" w:hAnsi="仿宋" w:eastAsia="仿宋" w:cs="仿宋"/>
                <w:color w:val="000000"/>
                <w:kern w:val="0"/>
                <w:sz w:val="24"/>
                <w:szCs w:val="24"/>
                <w:lang w:val="en-US" w:eastAsia="zh-CN" w:bidi="ar"/>
              </w:rPr>
              <w:t>低风</w:t>
            </w:r>
            <w:r>
              <w:rPr>
                <w:rFonts w:hint="eastAsia" w:ascii="仿宋" w:hAnsi="仿宋" w:eastAsia="仿宋" w:cs="仿宋"/>
                <w:color w:val="000000"/>
                <w:kern w:val="0"/>
                <w:sz w:val="24"/>
                <w:szCs w:val="24"/>
                <w:lang w:val="en-US" w:eastAsia="zh-CN" w:bidi="ar"/>
              </w:rPr>
              <w:t>险</w:t>
            </w:r>
          </w:p>
        </w:tc>
      </w:tr>
    </w:tbl>
    <w:p w14:paraId="67B106F4">
      <w:pPr>
        <w:pStyle w:val="3"/>
        <w:bidi w:val="0"/>
        <w:ind w:left="0" w:leftChars="0" w:firstLine="0" w:firstLineChars="0"/>
        <w:rPr>
          <w:rFonts w:hint="eastAsia"/>
          <w:lang w:val="zh-CN"/>
        </w:rPr>
      </w:pPr>
      <w:r>
        <w:rPr>
          <w:rFonts w:hint="eastAsia"/>
          <w:lang w:val="zh-CN"/>
        </w:rPr>
        <w:t>5.施工地的气候特征和季节性天气</w:t>
      </w:r>
    </w:p>
    <w:p w14:paraId="4925E8A7">
      <w:pPr>
        <w:bidi w:val="0"/>
        <w:rPr>
          <w:rFonts w:hint="default"/>
        </w:rPr>
      </w:pPr>
      <w:r>
        <w:rPr>
          <w:rFonts w:hint="default"/>
        </w:rPr>
        <w:t>本工程位于陕西省西安市，西安气候属暖温带半湿润大陆性季风气候。四季分 明，夏季炎热多雨，冬季寒冷少雨雪，春秋时有连阴雨天气出现。西安市及各郊县年平 均气温13.1至13.4℃。年极端最高气温35至41.8℃；极端最低-16至-20℃。全年以7月 最热，月平均气温26.1至26.3℃，月平均最高气温32℃左右；1月最冷，月平均气温- 0.3至-1.3℃，月平均最低气温-4℃左右，年较差达26至27℃。降水年际变化很大，多 雨年和少雨年雨量差别很大，两者最大差值可达590 mm。降水的季节分配也极不均匀， 有78%的雨量集中在5-10月，其中7-9月的雨量即占全年雨量的47%，且时有暴雨出现。 年平均相对湿度70%左右。年平均风速1.8 m/s，全年盛行风向为东北风。</w:t>
      </w:r>
    </w:p>
    <w:p w14:paraId="56C25A3A">
      <w:pPr>
        <w:pStyle w:val="3"/>
        <w:bidi w:val="0"/>
        <w:ind w:left="0" w:leftChars="0" w:firstLine="0" w:firstLineChars="0"/>
        <w:rPr>
          <w:rFonts w:hint="eastAsia"/>
          <w:lang w:val="en-US" w:eastAsia="zh-CN"/>
        </w:rPr>
      </w:pPr>
      <w:r>
        <w:rPr>
          <w:rFonts w:hint="eastAsia"/>
          <w:lang w:val="zh-CN"/>
        </w:rPr>
        <w:t>6.参建各方责任主体单位</w:t>
      </w:r>
    </w:p>
    <w:tbl>
      <w:tblPr>
        <w:tblStyle w:val="18"/>
        <w:tblW w:w="9445" w:type="dxa"/>
        <w:jc w:val="center"/>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Layout w:type="fixed"/>
        <w:tblCellMar>
          <w:top w:w="0" w:type="dxa"/>
          <w:left w:w="108" w:type="dxa"/>
          <w:bottom w:w="0" w:type="dxa"/>
          <w:right w:w="108" w:type="dxa"/>
        </w:tblCellMar>
      </w:tblPr>
      <w:tblGrid>
        <w:gridCol w:w="2235"/>
        <w:gridCol w:w="7210"/>
      </w:tblGrid>
      <w:tr w14:paraId="34950E3B">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9445" w:type="dxa"/>
            <w:gridSpan w:val="2"/>
            <w:tcBorders>
              <w:top w:val="nil"/>
              <w:left w:val="single" w:color="840C18" w:sz="4" w:space="0"/>
              <w:bottom w:val="single" w:color="840C18" w:sz="4" w:space="0"/>
              <w:right w:val="single" w:color="840C18" w:sz="4" w:space="0"/>
            </w:tcBorders>
            <w:shd w:val="clear" w:color="auto" w:fill="C0504D"/>
            <w:noWrap w:val="0"/>
            <w:vAlign w:val="center"/>
          </w:tcPr>
          <w:p w14:paraId="2345537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cs="宋体"/>
                <w:kern w:val="2"/>
                <w:sz w:val="21"/>
                <w:szCs w:val="21"/>
                <w:lang w:val="en-US" w:eastAsia="zh-CN" w:bidi="ar-SA"/>
              </w:rPr>
            </w:pPr>
            <w:r>
              <w:rPr>
                <w:rFonts w:hint="eastAsia" w:ascii="宋体" w:hAnsi="宋体" w:eastAsia="宋体" w:cs="宋体"/>
                <w:b/>
                <w:bCs/>
                <w:kern w:val="2"/>
                <w:sz w:val="21"/>
                <w:szCs w:val="21"/>
                <w:lang w:val="en-US" w:eastAsia="zh-CN" w:bidi="ar-SA"/>
              </w:rPr>
              <w:t>参建主体</w:t>
            </w:r>
          </w:p>
        </w:tc>
      </w:tr>
      <w:tr w14:paraId="2C8B69C8">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op w:val="single" w:color="840C18" w:sz="4" w:space="0"/>
              <w:tl2br w:val="nil"/>
              <w:tr2bl w:val="nil"/>
            </w:tcBorders>
            <w:noWrap w:val="0"/>
            <w:vAlign w:val="center"/>
          </w:tcPr>
          <w:p w14:paraId="1719CC40">
            <w:pPr>
              <w:keepNext w:val="0"/>
              <w:keepLines w:val="0"/>
              <w:suppressLineNumbers w:val="0"/>
              <w:spacing w:before="0" w:beforeAutospacing="0" w:after="0" w:afterAutospacing="0"/>
              <w:ind w:left="0" w:right="0"/>
              <w:jc w:val="center"/>
              <w:rPr>
                <w:rFonts w:hint="eastAsia"/>
                <w:lang w:val="en-US" w:eastAsia="zh-CN"/>
              </w:rPr>
            </w:pPr>
            <w:r>
              <w:rPr>
                <w:rFonts w:hint="eastAsia" w:ascii="宋体" w:hAnsi="宋体" w:eastAsia="宋体" w:cs="宋体"/>
                <w:kern w:val="2"/>
                <w:sz w:val="21"/>
                <w:szCs w:val="21"/>
                <w:lang w:val="en-US" w:eastAsia="zh-CN" w:bidi="ar-SA"/>
              </w:rPr>
              <w:t>建设单位</w:t>
            </w:r>
          </w:p>
        </w:tc>
        <w:tc>
          <w:tcPr>
            <w:tcW w:w="7210" w:type="dxa"/>
            <w:tcBorders>
              <w:top w:val="single" w:color="840C18" w:sz="4" w:space="0"/>
              <w:tl2br w:val="nil"/>
              <w:tr2bl w:val="nil"/>
            </w:tcBorders>
            <w:noWrap w:val="0"/>
            <w:vAlign w:val="center"/>
          </w:tcPr>
          <w:p w14:paraId="48E5BFF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cs="宋体"/>
                <w:kern w:val="2"/>
                <w:sz w:val="21"/>
                <w:szCs w:val="21"/>
                <w:lang w:val="en-US" w:eastAsia="zh-CN" w:bidi="ar-SA"/>
              </w:rPr>
            </w:pPr>
            <w:r>
              <w:rPr>
                <w:rFonts w:hint="eastAsia" w:ascii="宋体" w:hAnsi="宋体" w:eastAsia="宋体" w:cs="宋体"/>
                <w:kern w:val="2"/>
                <w:sz w:val="21"/>
                <w:szCs w:val="21"/>
                <w:lang w:val="en-US" w:eastAsia="zh-CN" w:bidi="ar-SA"/>
              </w:rPr>
              <w:t>西安市雁塔区未来城市更新投资集团有限责任公司</w:t>
            </w:r>
          </w:p>
        </w:tc>
      </w:tr>
      <w:tr w14:paraId="5CF611BF">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3D2F6BDC">
            <w:pPr>
              <w:keepNext w:val="0"/>
              <w:keepLines w:val="0"/>
              <w:suppressLineNumbers w:val="0"/>
              <w:spacing w:before="0" w:beforeAutospacing="0" w:after="0" w:afterAutospacing="0"/>
              <w:ind w:left="0" w:right="0"/>
              <w:jc w:val="center"/>
              <w:rPr>
                <w:rFonts w:hint="eastAsia"/>
                <w:lang w:val="en-US" w:eastAsia="zh-CN"/>
              </w:rPr>
            </w:pPr>
            <w:r>
              <w:rPr>
                <w:rFonts w:hint="eastAsia" w:ascii="宋体" w:hAnsi="宋体" w:eastAsia="宋体" w:cs="宋体"/>
                <w:kern w:val="2"/>
                <w:sz w:val="21"/>
                <w:szCs w:val="21"/>
                <w:lang w:val="en-US" w:eastAsia="zh-CN" w:bidi="ar-SA"/>
              </w:rPr>
              <w:t>监理单位</w:t>
            </w:r>
          </w:p>
        </w:tc>
        <w:tc>
          <w:tcPr>
            <w:tcW w:w="7210" w:type="dxa"/>
            <w:tcBorders>
              <w:tl2br w:val="nil"/>
              <w:tr2bl w:val="nil"/>
            </w:tcBorders>
            <w:noWrap w:val="0"/>
            <w:vAlign w:val="center"/>
          </w:tcPr>
          <w:p w14:paraId="1CF6980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cs="宋体"/>
                <w:kern w:val="2"/>
                <w:sz w:val="21"/>
                <w:szCs w:val="21"/>
                <w:lang w:val="en-US" w:eastAsia="zh-CN" w:bidi="ar-SA"/>
              </w:rPr>
            </w:pPr>
            <w:r>
              <w:rPr>
                <w:rFonts w:hint="eastAsia" w:ascii="宋体" w:hAnsi="宋体" w:eastAsia="宋体" w:cs="宋体"/>
                <w:kern w:val="2"/>
                <w:sz w:val="21"/>
                <w:szCs w:val="21"/>
                <w:lang w:val="en-US" w:eastAsia="zh-CN" w:bidi="ar-SA"/>
              </w:rPr>
              <w:t>中咨工程管理咨询有限公司</w:t>
            </w:r>
          </w:p>
        </w:tc>
      </w:tr>
      <w:tr w14:paraId="7047A9F4">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76260071">
            <w:pPr>
              <w:keepNext w:val="0"/>
              <w:keepLines w:val="0"/>
              <w:suppressLineNumbers w:val="0"/>
              <w:spacing w:before="0" w:beforeAutospacing="0" w:after="0" w:afterAutospacing="0"/>
              <w:ind w:left="0" w:right="0"/>
              <w:jc w:val="center"/>
              <w:rPr>
                <w:rFonts w:hint="eastAsia"/>
                <w:lang w:val="en-US" w:eastAsia="zh-CN"/>
              </w:rPr>
            </w:pPr>
            <w:r>
              <w:rPr>
                <w:rFonts w:hint="eastAsia" w:ascii="宋体" w:hAnsi="宋体" w:eastAsia="宋体" w:cs="宋体"/>
                <w:kern w:val="2"/>
                <w:sz w:val="21"/>
                <w:szCs w:val="21"/>
                <w:lang w:val="en-US" w:eastAsia="zh-CN" w:bidi="ar-SA"/>
              </w:rPr>
              <w:t>勘察单位</w:t>
            </w:r>
          </w:p>
        </w:tc>
        <w:tc>
          <w:tcPr>
            <w:tcW w:w="7210" w:type="dxa"/>
            <w:tcBorders>
              <w:tl2br w:val="nil"/>
              <w:tr2bl w:val="nil"/>
            </w:tcBorders>
            <w:noWrap w:val="0"/>
            <w:vAlign w:val="center"/>
          </w:tcPr>
          <w:p w14:paraId="07197C8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cs="宋体"/>
                <w:kern w:val="2"/>
                <w:sz w:val="21"/>
                <w:szCs w:val="21"/>
                <w:lang w:val="en-US" w:eastAsia="zh-CN" w:bidi="ar-SA"/>
              </w:rPr>
            </w:pPr>
            <w:r>
              <w:rPr>
                <w:rFonts w:hint="eastAsia" w:ascii="宋体" w:hAnsi="宋体" w:eastAsia="宋体" w:cs="宋体"/>
                <w:kern w:val="2"/>
                <w:sz w:val="21"/>
                <w:szCs w:val="21"/>
                <w:lang w:val="en-US" w:eastAsia="zh-CN" w:bidi="ar-SA"/>
              </w:rPr>
              <w:t>中国有色金属工业西安勘察设计研究院有限公司</w:t>
            </w:r>
          </w:p>
        </w:tc>
      </w:tr>
      <w:tr w14:paraId="741F8581">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7811CC8A">
            <w:pPr>
              <w:keepNext w:val="0"/>
              <w:keepLines w:val="0"/>
              <w:suppressLineNumbers w:val="0"/>
              <w:spacing w:before="0" w:beforeAutospacing="0" w:after="0" w:afterAutospacing="0"/>
              <w:ind w:left="0" w:right="0"/>
              <w:jc w:val="center"/>
              <w:rPr>
                <w:rFonts w:hint="eastAsia"/>
                <w:lang w:val="en-US" w:eastAsia="zh-CN"/>
              </w:rPr>
            </w:pPr>
            <w:r>
              <w:rPr>
                <w:rFonts w:hint="eastAsia" w:ascii="宋体" w:hAnsi="宋体" w:eastAsia="宋体" w:cs="宋体"/>
                <w:kern w:val="2"/>
                <w:sz w:val="21"/>
                <w:szCs w:val="21"/>
                <w:lang w:val="en-US" w:eastAsia="zh-CN" w:bidi="ar-SA"/>
              </w:rPr>
              <w:t>设计单位</w:t>
            </w:r>
          </w:p>
        </w:tc>
        <w:tc>
          <w:tcPr>
            <w:tcW w:w="7210" w:type="dxa"/>
            <w:tcBorders>
              <w:tl2br w:val="nil"/>
              <w:tr2bl w:val="nil"/>
            </w:tcBorders>
            <w:noWrap w:val="0"/>
            <w:vAlign w:val="center"/>
          </w:tcPr>
          <w:p w14:paraId="47571D5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cs="宋体"/>
                <w:kern w:val="2"/>
                <w:sz w:val="21"/>
                <w:szCs w:val="21"/>
                <w:lang w:val="en-US" w:eastAsia="zh-CN" w:bidi="ar-SA"/>
              </w:rPr>
            </w:pPr>
            <w:r>
              <w:rPr>
                <w:rFonts w:hint="eastAsia" w:ascii="宋体" w:hAnsi="宋体" w:eastAsia="宋体" w:cs="宋体"/>
                <w:kern w:val="2"/>
                <w:sz w:val="21"/>
                <w:szCs w:val="21"/>
                <w:lang w:val="en-US" w:eastAsia="zh-CN" w:bidi="ar-SA"/>
              </w:rPr>
              <w:t>陕西建工第一建设集团有限公司</w:t>
            </w:r>
          </w:p>
        </w:tc>
      </w:tr>
      <w:tr w14:paraId="02D58B02">
        <w:tblPrEx>
          <w:tblBorders>
            <w:top w:val="single" w:color="993300" w:sz="4" w:space="0"/>
            <w:left w:val="single" w:color="993300" w:sz="4" w:space="0"/>
            <w:bottom w:val="single" w:color="993300" w:sz="4" w:space="0"/>
            <w:right w:val="single" w:color="993300" w:sz="4" w:space="0"/>
            <w:insideH w:val="none" w:color="auto" w:sz="0" w:space="0"/>
            <w:insideV w:val="none" w:color="auto" w:sz="0" w:space="0"/>
          </w:tblBorders>
          <w:tblCellMar>
            <w:top w:w="0" w:type="dxa"/>
            <w:left w:w="108" w:type="dxa"/>
            <w:bottom w:w="0" w:type="dxa"/>
            <w:right w:w="108" w:type="dxa"/>
          </w:tblCellMar>
        </w:tblPrEx>
        <w:trPr>
          <w:trHeight w:val="411" w:hRule="atLeast"/>
          <w:jc w:val="center"/>
        </w:trPr>
        <w:tc>
          <w:tcPr>
            <w:tcW w:w="2235" w:type="dxa"/>
            <w:tcBorders>
              <w:tl2br w:val="nil"/>
              <w:tr2bl w:val="nil"/>
            </w:tcBorders>
            <w:noWrap w:val="0"/>
            <w:vAlign w:val="center"/>
          </w:tcPr>
          <w:p w14:paraId="0C9FA2CE">
            <w:pPr>
              <w:keepNext w:val="0"/>
              <w:keepLines w:val="0"/>
              <w:suppressLineNumbers w:val="0"/>
              <w:spacing w:before="0" w:beforeAutospacing="0" w:after="0" w:afterAutospacing="0"/>
              <w:ind w:left="0" w:right="0"/>
              <w:jc w:val="center"/>
              <w:rPr>
                <w:rFonts w:hint="eastAsia"/>
                <w:lang w:val="en-US" w:eastAsia="zh-CN"/>
              </w:rPr>
            </w:pPr>
            <w:r>
              <w:rPr>
                <w:rFonts w:hint="eastAsia" w:ascii="宋体" w:hAnsi="宋体" w:eastAsia="宋体" w:cs="宋体"/>
                <w:kern w:val="2"/>
                <w:sz w:val="21"/>
                <w:szCs w:val="21"/>
                <w:lang w:val="en-US" w:eastAsia="zh-CN" w:bidi="ar-SA"/>
              </w:rPr>
              <w:t>总承包单位</w:t>
            </w:r>
          </w:p>
        </w:tc>
        <w:tc>
          <w:tcPr>
            <w:tcW w:w="7210" w:type="dxa"/>
            <w:tcBorders>
              <w:tl2br w:val="nil"/>
              <w:tr2bl w:val="nil"/>
            </w:tcBorders>
            <w:noWrap w:val="0"/>
            <w:vAlign w:val="center"/>
          </w:tcPr>
          <w:p w14:paraId="586A4D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陕西建工第一建设集团有限公司</w:t>
            </w:r>
          </w:p>
        </w:tc>
      </w:tr>
      <w:bookmarkEnd w:id="9"/>
    </w:tbl>
    <w:p w14:paraId="14AD7275">
      <w:pPr>
        <w:pStyle w:val="2"/>
        <w:numPr>
          <w:ilvl w:val="0"/>
          <w:numId w:val="0"/>
        </w:numPr>
        <w:bidi w:val="0"/>
        <w:ind w:left="3780" w:leftChars="0" w:firstLine="420" w:firstLineChars="0"/>
        <w:jc w:val="both"/>
        <w:rPr>
          <w:rFonts w:hint="eastAsia"/>
        </w:rPr>
      </w:pPr>
      <w:r>
        <w:rPr>
          <w:rFonts w:hint="eastAsia"/>
        </w:rPr>
        <w:t>二、编制依据</w:t>
      </w:r>
    </w:p>
    <w:p w14:paraId="6CB77E01">
      <w:pPr>
        <w:pStyle w:val="3"/>
        <w:numPr>
          <w:ilvl w:val="0"/>
          <w:numId w:val="0"/>
        </w:numPr>
        <w:bidi w:val="0"/>
        <w:rPr>
          <w:rFonts w:hint="eastAsia"/>
          <w:lang w:val="en-US" w:eastAsia="zh-CN"/>
        </w:rPr>
      </w:pPr>
      <w:r>
        <w:rPr>
          <w:rFonts w:hint="eastAsia"/>
          <w:lang w:val="en-US" w:eastAsia="zh-CN"/>
        </w:rPr>
        <w:t>1.法律依据</w:t>
      </w:r>
    </w:p>
    <w:tbl>
      <w:tblPr>
        <w:tblStyle w:val="19"/>
        <w:tblW w:w="511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6013"/>
        <w:gridCol w:w="2938"/>
      </w:tblGrid>
      <w:tr w14:paraId="2819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tcPr>
          <w:p w14:paraId="37FC4145">
            <w:pPr>
              <w:keepNext w:val="0"/>
              <w:keepLines w:val="0"/>
              <w:widowControl w:val="0"/>
              <w:numPr>
                <w:ilvl w:val="0"/>
                <w:numId w:val="0"/>
              </w:numPr>
              <w:suppressLineNumbers w:val="0"/>
              <w:spacing w:before="0" w:beforeAutospacing="0" w:after="0" w:afterAutospacing="0" w:line="36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类别</w:t>
            </w:r>
          </w:p>
        </w:tc>
        <w:tc>
          <w:tcPr>
            <w:tcW w:w="3052" w:type="pct"/>
          </w:tcPr>
          <w:p w14:paraId="58F01954">
            <w:pPr>
              <w:keepNext w:val="0"/>
              <w:keepLines w:val="0"/>
              <w:widowControl w:val="0"/>
              <w:numPr>
                <w:ilvl w:val="0"/>
                <w:numId w:val="0"/>
              </w:numPr>
              <w:suppressLineNumbers w:val="0"/>
              <w:spacing w:before="0" w:beforeAutospacing="0" w:after="0" w:afterAutospacing="0" w:line="36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名称</w:t>
            </w:r>
          </w:p>
        </w:tc>
        <w:tc>
          <w:tcPr>
            <w:tcW w:w="1491" w:type="pct"/>
          </w:tcPr>
          <w:p w14:paraId="61D6CCCB">
            <w:pPr>
              <w:keepNext w:val="0"/>
              <w:keepLines w:val="0"/>
              <w:widowControl w:val="0"/>
              <w:numPr>
                <w:ilvl w:val="0"/>
                <w:numId w:val="0"/>
              </w:numPr>
              <w:suppressLineNumbers w:val="0"/>
              <w:spacing w:before="0" w:beforeAutospacing="0" w:after="0" w:afterAutospacing="0" w:line="36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编号</w:t>
            </w:r>
          </w:p>
        </w:tc>
      </w:tr>
      <w:tr w14:paraId="4C59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restart"/>
          </w:tcPr>
          <w:p w14:paraId="35E349E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i/>
                <w:iCs/>
                <w:sz w:val="21"/>
                <w:szCs w:val="21"/>
                <w:vertAlign w:val="baseline"/>
                <w:lang w:val="en-US" w:eastAsia="zh-CN"/>
              </w:rPr>
            </w:pPr>
          </w:p>
          <w:p w14:paraId="775C94E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i/>
                <w:iCs/>
                <w:sz w:val="21"/>
                <w:szCs w:val="21"/>
                <w:vertAlign w:val="baseline"/>
                <w:lang w:val="en-US" w:eastAsia="zh-CN"/>
              </w:rPr>
            </w:pPr>
          </w:p>
          <w:p w14:paraId="3D9AEBF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i/>
                <w:iCs/>
                <w:sz w:val="21"/>
                <w:szCs w:val="21"/>
                <w:vertAlign w:val="baseline"/>
                <w:lang w:val="en-US" w:eastAsia="zh-CN"/>
              </w:rPr>
            </w:pPr>
          </w:p>
          <w:p w14:paraId="2CBA2AA3">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i/>
                <w:iCs/>
                <w:sz w:val="21"/>
                <w:szCs w:val="21"/>
                <w:vertAlign w:val="baseline"/>
                <w:lang w:val="en-US" w:eastAsia="zh-CN"/>
              </w:rPr>
            </w:pPr>
            <w:r>
              <w:rPr>
                <w:rFonts w:hint="eastAsia" w:ascii="宋体" w:hAnsi="宋体" w:eastAsia="宋体" w:cs="宋体"/>
                <w:i/>
                <w:iCs/>
                <w:sz w:val="21"/>
                <w:szCs w:val="21"/>
                <w:vertAlign w:val="baseline"/>
                <w:lang w:val="en-US" w:eastAsia="zh-CN"/>
              </w:rPr>
              <w:t>规范、标准</w:t>
            </w:r>
          </w:p>
        </w:tc>
        <w:tc>
          <w:tcPr>
            <w:tcW w:w="3052" w:type="pct"/>
            <w:vAlign w:val="center"/>
          </w:tcPr>
          <w:p w14:paraId="1B49B20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default" w:ascii="宋体" w:hAnsi="宋体" w:eastAsia="宋体" w:cs="宋体"/>
                <w:sz w:val="21"/>
                <w:szCs w:val="21"/>
                <w:vertAlign w:val="baseline"/>
                <w:lang w:val="zh-CN" w:eastAsia="zh-CN"/>
              </w:rPr>
              <w:t>建筑施工承插型盘扣式钢管脚手架安全技术标准</w:t>
            </w:r>
          </w:p>
        </w:tc>
        <w:tc>
          <w:tcPr>
            <w:tcW w:w="1491" w:type="pct"/>
            <w:vAlign w:val="center"/>
          </w:tcPr>
          <w:p w14:paraId="40E8959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default" w:ascii="宋体" w:hAnsi="宋体" w:eastAsia="宋体" w:cs="宋体"/>
                <w:sz w:val="21"/>
                <w:szCs w:val="21"/>
                <w:vertAlign w:val="baseline"/>
                <w:lang w:val="zh-CN" w:eastAsia="zh-CN"/>
              </w:rPr>
              <w:t>JGJ/T 231-2021</w:t>
            </w:r>
          </w:p>
        </w:tc>
      </w:tr>
      <w:tr w14:paraId="2623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1CCF84DA">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3C49A3C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高空作业机械安全规则</w:t>
            </w:r>
          </w:p>
        </w:tc>
        <w:tc>
          <w:tcPr>
            <w:tcW w:w="1491" w:type="pct"/>
          </w:tcPr>
          <w:p w14:paraId="0BEAB53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G5099-1998</w:t>
            </w:r>
          </w:p>
        </w:tc>
      </w:tr>
      <w:tr w14:paraId="667F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0574D67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01FC99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施工现场临时用电安全技术规范 </w:t>
            </w:r>
          </w:p>
        </w:tc>
        <w:tc>
          <w:tcPr>
            <w:tcW w:w="1491" w:type="pct"/>
          </w:tcPr>
          <w:p w14:paraId="36141D5F">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JGJ46-2005</w:t>
            </w:r>
          </w:p>
        </w:tc>
      </w:tr>
      <w:tr w14:paraId="6418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56" w:type="pct"/>
            <w:vMerge w:val="continue"/>
          </w:tcPr>
          <w:p w14:paraId="14A61063">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2EFAF5BE">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建筑施工模板安全技术规范</w:t>
            </w:r>
          </w:p>
        </w:tc>
        <w:tc>
          <w:tcPr>
            <w:tcW w:w="1491" w:type="pct"/>
          </w:tcPr>
          <w:p w14:paraId="202F3B25">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JGJ162-2008</w:t>
            </w:r>
          </w:p>
        </w:tc>
      </w:tr>
      <w:tr w14:paraId="03D5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285234F9">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75DD5CA9">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施工现场临时建筑物技术规范 </w:t>
            </w:r>
          </w:p>
        </w:tc>
        <w:tc>
          <w:tcPr>
            <w:tcW w:w="1491" w:type="pct"/>
          </w:tcPr>
          <w:p w14:paraId="535CEEE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JGJT188-2009</w:t>
            </w:r>
          </w:p>
        </w:tc>
      </w:tr>
      <w:tr w14:paraId="7CC2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5D720BF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3714B7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建筑地基基础设计规范 </w:t>
            </w:r>
          </w:p>
        </w:tc>
        <w:tc>
          <w:tcPr>
            <w:tcW w:w="1491" w:type="pct"/>
          </w:tcPr>
          <w:p w14:paraId="5151F599">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GB50007-2011</w:t>
            </w:r>
          </w:p>
        </w:tc>
      </w:tr>
      <w:tr w14:paraId="4DD4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38A9C25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6590C88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建筑施工安全检查标准 </w:t>
            </w:r>
          </w:p>
        </w:tc>
        <w:tc>
          <w:tcPr>
            <w:tcW w:w="1491" w:type="pct"/>
          </w:tcPr>
          <w:p w14:paraId="653070FE">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JGJ59-2011</w:t>
            </w:r>
          </w:p>
        </w:tc>
      </w:tr>
      <w:tr w14:paraId="64BA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7A72A8E5">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741F4F7">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建设工程施工现场消防安全技术规范 </w:t>
            </w:r>
          </w:p>
        </w:tc>
        <w:tc>
          <w:tcPr>
            <w:tcW w:w="1491" w:type="pct"/>
          </w:tcPr>
          <w:p w14:paraId="794C631A">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GB50720-2011</w:t>
            </w:r>
          </w:p>
        </w:tc>
      </w:tr>
      <w:tr w14:paraId="22A9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0EB5B7F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590B4ECD">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建筑机械使用安全技术规程 </w:t>
            </w:r>
          </w:p>
        </w:tc>
        <w:tc>
          <w:tcPr>
            <w:tcW w:w="1491" w:type="pct"/>
          </w:tcPr>
          <w:p w14:paraId="4A8F7BDD">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JGJ33-2012</w:t>
            </w:r>
          </w:p>
        </w:tc>
      </w:tr>
      <w:tr w14:paraId="0FE7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37F5128E">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20E010CA">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建筑施工临时支撑结构技术规范 </w:t>
            </w:r>
          </w:p>
        </w:tc>
        <w:tc>
          <w:tcPr>
            <w:tcW w:w="1491" w:type="pct"/>
          </w:tcPr>
          <w:p w14:paraId="4F847C9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JGJ300-2013</w:t>
            </w:r>
          </w:p>
        </w:tc>
      </w:tr>
      <w:tr w14:paraId="47CA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545811E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1E034C67">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建筑工程施工质量验收统一标准 </w:t>
            </w:r>
          </w:p>
        </w:tc>
        <w:tc>
          <w:tcPr>
            <w:tcW w:w="1491" w:type="pct"/>
          </w:tcPr>
          <w:p w14:paraId="386B6946">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GB50300-2013</w:t>
            </w:r>
          </w:p>
        </w:tc>
      </w:tr>
      <w:tr w14:paraId="145E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725C3633">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51040939">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建设工程施工现场环境与卫生标准 </w:t>
            </w:r>
          </w:p>
        </w:tc>
        <w:tc>
          <w:tcPr>
            <w:tcW w:w="1491" w:type="pct"/>
          </w:tcPr>
          <w:p w14:paraId="4A7B61F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JGJ146-2013</w:t>
            </w:r>
          </w:p>
        </w:tc>
      </w:tr>
      <w:tr w14:paraId="3DFB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421AB8D9">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67C2EA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混凝土结构工程施工质量验收规范 </w:t>
            </w:r>
          </w:p>
        </w:tc>
        <w:tc>
          <w:tcPr>
            <w:tcW w:w="1491" w:type="pct"/>
          </w:tcPr>
          <w:p w14:paraId="1DCB594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GB50204-2015</w:t>
            </w:r>
          </w:p>
        </w:tc>
      </w:tr>
      <w:tr w14:paraId="0EE8D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221C42A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1D6C9D6">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建筑施工脚手架安全技术统一标准 </w:t>
            </w:r>
          </w:p>
        </w:tc>
        <w:tc>
          <w:tcPr>
            <w:tcW w:w="1491" w:type="pct"/>
          </w:tcPr>
          <w:p w14:paraId="60F37AE2">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GB51210-2016</w:t>
            </w:r>
          </w:p>
        </w:tc>
      </w:tr>
      <w:tr w14:paraId="4984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6A3331FE">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10820575">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建筑施工高处作业安全技术规范 </w:t>
            </w:r>
          </w:p>
        </w:tc>
        <w:tc>
          <w:tcPr>
            <w:tcW w:w="1491" w:type="pct"/>
          </w:tcPr>
          <w:p w14:paraId="586E5584">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JGJ80-2016</w:t>
            </w:r>
          </w:p>
        </w:tc>
      </w:tr>
      <w:tr w14:paraId="51E3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377C2845">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322AE6E2">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建筑地基基础工程施工质量验收标准 </w:t>
            </w:r>
          </w:p>
        </w:tc>
        <w:tc>
          <w:tcPr>
            <w:tcW w:w="1491" w:type="pct"/>
          </w:tcPr>
          <w:p w14:paraId="12F98F22">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GB50202-2018</w:t>
            </w:r>
          </w:p>
        </w:tc>
      </w:tr>
      <w:tr w14:paraId="29039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030FA5ED">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861D513">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混凝土模板用胶合板 </w:t>
            </w:r>
          </w:p>
        </w:tc>
        <w:tc>
          <w:tcPr>
            <w:tcW w:w="1491" w:type="pct"/>
          </w:tcPr>
          <w:p w14:paraId="3097BE53">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GB/T17656-2018</w:t>
            </w:r>
          </w:p>
        </w:tc>
      </w:tr>
      <w:tr w14:paraId="3F43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71A9AD72">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9FF502A">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施工脚手架通用规范 </w:t>
            </w:r>
          </w:p>
        </w:tc>
        <w:tc>
          <w:tcPr>
            <w:tcW w:w="1491" w:type="pct"/>
          </w:tcPr>
          <w:p w14:paraId="37CE1495">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GB55023-2022</w:t>
            </w:r>
          </w:p>
        </w:tc>
      </w:tr>
      <w:tr w14:paraId="1012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6F417883">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0B84A5BF">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建筑与市政施工现场安全卫生与职业健康通用规范 </w:t>
            </w:r>
          </w:p>
        </w:tc>
        <w:tc>
          <w:tcPr>
            <w:tcW w:w="1491" w:type="pct"/>
          </w:tcPr>
          <w:p w14:paraId="5CCDCBD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GB55034-2022</w:t>
            </w:r>
          </w:p>
        </w:tc>
      </w:tr>
      <w:tr w14:paraId="5A1E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5140330C">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0DDCBBD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工程结构通用规范 </w:t>
            </w:r>
          </w:p>
        </w:tc>
        <w:tc>
          <w:tcPr>
            <w:tcW w:w="1491" w:type="pct"/>
          </w:tcPr>
          <w:p w14:paraId="33981BCD">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GB55001-2021</w:t>
            </w:r>
          </w:p>
        </w:tc>
      </w:tr>
      <w:tr w14:paraId="3B97B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1998A6DC">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189A4A9">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建筑与市政地基基础通用规范 </w:t>
            </w:r>
          </w:p>
        </w:tc>
        <w:tc>
          <w:tcPr>
            <w:tcW w:w="1491" w:type="pct"/>
          </w:tcPr>
          <w:p w14:paraId="61FE579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GB55003-2021</w:t>
            </w:r>
          </w:p>
        </w:tc>
      </w:tr>
      <w:tr w14:paraId="3758E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3BC1F4DA">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560B467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混凝土结构通用规范 </w:t>
            </w:r>
          </w:p>
        </w:tc>
        <w:tc>
          <w:tcPr>
            <w:tcW w:w="1491" w:type="pct"/>
          </w:tcPr>
          <w:p w14:paraId="03B11569">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GB55008-2021</w:t>
            </w:r>
          </w:p>
        </w:tc>
      </w:tr>
      <w:tr w14:paraId="235F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774FB9FC">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top"/>
          </w:tcPr>
          <w:p w14:paraId="31A753D9">
            <w:pPr>
              <w:keepNext w:val="0"/>
              <w:keepLines w:val="0"/>
              <w:widowControl w:val="0"/>
              <w:numPr>
                <w:ilvl w:val="0"/>
                <w:numId w:val="0"/>
              </w:numPr>
              <w:suppressLineNumbers w:val="0"/>
              <w:spacing w:before="0" w:beforeAutospacing="0" w:after="0" w:afterAutospacing="0" w:line="360" w:lineRule="auto"/>
              <w:ind w:left="0" w:leftChars="0" w:right="0" w:rightChars="0" w:firstLine="0" w:firstLineChars="0"/>
              <w:jc w:val="both"/>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 xml:space="preserve">建筑与市政工程施工质量控制通用规范 </w:t>
            </w:r>
          </w:p>
        </w:tc>
        <w:tc>
          <w:tcPr>
            <w:tcW w:w="1491" w:type="pct"/>
            <w:vAlign w:val="top"/>
          </w:tcPr>
          <w:p w14:paraId="0780D897">
            <w:pPr>
              <w:keepNext w:val="0"/>
              <w:keepLines w:val="0"/>
              <w:widowControl w:val="0"/>
              <w:numPr>
                <w:ilvl w:val="0"/>
                <w:numId w:val="0"/>
              </w:numPr>
              <w:suppressLineNumbers w:val="0"/>
              <w:spacing w:before="0" w:beforeAutospacing="0" w:after="0" w:afterAutospacing="0" w:line="360" w:lineRule="auto"/>
              <w:ind w:left="0" w:leftChars="0" w:right="0" w:rightChars="0" w:firstLine="0" w:firstLineChars="0"/>
              <w:jc w:val="both"/>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GB55032-2022</w:t>
            </w:r>
          </w:p>
        </w:tc>
      </w:tr>
      <w:tr w14:paraId="09CE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26056CFC">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2E6D1FC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default" w:ascii="宋体" w:hAnsi="宋体" w:eastAsia="宋体" w:cs="宋体"/>
                <w:sz w:val="21"/>
                <w:szCs w:val="21"/>
                <w:vertAlign w:val="baseline"/>
                <w:lang w:val="zh-CN" w:eastAsia="zh-CN"/>
              </w:rPr>
              <w:t>承插型盘扣式钢管支架构件</w:t>
            </w:r>
          </w:p>
        </w:tc>
        <w:tc>
          <w:tcPr>
            <w:tcW w:w="1491" w:type="pct"/>
            <w:vAlign w:val="center"/>
          </w:tcPr>
          <w:p w14:paraId="66BF261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default" w:ascii="宋体" w:hAnsi="宋体" w:eastAsia="宋体" w:cs="宋体"/>
                <w:sz w:val="21"/>
                <w:szCs w:val="21"/>
                <w:vertAlign w:val="baseline"/>
                <w:lang w:val="zh-CN" w:eastAsia="zh-CN"/>
              </w:rPr>
              <w:t>JG/T 503-2016</w:t>
            </w:r>
          </w:p>
        </w:tc>
      </w:tr>
      <w:tr w14:paraId="5960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11B65937">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1F6F5130">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混凝土结构设计标准</w:t>
            </w:r>
          </w:p>
        </w:tc>
        <w:tc>
          <w:tcPr>
            <w:tcW w:w="1491" w:type="pct"/>
            <w:vAlign w:val="center"/>
          </w:tcPr>
          <w:p w14:paraId="64832004">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GB50010-2010</w:t>
            </w:r>
          </w:p>
        </w:tc>
      </w:tr>
      <w:tr w14:paraId="61C04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09184A5D">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7A0E188E">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钢结构设计标准</w:t>
            </w:r>
          </w:p>
        </w:tc>
        <w:tc>
          <w:tcPr>
            <w:tcW w:w="1491" w:type="pct"/>
            <w:vAlign w:val="center"/>
          </w:tcPr>
          <w:p w14:paraId="602D21B6">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GB50017-2017</w:t>
            </w:r>
          </w:p>
        </w:tc>
      </w:tr>
      <w:tr w14:paraId="4654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15A5AC4E">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06E7F61D">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钢结构工程施工质量验收标准</w:t>
            </w:r>
          </w:p>
        </w:tc>
        <w:tc>
          <w:tcPr>
            <w:tcW w:w="1491" w:type="pct"/>
            <w:vAlign w:val="center"/>
          </w:tcPr>
          <w:p w14:paraId="75551F10">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GB50205-2020</w:t>
            </w:r>
          </w:p>
        </w:tc>
      </w:tr>
      <w:tr w14:paraId="7F6067B8">
        <w:tblPrEx>
          <w:tblCellMar>
            <w:top w:w="0" w:type="dxa"/>
            <w:left w:w="108" w:type="dxa"/>
            <w:bottom w:w="0" w:type="dxa"/>
            <w:right w:w="108" w:type="dxa"/>
          </w:tblCellMar>
        </w:tblPrEx>
        <w:tc>
          <w:tcPr>
            <w:tcW w:w="456" w:type="pct"/>
            <w:vMerge w:val="continue"/>
          </w:tcPr>
          <w:p w14:paraId="5A3BD964">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1A56DA8B">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混凝土结构工程施工规范</w:t>
            </w:r>
          </w:p>
        </w:tc>
        <w:tc>
          <w:tcPr>
            <w:tcW w:w="1491" w:type="pct"/>
            <w:vAlign w:val="center"/>
          </w:tcPr>
          <w:p w14:paraId="0656F3C1">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GB50666-2011</w:t>
            </w:r>
          </w:p>
        </w:tc>
      </w:tr>
      <w:tr w14:paraId="5F6F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7300839E">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480AFB2D">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建设工程施工现场供用电安全规范</w:t>
            </w:r>
          </w:p>
        </w:tc>
        <w:tc>
          <w:tcPr>
            <w:tcW w:w="1491" w:type="pct"/>
            <w:vAlign w:val="center"/>
          </w:tcPr>
          <w:p w14:paraId="4E3E7E93">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GB50194-2014</w:t>
            </w:r>
          </w:p>
        </w:tc>
      </w:tr>
      <w:tr w14:paraId="4FE4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5BF3C00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4556E759">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中华人民共和国建筑法</w:t>
            </w:r>
          </w:p>
        </w:tc>
        <w:tc>
          <w:tcPr>
            <w:tcW w:w="1491" w:type="pct"/>
            <w:vAlign w:val="center"/>
          </w:tcPr>
          <w:p w14:paraId="25C50EF8">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主席令第29号</w:t>
            </w:r>
          </w:p>
        </w:tc>
      </w:tr>
      <w:tr w14:paraId="1D06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3018C837">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0225051C">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建设工程质量管理条例</w:t>
            </w:r>
          </w:p>
        </w:tc>
        <w:tc>
          <w:tcPr>
            <w:tcW w:w="1491" w:type="pct"/>
            <w:vAlign w:val="center"/>
          </w:tcPr>
          <w:p w14:paraId="1A34F6F0">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国务院令第279号</w:t>
            </w:r>
          </w:p>
        </w:tc>
      </w:tr>
      <w:tr w14:paraId="1C08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0623E5AA">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37DAA275">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建筑施工扣件式钢管脚手架安全技术规范</w:t>
            </w:r>
          </w:p>
        </w:tc>
        <w:tc>
          <w:tcPr>
            <w:tcW w:w="1491" w:type="pct"/>
            <w:vAlign w:val="center"/>
          </w:tcPr>
          <w:p w14:paraId="21EDBA09">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JGJ130-2011</w:t>
            </w:r>
          </w:p>
        </w:tc>
      </w:tr>
      <w:tr w14:paraId="641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66F6D94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3553C0CF">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中华人民共和国消防条例</w:t>
            </w:r>
          </w:p>
        </w:tc>
        <w:tc>
          <w:tcPr>
            <w:tcW w:w="1491" w:type="pct"/>
            <w:vAlign w:val="center"/>
          </w:tcPr>
          <w:p w14:paraId="5EA231CC">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p>
        </w:tc>
      </w:tr>
      <w:tr w14:paraId="55855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tcPr>
          <w:p w14:paraId="322E5DE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vAlign w:val="center"/>
          </w:tcPr>
          <w:p w14:paraId="2CDB458A">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zh-CN" w:eastAsia="zh-CN"/>
              </w:rPr>
            </w:pPr>
            <w:r>
              <w:rPr>
                <w:rFonts w:hint="default" w:ascii="宋体" w:hAnsi="宋体" w:eastAsia="宋体" w:cs="宋体"/>
                <w:sz w:val="21"/>
                <w:szCs w:val="21"/>
                <w:vertAlign w:val="baseline"/>
                <w:lang w:val="zh-CN" w:eastAsia="zh-CN"/>
              </w:rPr>
              <w:t>建筑结构荷载规范</w:t>
            </w:r>
          </w:p>
        </w:tc>
        <w:tc>
          <w:tcPr>
            <w:tcW w:w="1491" w:type="pct"/>
            <w:vAlign w:val="center"/>
          </w:tcPr>
          <w:p w14:paraId="332FCE37">
            <w:pPr>
              <w:keepNext w:val="0"/>
              <w:keepLines w:val="0"/>
              <w:widowControl w:val="0"/>
              <w:numPr>
                <w:ilvl w:val="0"/>
                <w:numId w:val="0"/>
              </w:numPr>
              <w:suppressLineNumbers w:val="0"/>
              <w:spacing w:before="0" w:beforeAutospacing="0" w:after="0" w:afterAutospacing="0" w:line="360" w:lineRule="auto"/>
              <w:ind w:left="0" w:right="0"/>
              <w:jc w:val="both"/>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zh-CN" w:eastAsia="zh-CN"/>
              </w:rPr>
              <w:t>GB50009-2012</w:t>
            </w:r>
            <w:bookmarkStart w:id="90" w:name="_GoBack"/>
            <w:bookmarkEnd w:id="90"/>
          </w:p>
        </w:tc>
      </w:tr>
      <w:tr w14:paraId="2599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restart"/>
          </w:tcPr>
          <w:p w14:paraId="6630FD38">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0"/>
                <w:sz w:val="21"/>
                <w:szCs w:val="21"/>
                <w:lang w:val="en-US" w:eastAsia="zh-CN" w:bidi="ar"/>
              </w:rPr>
            </w:pPr>
          </w:p>
          <w:p w14:paraId="4599DFDA">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0"/>
                <w:sz w:val="21"/>
                <w:szCs w:val="21"/>
                <w:lang w:val="en-US" w:eastAsia="zh-CN" w:bidi="ar"/>
              </w:rPr>
            </w:pPr>
          </w:p>
          <w:p w14:paraId="0C7AA11B">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0"/>
                <w:sz w:val="21"/>
                <w:szCs w:val="21"/>
                <w:lang w:val="en-US" w:eastAsia="zh-CN" w:bidi="ar"/>
              </w:rPr>
            </w:pPr>
          </w:p>
          <w:p w14:paraId="2DBF14E4">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法律、法规、规范性文件</w:t>
            </w:r>
          </w:p>
          <w:p w14:paraId="03C9381C">
            <w:pPr>
              <w:keepNext w:val="0"/>
              <w:keepLines w:val="0"/>
              <w:widowControl/>
              <w:suppressLineNumbers w:val="0"/>
              <w:spacing w:before="0" w:beforeAutospacing="0" w:after="0" w:afterAutospacing="0"/>
              <w:ind w:left="0" w:right="0"/>
              <w:jc w:val="left"/>
              <w:rPr>
                <w:rFonts w:hint="eastAsia" w:ascii="宋体" w:hAnsi="宋体" w:eastAsia="宋体" w:cs="宋体"/>
                <w:sz w:val="21"/>
                <w:szCs w:val="21"/>
              </w:rPr>
            </w:pPr>
          </w:p>
          <w:p w14:paraId="4E7A9345">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09FB90B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危险性较大的分部分项工程专项施工方案编制指南 </w:t>
            </w:r>
          </w:p>
        </w:tc>
        <w:tc>
          <w:tcPr>
            <w:tcW w:w="1491" w:type="pct"/>
          </w:tcPr>
          <w:p w14:paraId="7327CDD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建办质(2021)48号</w:t>
            </w:r>
          </w:p>
        </w:tc>
      </w:tr>
      <w:tr w14:paraId="35FD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4C76A4A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16DC5CC6">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建设工程安全生产管理条例 </w:t>
            </w:r>
          </w:p>
        </w:tc>
        <w:tc>
          <w:tcPr>
            <w:tcW w:w="1491" w:type="pct"/>
          </w:tcPr>
          <w:p w14:paraId="7C15FAF4">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国务院(国务院令第393号)</w:t>
            </w:r>
          </w:p>
        </w:tc>
      </w:tr>
      <w:tr w14:paraId="67563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0887BBDD">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4CCFB472">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危险性较大的分部分项工程安全管理规定 </w:t>
            </w:r>
          </w:p>
        </w:tc>
        <w:tc>
          <w:tcPr>
            <w:tcW w:w="1491" w:type="pct"/>
          </w:tcPr>
          <w:p w14:paraId="42B7EB3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住房城乡建设部令第37号</w:t>
            </w:r>
          </w:p>
        </w:tc>
      </w:tr>
      <w:tr w14:paraId="3FFA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5C7A836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0AA1C184">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应急管理部关于修改《生产安全事故应急预案管理办法》的决定 </w:t>
            </w:r>
          </w:p>
        </w:tc>
        <w:tc>
          <w:tcPr>
            <w:tcW w:w="1491" w:type="pct"/>
          </w:tcPr>
          <w:p w14:paraId="1E355EA8">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国家应急管理部令第2号</w:t>
            </w:r>
          </w:p>
        </w:tc>
      </w:tr>
      <w:tr w14:paraId="6BF29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2BECFFC7">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066D3B91">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住房城乡建设部办公厅关于进一步加强危险性较大的分部分项工程安全管理的通知 </w:t>
            </w:r>
          </w:p>
        </w:tc>
        <w:tc>
          <w:tcPr>
            <w:tcW w:w="1491" w:type="pct"/>
          </w:tcPr>
          <w:p w14:paraId="79DCB07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住建部建办质(2017) 39号</w:t>
            </w:r>
          </w:p>
        </w:tc>
      </w:tr>
      <w:tr w14:paraId="66A8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758B83FC">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6D58733E">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住房城乡建设部办公厅关于实施&lt;危险性较大的分 </w:t>
            </w:r>
          </w:p>
          <w:p w14:paraId="1A64EA40">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部分项工程安全管理规定&gt;有关问题的通知</w:t>
            </w:r>
          </w:p>
        </w:tc>
        <w:tc>
          <w:tcPr>
            <w:tcW w:w="1491" w:type="pct"/>
          </w:tcPr>
          <w:p w14:paraId="54E03D57">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建办质〔2018〕31 号</w:t>
            </w:r>
          </w:p>
        </w:tc>
      </w:tr>
      <w:tr w14:paraId="3978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Merge w:val="continue"/>
          </w:tcPr>
          <w:p w14:paraId="7BC12CDD">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p>
        </w:tc>
        <w:tc>
          <w:tcPr>
            <w:tcW w:w="3052" w:type="pct"/>
          </w:tcPr>
          <w:p w14:paraId="7E94B684">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关于印发危险性较大的分部分项工程安全管理实施细则的通知</w:t>
            </w:r>
          </w:p>
        </w:tc>
        <w:tc>
          <w:tcPr>
            <w:tcW w:w="1491" w:type="pct"/>
          </w:tcPr>
          <w:p w14:paraId="1BAD468B">
            <w:pPr>
              <w:keepNext w:val="0"/>
              <w:keepLines w:val="0"/>
              <w:widowControl w:val="0"/>
              <w:numPr>
                <w:ilvl w:val="0"/>
                <w:numId w:val="0"/>
              </w:numPr>
              <w:suppressLineNumbers w:val="0"/>
              <w:spacing w:before="0" w:beforeAutospacing="0" w:after="0" w:afterAutospacing="0" w:line="360" w:lineRule="auto"/>
              <w:ind w:left="0" w:right="0"/>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西安市建质发[2018]26 号</w:t>
            </w:r>
          </w:p>
        </w:tc>
      </w:tr>
    </w:tbl>
    <w:p w14:paraId="4A3B823A">
      <w:pPr>
        <w:pStyle w:val="3"/>
        <w:bidi w:val="0"/>
        <w:ind w:left="0" w:leftChars="0" w:firstLine="0" w:firstLineChars="0"/>
        <w:rPr>
          <w:rFonts w:hint="default"/>
          <w:lang w:val="en-US" w:eastAsia="zh-CN"/>
        </w:rPr>
      </w:pPr>
      <w:r>
        <w:rPr>
          <w:rFonts w:hint="eastAsia"/>
        </w:rPr>
        <w:t>2.项目文件</w:t>
      </w:r>
    </w:p>
    <w:p w14:paraId="52150766">
      <w:pPr>
        <w:bidi w:val="0"/>
      </w:pPr>
      <w:r>
        <w:rPr>
          <w:lang w:val="en-US" w:eastAsia="zh-CN"/>
        </w:rPr>
        <w:t xml:space="preserve">1、施工合同； </w:t>
      </w:r>
    </w:p>
    <w:p w14:paraId="56B578ED">
      <w:pPr>
        <w:bidi w:val="0"/>
      </w:pPr>
      <w:r>
        <w:rPr>
          <w:rFonts w:hint="eastAsia"/>
          <w:lang w:val="en-US" w:eastAsia="zh-CN"/>
        </w:rPr>
        <w:t xml:space="preserve">2、本工程地质勘察报告； </w:t>
      </w:r>
    </w:p>
    <w:p w14:paraId="1CD16196">
      <w:pPr>
        <w:bidi w:val="0"/>
      </w:pPr>
      <w:r>
        <w:rPr>
          <w:rFonts w:hint="eastAsia"/>
          <w:lang w:val="en-US" w:eastAsia="zh-CN"/>
        </w:rPr>
        <w:t>3、工程项目施工图:包括与高大支模模板相关的楼层粱板结构图、建筑剖面图等</w:t>
      </w:r>
      <w:r>
        <w:rPr>
          <w:rFonts w:hint="eastAsia" w:ascii="仿宋" w:hAnsi="仿宋" w:eastAsia="仿宋" w:cs="仿宋"/>
          <w:color w:val="000000"/>
          <w:kern w:val="0"/>
          <w:szCs w:val="24"/>
          <w:lang w:val="en-US" w:eastAsia="zh-CN" w:bidi="ar"/>
        </w:rPr>
        <w:t>。</w:t>
      </w:r>
    </w:p>
    <w:p w14:paraId="2600B351">
      <w:pPr>
        <w:pStyle w:val="3"/>
        <w:bidi w:val="0"/>
        <w:ind w:left="0" w:leftChars="0" w:firstLine="0" w:firstLineChars="0"/>
        <w:rPr>
          <w:rFonts w:hint="default"/>
          <w:lang w:val="en-US" w:eastAsia="zh-CN"/>
        </w:rPr>
      </w:pPr>
      <w:r>
        <w:rPr>
          <w:rFonts w:hint="eastAsia"/>
          <w:lang w:val="zh-CN"/>
        </w:rPr>
        <w:t>3.施工组织设计</w:t>
      </w:r>
    </w:p>
    <w:p w14:paraId="34E6D22E">
      <w:pPr>
        <w:bidi w:val="0"/>
      </w:pPr>
      <w:r>
        <w:rPr>
          <w:lang w:val="en-US" w:eastAsia="zh-CN"/>
        </w:rPr>
        <w:t>1、本工程总施工组织设计。</w:t>
      </w:r>
    </w:p>
    <w:p w14:paraId="3943471D">
      <w:pPr>
        <w:pStyle w:val="2"/>
        <w:bidi w:val="0"/>
        <w:rPr>
          <w:rFonts w:hint="default"/>
          <w:lang w:val="en-US" w:eastAsia="zh-CN"/>
        </w:rPr>
      </w:pPr>
      <w:r>
        <w:rPr>
          <w:rFonts w:hint="eastAsia"/>
          <w:lang w:val="en-US" w:eastAsia="zh-CN"/>
        </w:rPr>
        <w:t>三、施工计划</w:t>
      </w:r>
    </w:p>
    <w:p w14:paraId="6344A469">
      <w:pPr>
        <w:pStyle w:val="3"/>
        <w:bidi w:val="0"/>
      </w:pPr>
      <w:r>
        <w:rPr>
          <w:rFonts w:hint="eastAsia"/>
          <w:lang w:val="en-US" w:eastAsia="zh-CN"/>
        </w:rPr>
        <w:t>1.施工进度计划</w:t>
      </w:r>
    </w:p>
    <w:p w14:paraId="4A254779">
      <w:pPr>
        <w:bidi w:val="0"/>
      </w:pPr>
      <w:r>
        <w:rPr>
          <w:rFonts w:hint="eastAsia"/>
          <w:lang w:val="en-US" w:eastAsia="zh-CN"/>
        </w:rPr>
        <w:t xml:space="preserve">1、现场办公室张贴施工总进度计划，明确施工管理人员各自分管的分项工程施工时间要求。 </w:t>
      </w:r>
    </w:p>
    <w:p w14:paraId="7F46BF2A">
      <w:pPr>
        <w:bidi w:val="0"/>
        <w:rPr>
          <w:rFonts w:hint="eastAsia" w:ascii="仿宋" w:hAnsi="仿宋" w:eastAsia="仿宋" w:cs="仿宋"/>
          <w:color w:val="000000"/>
          <w:kern w:val="0"/>
          <w:szCs w:val="24"/>
          <w:lang w:val="en-US" w:eastAsia="zh-CN" w:bidi="ar"/>
        </w:rPr>
      </w:pPr>
      <w:r>
        <w:rPr>
          <w:rFonts w:hint="eastAsia"/>
          <w:lang w:val="en-US" w:eastAsia="zh-CN"/>
        </w:rPr>
        <w:t>2、以施工总进度计划为依据，各期计划必须逐级保证，也可根据总进度计划编制工作量计划来控制总进度计划的实施。</w:t>
      </w:r>
      <w:r>
        <w:rPr>
          <w:rFonts w:hint="eastAsia" w:ascii="仿宋" w:hAnsi="仿宋" w:eastAsia="仿宋" w:cs="仿宋"/>
          <w:color w:val="000000"/>
          <w:kern w:val="0"/>
          <w:szCs w:val="24"/>
          <w:lang w:val="en-US" w:eastAsia="zh-CN" w:bidi="ar"/>
        </w:rPr>
        <w:t xml:space="preserve"> </w:t>
      </w:r>
    </w:p>
    <w:p w14:paraId="105A3222">
      <w:pPr>
        <w:bidi w:val="0"/>
        <w:rPr>
          <w:rFonts w:hint="eastAsia" w:ascii="仿宋" w:hAnsi="仿宋" w:eastAsia="仿宋" w:cs="仿宋"/>
          <w:color w:val="000000"/>
          <w:kern w:val="0"/>
          <w:szCs w:val="24"/>
          <w:lang w:val="en-US" w:eastAsia="zh-CN" w:bidi="ar"/>
        </w:rPr>
      </w:pPr>
      <w:r>
        <w:drawing>
          <wp:inline distT="0" distB="0" distL="114300" distR="114300">
            <wp:extent cx="5965825" cy="3769360"/>
            <wp:effectExtent l="0" t="0" r="15875" b="2540"/>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4"/>
                    <a:stretch>
                      <a:fillRect/>
                    </a:stretch>
                  </pic:blipFill>
                  <pic:spPr>
                    <a:xfrm>
                      <a:off x="0" y="0"/>
                      <a:ext cx="5965825" cy="3769360"/>
                    </a:xfrm>
                    <a:prstGeom prst="rect">
                      <a:avLst/>
                    </a:prstGeom>
                    <a:noFill/>
                    <a:ln>
                      <a:noFill/>
                    </a:ln>
                  </pic:spPr>
                </pic:pic>
              </a:graphicData>
            </a:graphic>
          </wp:inline>
        </w:drawing>
      </w:r>
    </w:p>
    <w:tbl>
      <w:tblPr>
        <w:tblStyle w:val="18"/>
        <w:tblW w:w="4998" w:type="pct"/>
        <w:jc w:val="right"/>
        <w:tblLayout w:type="autofit"/>
        <w:tblCellMar>
          <w:top w:w="0" w:type="dxa"/>
          <w:left w:w="0" w:type="dxa"/>
          <w:bottom w:w="0" w:type="dxa"/>
          <w:right w:w="0" w:type="dxa"/>
        </w:tblCellMar>
      </w:tblPr>
      <w:tblGrid>
        <w:gridCol w:w="1160"/>
        <w:gridCol w:w="1753"/>
        <w:gridCol w:w="2193"/>
        <w:gridCol w:w="2444"/>
        <w:gridCol w:w="1889"/>
      </w:tblGrid>
      <w:tr w14:paraId="55B62EF5">
        <w:tblPrEx>
          <w:tblCellMar>
            <w:top w:w="0" w:type="dxa"/>
            <w:left w:w="0" w:type="dxa"/>
            <w:bottom w:w="0" w:type="dxa"/>
            <w:right w:w="0" w:type="dxa"/>
          </w:tblCellMar>
        </w:tblPrEx>
        <w:trPr>
          <w:trHeight w:val="533" w:hRule="exact"/>
          <w:jc w:val="right"/>
        </w:trPr>
        <w:tc>
          <w:tcPr>
            <w:tcW w:w="615" w:type="pct"/>
            <w:tcBorders>
              <w:top w:val="single" w:color="000000" w:sz="12" w:space="0"/>
              <w:left w:val="single" w:color="000000" w:sz="12" w:space="0"/>
              <w:bottom w:val="single" w:color="000000" w:sz="4" w:space="0"/>
              <w:right w:val="single" w:color="000000" w:sz="4" w:space="0"/>
            </w:tcBorders>
          </w:tcPr>
          <w:p w14:paraId="7E60CF9E">
            <w:pPr>
              <w:pStyle w:val="40"/>
              <w:keepNext w:val="0"/>
              <w:keepLines w:val="0"/>
              <w:suppressLineNumbers w:val="0"/>
              <w:spacing w:before="87" w:beforeAutospacing="0" w:after="0" w:afterAutospacing="0" w:line="240" w:lineRule="auto"/>
              <w:ind w:left="0" w:leftChars="0" w:right="9" w:firstLine="0" w:firstLineChars="0"/>
              <w:jc w:val="center"/>
              <w:rPr>
                <w:rFonts w:hint="default" w:ascii="宋体" w:hAnsi="宋体" w:eastAsia="宋体" w:cs="宋体"/>
                <w:sz w:val="21"/>
                <w:szCs w:val="21"/>
              </w:rPr>
            </w:pPr>
            <w:r>
              <w:rPr>
                <w:rFonts w:hint="default" w:ascii="宋体" w:hAnsi="宋体" w:eastAsia="宋体" w:cs="宋体"/>
                <w:sz w:val="21"/>
                <w:szCs w:val="21"/>
              </w:rPr>
              <w:t>序号</w:t>
            </w:r>
          </w:p>
        </w:tc>
        <w:tc>
          <w:tcPr>
            <w:tcW w:w="928" w:type="pct"/>
            <w:tcBorders>
              <w:top w:val="single" w:color="000000" w:sz="12" w:space="0"/>
              <w:left w:val="single" w:color="000000" w:sz="4" w:space="0"/>
              <w:bottom w:val="single" w:color="000000" w:sz="4" w:space="0"/>
              <w:right w:val="single" w:color="000000" w:sz="4" w:space="0"/>
            </w:tcBorders>
          </w:tcPr>
          <w:p w14:paraId="1CA29425">
            <w:pPr>
              <w:pStyle w:val="40"/>
              <w:keepNext w:val="0"/>
              <w:keepLines w:val="0"/>
              <w:suppressLineNumbers w:val="0"/>
              <w:spacing w:before="87" w:beforeAutospacing="0" w:after="0" w:afterAutospacing="0" w:line="240" w:lineRule="auto"/>
              <w:ind w:left="0" w:leftChars="0" w:right="2" w:firstLine="0" w:firstLineChars="0"/>
              <w:jc w:val="center"/>
              <w:rPr>
                <w:rFonts w:hint="default" w:ascii="宋体" w:hAnsi="宋体" w:eastAsia="宋体" w:cs="宋体"/>
                <w:sz w:val="21"/>
                <w:szCs w:val="21"/>
              </w:rPr>
            </w:pPr>
            <w:r>
              <w:rPr>
                <w:rFonts w:hint="default" w:ascii="宋体" w:hAnsi="宋体" w:eastAsia="宋体" w:cs="宋体"/>
                <w:sz w:val="21"/>
                <w:szCs w:val="21"/>
              </w:rPr>
              <w:t>部位</w:t>
            </w:r>
          </w:p>
        </w:tc>
        <w:tc>
          <w:tcPr>
            <w:tcW w:w="1161" w:type="pct"/>
            <w:tcBorders>
              <w:top w:val="single" w:color="000000" w:sz="12" w:space="0"/>
              <w:left w:val="single" w:color="000000" w:sz="4" w:space="0"/>
              <w:bottom w:val="single" w:color="000000" w:sz="4" w:space="0"/>
              <w:right w:val="single" w:color="000000" w:sz="4" w:space="0"/>
            </w:tcBorders>
          </w:tcPr>
          <w:p w14:paraId="0CA4D3D5">
            <w:pPr>
              <w:pStyle w:val="40"/>
              <w:keepNext w:val="0"/>
              <w:keepLines w:val="0"/>
              <w:suppressLineNumbers w:val="0"/>
              <w:spacing w:before="87" w:beforeAutospacing="0" w:after="0" w:afterAutospacing="0" w:line="240" w:lineRule="auto"/>
              <w:ind w:left="0" w:leftChars="0" w:right="2" w:firstLine="0" w:firstLineChars="0"/>
              <w:jc w:val="center"/>
              <w:rPr>
                <w:rFonts w:hint="default" w:ascii="宋体" w:hAnsi="宋体" w:eastAsia="宋体" w:cs="宋体"/>
                <w:sz w:val="21"/>
                <w:szCs w:val="21"/>
              </w:rPr>
            </w:pPr>
            <w:r>
              <w:rPr>
                <w:rFonts w:hint="default" w:ascii="宋体" w:hAnsi="宋体" w:eastAsia="宋体" w:cs="宋体"/>
                <w:sz w:val="21"/>
                <w:szCs w:val="21"/>
              </w:rPr>
              <w:t>计划开始时间</w:t>
            </w:r>
          </w:p>
        </w:tc>
        <w:tc>
          <w:tcPr>
            <w:tcW w:w="1294" w:type="pct"/>
            <w:tcBorders>
              <w:top w:val="single" w:color="000000" w:sz="12" w:space="0"/>
              <w:left w:val="single" w:color="000000" w:sz="4" w:space="0"/>
              <w:bottom w:val="single" w:color="000000" w:sz="4" w:space="0"/>
              <w:right w:val="single" w:color="000000" w:sz="4" w:space="0"/>
            </w:tcBorders>
          </w:tcPr>
          <w:p w14:paraId="3367D1ED">
            <w:pPr>
              <w:pStyle w:val="40"/>
              <w:keepNext w:val="0"/>
              <w:keepLines w:val="0"/>
              <w:suppressLineNumbers w:val="0"/>
              <w:spacing w:before="87" w:beforeAutospacing="0" w:after="0" w:afterAutospacing="0" w:line="240" w:lineRule="auto"/>
              <w:ind w:left="0" w:leftChars="0" w:right="0" w:firstLine="0" w:firstLineChars="0"/>
              <w:jc w:val="center"/>
              <w:rPr>
                <w:rFonts w:hint="default" w:ascii="宋体" w:hAnsi="宋体" w:eastAsia="宋体" w:cs="宋体"/>
                <w:sz w:val="21"/>
                <w:szCs w:val="21"/>
              </w:rPr>
            </w:pPr>
            <w:r>
              <w:rPr>
                <w:rFonts w:hint="default" w:ascii="宋体" w:hAnsi="宋体" w:eastAsia="宋体" w:cs="宋体"/>
                <w:sz w:val="21"/>
                <w:szCs w:val="21"/>
              </w:rPr>
              <w:t>计划结束时间</w:t>
            </w:r>
          </w:p>
        </w:tc>
        <w:tc>
          <w:tcPr>
            <w:tcW w:w="1000" w:type="pct"/>
            <w:tcBorders>
              <w:top w:val="single" w:color="000000" w:sz="12" w:space="0"/>
              <w:left w:val="single" w:color="000000" w:sz="4" w:space="0"/>
              <w:bottom w:val="single" w:color="000000" w:sz="4" w:space="0"/>
              <w:right w:val="single" w:color="000000" w:sz="12" w:space="0"/>
            </w:tcBorders>
          </w:tcPr>
          <w:p w14:paraId="2CB81DFE">
            <w:pPr>
              <w:pStyle w:val="40"/>
              <w:keepNext w:val="0"/>
              <w:keepLines w:val="0"/>
              <w:suppressLineNumbers w:val="0"/>
              <w:spacing w:before="87" w:beforeAutospacing="0" w:after="0" w:afterAutospacing="0" w:line="240" w:lineRule="auto"/>
              <w:ind w:left="0" w:leftChars="0" w:right="0" w:firstLine="0" w:firstLineChars="0"/>
              <w:jc w:val="center"/>
              <w:rPr>
                <w:rFonts w:hint="default" w:ascii="宋体" w:hAnsi="宋体" w:eastAsia="宋体" w:cs="宋体"/>
                <w:sz w:val="21"/>
                <w:szCs w:val="21"/>
              </w:rPr>
            </w:pPr>
            <w:r>
              <w:rPr>
                <w:rFonts w:hint="default" w:ascii="宋体" w:hAnsi="宋体" w:eastAsia="宋体" w:cs="宋体"/>
                <w:sz w:val="21"/>
                <w:szCs w:val="21"/>
              </w:rPr>
              <w:t>备注</w:t>
            </w:r>
          </w:p>
        </w:tc>
      </w:tr>
      <w:tr w14:paraId="1E94A0B9">
        <w:tblPrEx>
          <w:tblCellMar>
            <w:top w:w="0" w:type="dxa"/>
            <w:left w:w="0" w:type="dxa"/>
            <w:bottom w:w="0" w:type="dxa"/>
            <w:right w:w="0" w:type="dxa"/>
          </w:tblCellMar>
        </w:tblPrEx>
        <w:trPr>
          <w:trHeight w:val="522" w:hRule="exact"/>
          <w:jc w:val="right"/>
        </w:trPr>
        <w:tc>
          <w:tcPr>
            <w:tcW w:w="615" w:type="pct"/>
            <w:tcBorders>
              <w:top w:val="single" w:color="000000" w:sz="4" w:space="0"/>
              <w:left w:val="single" w:color="000000" w:sz="12" w:space="0"/>
              <w:bottom w:val="single" w:color="000000" w:sz="4" w:space="0"/>
              <w:right w:val="single" w:color="000000" w:sz="4" w:space="0"/>
            </w:tcBorders>
          </w:tcPr>
          <w:p w14:paraId="7B18B3FB">
            <w:pPr>
              <w:pStyle w:val="40"/>
              <w:keepNext w:val="0"/>
              <w:keepLines w:val="0"/>
              <w:suppressLineNumbers w:val="0"/>
              <w:spacing w:before="84" w:beforeAutospacing="0" w:after="0" w:afterAutospacing="0" w:line="240" w:lineRule="auto"/>
              <w:ind w:left="0" w:leftChars="0" w:right="58" w:firstLine="0" w:firstLineChars="0"/>
              <w:jc w:val="center"/>
              <w:rPr>
                <w:rFonts w:hint="default" w:ascii="宋体" w:hAnsi="宋体" w:eastAsia="宋体" w:cs="宋体"/>
                <w:sz w:val="21"/>
                <w:szCs w:val="21"/>
              </w:rPr>
            </w:pPr>
            <w:r>
              <w:rPr>
                <w:rFonts w:hint="default" w:ascii="宋体"/>
                <w:sz w:val="21"/>
              </w:rPr>
              <w:t>1</w:t>
            </w:r>
          </w:p>
        </w:tc>
        <w:tc>
          <w:tcPr>
            <w:tcW w:w="928" w:type="pct"/>
            <w:tcBorders>
              <w:top w:val="single" w:color="000000" w:sz="4" w:space="0"/>
              <w:left w:val="single" w:color="000000" w:sz="4" w:space="0"/>
              <w:bottom w:val="single" w:color="000000" w:sz="4" w:space="0"/>
              <w:right w:val="single" w:color="000000" w:sz="4" w:space="0"/>
            </w:tcBorders>
          </w:tcPr>
          <w:p w14:paraId="33F2E72A">
            <w:pPr>
              <w:pStyle w:val="40"/>
              <w:keepNext w:val="0"/>
              <w:keepLines w:val="0"/>
              <w:suppressLineNumbers w:val="0"/>
              <w:spacing w:before="84" w:beforeAutospacing="0" w:after="0" w:afterAutospacing="0" w:line="240" w:lineRule="auto"/>
              <w:ind w:left="0" w:leftChars="0" w:right="0" w:firstLine="0" w:firstLineChars="0"/>
              <w:jc w:val="center"/>
              <w:rPr>
                <w:rFonts w:hint="default" w:ascii="宋体" w:hAnsi="宋体" w:eastAsia="宋体" w:cs="宋体"/>
                <w:sz w:val="21"/>
                <w:szCs w:val="21"/>
              </w:rPr>
            </w:pPr>
            <w:r>
              <w:rPr>
                <w:rFonts w:hint="default" w:ascii="宋体" w:hAnsi="宋体" w:eastAsia="宋体" w:cs="宋体"/>
                <w:sz w:val="21"/>
                <w:szCs w:val="21"/>
              </w:rPr>
              <w:t>区域一</w:t>
            </w:r>
          </w:p>
        </w:tc>
        <w:tc>
          <w:tcPr>
            <w:tcW w:w="1161" w:type="pct"/>
            <w:tcBorders>
              <w:top w:val="single" w:color="000000" w:sz="4" w:space="0"/>
              <w:left w:val="single" w:color="000000" w:sz="4" w:space="0"/>
              <w:bottom w:val="single" w:color="000000" w:sz="4" w:space="0"/>
              <w:right w:val="single" w:color="000000" w:sz="4" w:space="0"/>
            </w:tcBorders>
          </w:tcPr>
          <w:p w14:paraId="3B098B08">
            <w:pPr>
              <w:pStyle w:val="40"/>
              <w:keepNext w:val="0"/>
              <w:keepLines w:val="0"/>
              <w:suppressLineNumbers w:val="0"/>
              <w:spacing w:before="84" w:beforeAutospacing="0" w:after="0" w:afterAutospacing="0" w:line="240" w:lineRule="auto"/>
              <w:ind w:left="0" w:leftChars="0" w:right="1" w:firstLine="0" w:firstLineChars="0"/>
              <w:jc w:val="center"/>
              <w:rPr>
                <w:rFonts w:hint="default" w:ascii="宋体" w:hAnsi="宋体" w:eastAsia="宋体" w:cs="宋体"/>
                <w:sz w:val="21"/>
                <w:szCs w:val="21"/>
              </w:rPr>
            </w:pPr>
            <w:r>
              <w:rPr>
                <w:rFonts w:hint="default" w:ascii="宋体" w:hAnsi="宋体" w:eastAsia="宋体" w:cs="宋体"/>
                <w:sz w:val="21"/>
                <w:szCs w:val="21"/>
              </w:rPr>
              <w:t>202</w:t>
            </w:r>
            <w:r>
              <w:rPr>
                <w:rFonts w:hint="eastAsia" w:ascii="宋体" w:hAnsi="宋体" w:eastAsia="宋体" w:cs="宋体"/>
                <w:sz w:val="21"/>
                <w:szCs w:val="21"/>
                <w:lang w:val="en-US" w:eastAsia="zh-CN"/>
              </w:rPr>
              <w:t>4</w:t>
            </w:r>
            <w:r>
              <w:rPr>
                <w:rFonts w:hint="default" w:ascii="宋体" w:hAnsi="宋体" w:eastAsia="宋体" w:cs="宋体"/>
                <w:sz w:val="21"/>
                <w:szCs w:val="21"/>
              </w:rPr>
              <w:t>年</w:t>
            </w:r>
            <w:r>
              <w:rPr>
                <w:rFonts w:hint="eastAsia" w:ascii="宋体" w:hAnsi="宋体" w:eastAsia="宋体" w:cs="宋体"/>
                <w:sz w:val="21"/>
                <w:szCs w:val="21"/>
                <w:lang w:val="en-US" w:eastAsia="zh-CN"/>
              </w:rPr>
              <w:t>7</w:t>
            </w:r>
            <w:r>
              <w:rPr>
                <w:rFonts w:hint="default" w:ascii="宋体" w:hAnsi="宋体" w:eastAsia="宋体" w:cs="宋体"/>
                <w:sz w:val="21"/>
                <w:szCs w:val="21"/>
              </w:rPr>
              <w:t>月</w:t>
            </w:r>
            <w:r>
              <w:rPr>
                <w:rFonts w:hint="eastAsia" w:ascii="宋体" w:hAnsi="宋体" w:eastAsia="宋体" w:cs="宋体"/>
                <w:sz w:val="21"/>
                <w:szCs w:val="21"/>
                <w:lang w:val="en-US" w:eastAsia="zh-CN"/>
              </w:rPr>
              <w:t>1</w:t>
            </w:r>
            <w:r>
              <w:rPr>
                <w:rFonts w:hint="default" w:ascii="宋体" w:hAnsi="宋体" w:eastAsia="宋体" w:cs="宋体"/>
                <w:sz w:val="21"/>
                <w:szCs w:val="21"/>
              </w:rPr>
              <w:t>日</w:t>
            </w:r>
          </w:p>
        </w:tc>
        <w:tc>
          <w:tcPr>
            <w:tcW w:w="1294" w:type="pct"/>
            <w:tcBorders>
              <w:top w:val="single" w:color="000000" w:sz="4" w:space="0"/>
              <w:left w:val="single" w:color="000000" w:sz="4" w:space="0"/>
              <w:bottom w:val="single" w:color="000000" w:sz="4" w:space="0"/>
              <w:right w:val="single" w:color="000000" w:sz="4" w:space="0"/>
            </w:tcBorders>
          </w:tcPr>
          <w:p w14:paraId="7B8A647B">
            <w:pPr>
              <w:pStyle w:val="40"/>
              <w:keepNext w:val="0"/>
              <w:keepLines w:val="0"/>
              <w:suppressLineNumbers w:val="0"/>
              <w:spacing w:before="84" w:beforeAutospacing="0" w:after="0" w:afterAutospacing="0" w:line="240" w:lineRule="auto"/>
              <w:ind w:left="0" w:leftChars="0" w:right="0" w:firstLine="0" w:firstLineChars="0"/>
              <w:jc w:val="center"/>
              <w:rPr>
                <w:rFonts w:hint="default" w:ascii="宋体" w:hAnsi="宋体" w:eastAsia="宋体" w:cs="宋体"/>
                <w:sz w:val="21"/>
                <w:szCs w:val="21"/>
              </w:rPr>
            </w:pPr>
            <w:r>
              <w:rPr>
                <w:rFonts w:hint="default" w:ascii="宋体" w:hAnsi="宋体" w:eastAsia="宋体" w:cs="宋体"/>
                <w:sz w:val="21"/>
                <w:szCs w:val="21"/>
              </w:rPr>
              <w:t>202</w:t>
            </w:r>
            <w:r>
              <w:rPr>
                <w:rFonts w:hint="eastAsia" w:ascii="宋体" w:hAnsi="宋体" w:eastAsia="宋体" w:cs="宋体"/>
                <w:sz w:val="21"/>
                <w:szCs w:val="21"/>
                <w:lang w:val="en-US" w:eastAsia="zh-CN"/>
              </w:rPr>
              <w:t>4</w:t>
            </w:r>
            <w:r>
              <w:rPr>
                <w:rFonts w:hint="default" w:ascii="宋体" w:hAnsi="宋体" w:eastAsia="宋体" w:cs="宋体"/>
                <w:sz w:val="21"/>
                <w:szCs w:val="21"/>
              </w:rPr>
              <w:t>年</w:t>
            </w:r>
            <w:r>
              <w:rPr>
                <w:rFonts w:hint="eastAsia" w:ascii="宋体" w:hAnsi="宋体" w:eastAsia="宋体" w:cs="宋体"/>
                <w:sz w:val="21"/>
                <w:szCs w:val="21"/>
                <w:lang w:val="en-US" w:eastAsia="zh-CN"/>
              </w:rPr>
              <w:t>7</w:t>
            </w:r>
            <w:r>
              <w:rPr>
                <w:rFonts w:hint="default" w:ascii="宋体" w:hAnsi="宋体" w:eastAsia="宋体" w:cs="宋体"/>
                <w:sz w:val="21"/>
                <w:szCs w:val="21"/>
              </w:rPr>
              <w:t>月</w:t>
            </w:r>
            <w:r>
              <w:rPr>
                <w:rFonts w:hint="eastAsia" w:ascii="宋体" w:hAnsi="宋体" w:eastAsia="宋体" w:cs="宋体"/>
                <w:sz w:val="21"/>
                <w:szCs w:val="21"/>
                <w:lang w:val="en-US" w:eastAsia="zh-CN"/>
              </w:rPr>
              <w:t>20</w:t>
            </w:r>
            <w:r>
              <w:rPr>
                <w:rFonts w:hint="default" w:ascii="宋体" w:hAnsi="宋体" w:eastAsia="宋体" w:cs="宋体"/>
                <w:sz w:val="21"/>
                <w:szCs w:val="21"/>
              </w:rPr>
              <w:t>日</w:t>
            </w:r>
          </w:p>
        </w:tc>
        <w:tc>
          <w:tcPr>
            <w:tcW w:w="1000" w:type="pct"/>
            <w:tcBorders>
              <w:top w:val="single" w:color="000000" w:sz="4" w:space="0"/>
              <w:left w:val="single" w:color="000000" w:sz="4" w:space="0"/>
              <w:bottom w:val="single" w:color="000000" w:sz="4" w:space="0"/>
              <w:right w:val="single" w:color="000000" w:sz="12" w:space="0"/>
            </w:tcBorders>
          </w:tcPr>
          <w:p w14:paraId="0930AFA0">
            <w:pPr>
              <w:keepNext w:val="0"/>
              <w:keepLines w:val="0"/>
              <w:suppressLineNumbers w:val="0"/>
              <w:spacing w:before="0" w:beforeAutospacing="0" w:after="0" w:afterAutospacing="0"/>
              <w:ind w:left="0" w:right="0"/>
              <w:jc w:val="center"/>
              <w:rPr>
                <w:rFonts w:hint="default"/>
              </w:rPr>
            </w:pPr>
          </w:p>
        </w:tc>
      </w:tr>
      <w:tr w14:paraId="5A064C47">
        <w:tblPrEx>
          <w:tblCellMar>
            <w:top w:w="0" w:type="dxa"/>
            <w:left w:w="0" w:type="dxa"/>
            <w:bottom w:w="0" w:type="dxa"/>
            <w:right w:w="0" w:type="dxa"/>
          </w:tblCellMar>
        </w:tblPrEx>
        <w:trPr>
          <w:trHeight w:val="522" w:hRule="exact"/>
          <w:jc w:val="right"/>
        </w:trPr>
        <w:tc>
          <w:tcPr>
            <w:tcW w:w="615" w:type="pct"/>
            <w:tcBorders>
              <w:top w:val="single" w:color="000000" w:sz="4" w:space="0"/>
              <w:left w:val="single" w:color="000000" w:sz="12" w:space="0"/>
              <w:bottom w:val="single" w:color="000000" w:sz="4" w:space="0"/>
              <w:right w:val="single" w:color="000000" w:sz="4" w:space="0"/>
            </w:tcBorders>
          </w:tcPr>
          <w:p w14:paraId="09D11B1A">
            <w:pPr>
              <w:pStyle w:val="40"/>
              <w:keepNext w:val="0"/>
              <w:keepLines w:val="0"/>
              <w:suppressLineNumbers w:val="0"/>
              <w:spacing w:before="83" w:beforeAutospacing="0" w:after="0" w:afterAutospacing="0" w:line="240" w:lineRule="auto"/>
              <w:ind w:left="0" w:leftChars="0" w:right="58" w:firstLine="0" w:firstLineChars="0"/>
              <w:jc w:val="center"/>
              <w:rPr>
                <w:rFonts w:hint="default" w:ascii="宋体" w:hAnsi="宋体" w:eastAsia="宋体" w:cs="宋体"/>
                <w:sz w:val="21"/>
                <w:szCs w:val="21"/>
              </w:rPr>
            </w:pPr>
            <w:r>
              <w:rPr>
                <w:rFonts w:hint="default" w:ascii="宋体"/>
                <w:sz w:val="21"/>
              </w:rPr>
              <w:t>2</w:t>
            </w:r>
          </w:p>
        </w:tc>
        <w:tc>
          <w:tcPr>
            <w:tcW w:w="928" w:type="pct"/>
            <w:tcBorders>
              <w:top w:val="single" w:color="000000" w:sz="4" w:space="0"/>
              <w:left w:val="single" w:color="000000" w:sz="4" w:space="0"/>
              <w:bottom w:val="single" w:color="000000" w:sz="4" w:space="0"/>
              <w:right w:val="single" w:color="000000" w:sz="4" w:space="0"/>
            </w:tcBorders>
          </w:tcPr>
          <w:p w14:paraId="55DE46B8">
            <w:pPr>
              <w:pStyle w:val="40"/>
              <w:keepNext w:val="0"/>
              <w:keepLines w:val="0"/>
              <w:suppressLineNumbers w:val="0"/>
              <w:spacing w:before="85" w:beforeAutospacing="0" w:after="0" w:afterAutospacing="0" w:line="240" w:lineRule="auto"/>
              <w:ind w:left="0" w:leftChars="0" w:right="0" w:firstLine="0" w:firstLineChars="0"/>
              <w:jc w:val="center"/>
              <w:rPr>
                <w:rFonts w:hint="default" w:ascii="宋体" w:hAnsi="宋体" w:eastAsia="宋体" w:cs="宋体"/>
                <w:sz w:val="21"/>
                <w:szCs w:val="21"/>
              </w:rPr>
            </w:pPr>
            <w:r>
              <w:rPr>
                <w:rFonts w:hint="default" w:ascii="宋体" w:hAnsi="宋体" w:eastAsia="宋体" w:cs="宋体"/>
                <w:sz w:val="21"/>
                <w:szCs w:val="21"/>
              </w:rPr>
              <w:t>区域二</w:t>
            </w:r>
          </w:p>
        </w:tc>
        <w:tc>
          <w:tcPr>
            <w:tcW w:w="1161" w:type="pct"/>
            <w:tcBorders>
              <w:top w:val="single" w:color="000000" w:sz="4" w:space="0"/>
              <w:left w:val="single" w:color="000000" w:sz="4" w:space="0"/>
              <w:bottom w:val="single" w:color="000000" w:sz="4" w:space="0"/>
              <w:right w:val="single" w:color="000000" w:sz="4" w:space="0"/>
            </w:tcBorders>
          </w:tcPr>
          <w:p w14:paraId="4FCF87A8">
            <w:pPr>
              <w:pStyle w:val="40"/>
              <w:keepNext w:val="0"/>
              <w:keepLines w:val="0"/>
              <w:suppressLineNumbers w:val="0"/>
              <w:spacing w:before="85" w:beforeAutospacing="0" w:after="0" w:afterAutospacing="0" w:line="240" w:lineRule="auto"/>
              <w:ind w:left="0" w:leftChars="0" w:right="1" w:firstLine="0" w:firstLineChars="0"/>
              <w:jc w:val="center"/>
              <w:rPr>
                <w:rFonts w:hint="default" w:ascii="宋体" w:hAnsi="宋体" w:eastAsia="宋体" w:cs="宋体"/>
                <w:sz w:val="21"/>
                <w:szCs w:val="21"/>
              </w:rPr>
            </w:pPr>
            <w:r>
              <w:rPr>
                <w:rFonts w:hint="default" w:ascii="宋体" w:hAnsi="宋体" w:eastAsia="宋体" w:cs="宋体"/>
                <w:sz w:val="21"/>
                <w:szCs w:val="21"/>
              </w:rPr>
              <w:t>2024年</w:t>
            </w:r>
            <w:r>
              <w:rPr>
                <w:rFonts w:hint="eastAsia" w:ascii="宋体" w:hAnsi="宋体" w:eastAsia="宋体" w:cs="宋体"/>
                <w:sz w:val="21"/>
                <w:szCs w:val="21"/>
                <w:lang w:val="en-US" w:eastAsia="zh-CN"/>
              </w:rPr>
              <w:t>7</w:t>
            </w:r>
            <w:r>
              <w:rPr>
                <w:rFonts w:hint="default" w:ascii="宋体" w:hAnsi="宋体" w:eastAsia="宋体" w:cs="宋体"/>
                <w:sz w:val="21"/>
                <w:szCs w:val="21"/>
              </w:rPr>
              <w:t>月</w:t>
            </w:r>
            <w:r>
              <w:rPr>
                <w:rFonts w:hint="eastAsia" w:ascii="宋体" w:hAnsi="宋体" w:eastAsia="宋体" w:cs="宋体"/>
                <w:sz w:val="21"/>
                <w:szCs w:val="21"/>
                <w:lang w:val="en-US" w:eastAsia="zh-CN"/>
              </w:rPr>
              <w:t>5</w:t>
            </w:r>
            <w:r>
              <w:rPr>
                <w:rFonts w:hint="default" w:ascii="宋体" w:hAnsi="宋体" w:eastAsia="宋体" w:cs="宋体"/>
                <w:sz w:val="21"/>
                <w:szCs w:val="21"/>
              </w:rPr>
              <w:t>日</w:t>
            </w:r>
          </w:p>
        </w:tc>
        <w:tc>
          <w:tcPr>
            <w:tcW w:w="1294" w:type="pct"/>
            <w:tcBorders>
              <w:top w:val="single" w:color="000000" w:sz="4" w:space="0"/>
              <w:left w:val="single" w:color="000000" w:sz="4" w:space="0"/>
              <w:bottom w:val="single" w:color="000000" w:sz="4" w:space="0"/>
              <w:right w:val="single" w:color="000000" w:sz="4" w:space="0"/>
            </w:tcBorders>
          </w:tcPr>
          <w:p w14:paraId="413CFA61">
            <w:pPr>
              <w:pStyle w:val="40"/>
              <w:keepNext w:val="0"/>
              <w:keepLines w:val="0"/>
              <w:suppressLineNumbers w:val="0"/>
              <w:spacing w:before="85" w:beforeAutospacing="0" w:after="0" w:afterAutospacing="0" w:line="240" w:lineRule="auto"/>
              <w:ind w:left="0" w:leftChars="0" w:right="0" w:firstLine="0" w:firstLineChars="0"/>
              <w:jc w:val="center"/>
              <w:rPr>
                <w:rFonts w:hint="default" w:ascii="宋体" w:hAnsi="宋体" w:eastAsia="宋体" w:cs="宋体"/>
                <w:sz w:val="21"/>
                <w:szCs w:val="21"/>
              </w:rPr>
            </w:pPr>
            <w:r>
              <w:rPr>
                <w:rFonts w:hint="default" w:ascii="宋体" w:hAnsi="宋体" w:eastAsia="宋体" w:cs="宋体"/>
                <w:sz w:val="21"/>
                <w:szCs w:val="21"/>
              </w:rPr>
              <w:t>2024年7月</w:t>
            </w:r>
            <w:r>
              <w:rPr>
                <w:rFonts w:hint="eastAsia" w:ascii="宋体" w:hAnsi="宋体" w:eastAsia="宋体" w:cs="宋体"/>
                <w:sz w:val="21"/>
                <w:szCs w:val="21"/>
                <w:lang w:val="en-US" w:eastAsia="zh-CN"/>
              </w:rPr>
              <w:t>30</w:t>
            </w:r>
            <w:r>
              <w:rPr>
                <w:rFonts w:hint="default" w:ascii="宋体" w:hAnsi="宋体" w:eastAsia="宋体" w:cs="宋体"/>
                <w:sz w:val="21"/>
                <w:szCs w:val="21"/>
              </w:rPr>
              <w:t>日</w:t>
            </w:r>
          </w:p>
        </w:tc>
        <w:tc>
          <w:tcPr>
            <w:tcW w:w="1000" w:type="pct"/>
            <w:tcBorders>
              <w:top w:val="single" w:color="000000" w:sz="4" w:space="0"/>
              <w:left w:val="single" w:color="000000" w:sz="4" w:space="0"/>
              <w:bottom w:val="single" w:color="000000" w:sz="4" w:space="0"/>
              <w:right w:val="single" w:color="000000" w:sz="12" w:space="0"/>
            </w:tcBorders>
          </w:tcPr>
          <w:p w14:paraId="4BF7A2F8">
            <w:pPr>
              <w:keepNext w:val="0"/>
              <w:keepLines w:val="0"/>
              <w:suppressLineNumbers w:val="0"/>
              <w:spacing w:before="0" w:beforeAutospacing="0" w:after="0" w:afterAutospacing="0"/>
              <w:ind w:left="0" w:right="0"/>
              <w:jc w:val="center"/>
              <w:rPr>
                <w:rFonts w:hint="default"/>
              </w:rPr>
            </w:pPr>
          </w:p>
        </w:tc>
      </w:tr>
      <w:tr w14:paraId="004B0969">
        <w:tblPrEx>
          <w:tblCellMar>
            <w:top w:w="0" w:type="dxa"/>
            <w:left w:w="0" w:type="dxa"/>
            <w:bottom w:w="0" w:type="dxa"/>
            <w:right w:w="0" w:type="dxa"/>
          </w:tblCellMar>
        </w:tblPrEx>
        <w:trPr>
          <w:trHeight w:val="523" w:hRule="exact"/>
          <w:jc w:val="right"/>
        </w:trPr>
        <w:tc>
          <w:tcPr>
            <w:tcW w:w="615" w:type="pct"/>
            <w:tcBorders>
              <w:top w:val="single" w:color="000000" w:sz="4" w:space="0"/>
              <w:left w:val="single" w:color="000000" w:sz="12" w:space="0"/>
              <w:bottom w:val="single" w:color="000000" w:sz="4" w:space="0"/>
              <w:right w:val="single" w:color="000000" w:sz="4" w:space="0"/>
            </w:tcBorders>
          </w:tcPr>
          <w:p w14:paraId="0AB6F8A3">
            <w:pPr>
              <w:pStyle w:val="40"/>
              <w:keepNext w:val="0"/>
              <w:keepLines w:val="0"/>
              <w:suppressLineNumbers w:val="0"/>
              <w:spacing w:before="84" w:beforeAutospacing="0" w:after="0" w:afterAutospacing="0" w:line="240" w:lineRule="auto"/>
              <w:ind w:left="0" w:leftChars="0" w:right="58" w:firstLine="0" w:firstLineChars="0"/>
              <w:jc w:val="center"/>
              <w:rPr>
                <w:rFonts w:hint="default" w:ascii="宋体" w:hAnsi="宋体" w:eastAsia="宋体" w:cs="宋体"/>
                <w:sz w:val="21"/>
                <w:szCs w:val="21"/>
              </w:rPr>
            </w:pPr>
            <w:r>
              <w:rPr>
                <w:rFonts w:hint="default" w:ascii="宋体"/>
                <w:sz w:val="21"/>
              </w:rPr>
              <w:t>3</w:t>
            </w:r>
          </w:p>
        </w:tc>
        <w:tc>
          <w:tcPr>
            <w:tcW w:w="928" w:type="pct"/>
            <w:tcBorders>
              <w:top w:val="single" w:color="000000" w:sz="4" w:space="0"/>
              <w:left w:val="single" w:color="000000" w:sz="4" w:space="0"/>
              <w:bottom w:val="single" w:color="000000" w:sz="4" w:space="0"/>
              <w:right w:val="single" w:color="000000" w:sz="4" w:space="0"/>
            </w:tcBorders>
          </w:tcPr>
          <w:p w14:paraId="188F5846">
            <w:pPr>
              <w:pStyle w:val="40"/>
              <w:keepNext w:val="0"/>
              <w:keepLines w:val="0"/>
              <w:suppressLineNumbers w:val="0"/>
              <w:spacing w:before="87" w:beforeAutospacing="0" w:after="0" w:afterAutospacing="0" w:line="240" w:lineRule="auto"/>
              <w:ind w:left="0" w:leftChars="0" w:right="0" w:firstLine="0" w:firstLineChars="0"/>
              <w:jc w:val="center"/>
              <w:rPr>
                <w:rFonts w:hint="default" w:ascii="宋体" w:hAnsi="宋体" w:eastAsia="宋体" w:cs="宋体"/>
                <w:sz w:val="21"/>
                <w:szCs w:val="21"/>
              </w:rPr>
            </w:pPr>
            <w:r>
              <w:rPr>
                <w:rFonts w:hint="default" w:ascii="宋体" w:hAnsi="宋体" w:eastAsia="宋体" w:cs="宋体"/>
                <w:sz w:val="21"/>
                <w:szCs w:val="21"/>
              </w:rPr>
              <w:t>区域三</w:t>
            </w:r>
          </w:p>
        </w:tc>
        <w:tc>
          <w:tcPr>
            <w:tcW w:w="1161" w:type="pct"/>
            <w:tcBorders>
              <w:top w:val="single" w:color="000000" w:sz="4" w:space="0"/>
              <w:left w:val="single" w:color="000000" w:sz="4" w:space="0"/>
              <w:bottom w:val="single" w:color="000000" w:sz="4" w:space="0"/>
              <w:right w:val="single" w:color="000000" w:sz="4" w:space="0"/>
            </w:tcBorders>
          </w:tcPr>
          <w:p w14:paraId="3C43BAD3">
            <w:pPr>
              <w:pStyle w:val="40"/>
              <w:keepNext w:val="0"/>
              <w:keepLines w:val="0"/>
              <w:suppressLineNumbers w:val="0"/>
              <w:spacing w:before="87" w:beforeAutospacing="0" w:after="0" w:afterAutospacing="0" w:line="240" w:lineRule="auto"/>
              <w:ind w:left="0" w:leftChars="0" w:right="1" w:firstLine="0" w:firstLineChars="0"/>
              <w:jc w:val="center"/>
              <w:rPr>
                <w:rFonts w:hint="default" w:ascii="宋体" w:hAnsi="宋体" w:eastAsia="宋体" w:cs="宋体"/>
                <w:sz w:val="21"/>
                <w:szCs w:val="21"/>
              </w:rPr>
            </w:pPr>
            <w:r>
              <w:rPr>
                <w:rFonts w:hint="default" w:ascii="宋体" w:hAnsi="宋体" w:eastAsia="宋体" w:cs="宋体"/>
                <w:sz w:val="21"/>
                <w:szCs w:val="21"/>
              </w:rPr>
              <w:t>2024年</w:t>
            </w:r>
            <w:r>
              <w:rPr>
                <w:rFonts w:hint="eastAsia" w:ascii="宋体" w:hAnsi="宋体" w:eastAsia="宋体" w:cs="宋体"/>
                <w:sz w:val="21"/>
                <w:szCs w:val="21"/>
                <w:lang w:val="en-US" w:eastAsia="zh-CN"/>
              </w:rPr>
              <w:t>7</w:t>
            </w:r>
            <w:r>
              <w:rPr>
                <w:rFonts w:hint="default" w:ascii="宋体" w:hAnsi="宋体" w:eastAsia="宋体" w:cs="宋体"/>
                <w:sz w:val="21"/>
                <w:szCs w:val="21"/>
              </w:rPr>
              <w:t>月</w:t>
            </w:r>
            <w:r>
              <w:rPr>
                <w:rFonts w:hint="eastAsia" w:ascii="宋体" w:hAnsi="宋体" w:eastAsia="宋体" w:cs="宋体"/>
                <w:sz w:val="21"/>
                <w:szCs w:val="21"/>
                <w:lang w:val="en-US" w:eastAsia="zh-CN"/>
              </w:rPr>
              <w:t>10</w:t>
            </w:r>
            <w:r>
              <w:rPr>
                <w:rFonts w:hint="default" w:ascii="宋体" w:hAnsi="宋体" w:eastAsia="宋体" w:cs="宋体"/>
                <w:sz w:val="21"/>
                <w:szCs w:val="21"/>
              </w:rPr>
              <w:t>日</w:t>
            </w:r>
          </w:p>
        </w:tc>
        <w:tc>
          <w:tcPr>
            <w:tcW w:w="1294" w:type="pct"/>
            <w:tcBorders>
              <w:top w:val="single" w:color="000000" w:sz="4" w:space="0"/>
              <w:left w:val="single" w:color="000000" w:sz="4" w:space="0"/>
              <w:bottom w:val="single" w:color="000000" w:sz="4" w:space="0"/>
              <w:right w:val="single" w:color="000000" w:sz="4" w:space="0"/>
            </w:tcBorders>
          </w:tcPr>
          <w:p w14:paraId="61512105">
            <w:pPr>
              <w:pStyle w:val="40"/>
              <w:keepNext w:val="0"/>
              <w:keepLines w:val="0"/>
              <w:suppressLineNumbers w:val="0"/>
              <w:spacing w:before="87" w:beforeAutospacing="0" w:after="0" w:afterAutospacing="0" w:line="240" w:lineRule="auto"/>
              <w:ind w:left="0" w:leftChars="0" w:right="0" w:firstLine="0" w:firstLineChars="0"/>
              <w:jc w:val="center"/>
              <w:rPr>
                <w:rFonts w:hint="default" w:ascii="宋体" w:hAnsi="宋体" w:eastAsia="宋体" w:cs="宋体"/>
                <w:sz w:val="21"/>
                <w:szCs w:val="21"/>
              </w:rPr>
            </w:pPr>
            <w:r>
              <w:rPr>
                <w:rFonts w:hint="default" w:ascii="宋体" w:hAnsi="宋体" w:eastAsia="宋体" w:cs="宋体"/>
                <w:sz w:val="21"/>
                <w:szCs w:val="21"/>
              </w:rPr>
              <w:t>2024年7月</w:t>
            </w:r>
            <w:r>
              <w:rPr>
                <w:rFonts w:hint="eastAsia" w:ascii="宋体" w:hAnsi="宋体" w:eastAsia="宋体" w:cs="宋体"/>
                <w:sz w:val="21"/>
                <w:szCs w:val="21"/>
                <w:lang w:val="en-US" w:eastAsia="zh-CN"/>
              </w:rPr>
              <w:t>20</w:t>
            </w:r>
            <w:r>
              <w:rPr>
                <w:rFonts w:hint="default" w:ascii="宋体" w:hAnsi="宋体" w:eastAsia="宋体" w:cs="宋体"/>
                <w:sz w:val="21"/>
                <w:szCs w:val="21"/>
              </w:rPr>
              <w:t>日</w:t>
            </w:r>
          </w:p>
        </w:tc>
        <w:tc>
          <w:tcPr>
            <w:tcW w:w="1000" w:type="pct"/>
            <w:tcBorders>
              <w:top w:val="single" w:color="000000" w:sz="4" w:space="0"/>
              <w:left w:val="single" w:color="000000" w:sz="4" w:space="0"/>
              <w:bottom w:val="single" w:color="000000" w:sz="4" w:space="0"/>
              <w:right w:val="single" w:color="000000" w:sz="12" w:space="0"/>
            </w:tcBorders>
          </w:tcPr>
          <w:p w14:paraId="0E2EE49A">
            <w:pPr>
              <w:keepNext w:val="0"/>
              <w:keepLines w:val="0"/>
              <w:suppressLineNumbers w:val="0"/>
              <w:spacing w:before="0" w:beforeAutospacing="0" w:after="0" w:afterAutospacing="0"/>
              <w:ind w:left="0" w:right="0"/>
              <w:jc w:val="center"/>
              <w:rPr>
                <w:rFonts w:hint="default"/>
              </w:rPr>
            </w:pPr>
          </w:p>
        </w:tc>
      </w:tr>
    </w:tbl>
    <w:p w14:paraId="1306CEBA">
      <w:pPr>
        <w:pStyle w:val="3"/>
        <w:bidi w:val="0"/>
        <w:outlineLvl w:val="9"/>
        <w:rPr>
          <w:rFonts w:hint="eastAsia"/>
          <w:lang w:val="en-US" w:eastAsia="zh-CN"/>
        </w:rPr>
      </w:pPr>
    </w:p>
    <w:p w14:paraId="312AE5F8">
      <w:pPr>
        <w:pStyle w:val="3"/>
        <w:bidi w:val="0"/>
        <w:ind w:left="0" w:leftChars="0" w:firstLine="0" w:firstLineChars="0"/>
        <w:rPr>
          <w:rFonts w:hint="eastAsia"/>
          <w:lang w:val="zh-CN"/>
        </w:rPr>
      </w:pPr>
      <w:r>
        <w:rPr>
          <w:rFonts w:hint="eastAsia"/>
          <w:lang w:val="zh-CN"/>
        </w:rPr>
        <w:t>2.材料与设备计划</w:t>
      </w:r>
    </w:p>
    <w:p w14:paraId="662A819C">
      <w:pPr>
        <w:pStyle w:val="5"/>
        <w:bidi w:val="0"/>
        <w:rPr>
          <w:rFonts w:hint="default"/>
          <w:lang w:val="en-US" w:eastAsia="zh-CN"/>
        </w:rPr>
      </w:pPr>
      <w:r>
        <w:rPr>
          <w:rFonts w:hint="eastAsia"/>
          <w:lang w:val="en-US" w:eastAsia="zh-CN"/>
        </w:rPr>
        <w:t>1、材料计划</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1575"/>
        <w:gridCol w:w="1920"/>
        <w:gridCol w:w="985"/>
        <w:gridCol w:w="1724"/>
        <w:gridCol w:w="1878"/>
      </w:tblGrid>
      <w:tr w14:paraId="6D3E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9" w:type="dxa"/>
            <w:vAlign w:val="center"/>
          </w:tcPr>
          <w:p w14:paraId="65108EAF">
            <w:pPr>
              <w:keepNext w:val="0"/>
              <w:keepLines w:val="0"/>
              <w:suppressLineNumbers w:val="0"/>
              <w:spacing w:before="0" w:beforeAutospacing="0" w:after="0" w:afterAutospacing="0" w:line="336" w:lineRule="auto"/>
              <w:ind w:left="0" w:leftChars="0" w:right="0" w:firstLine="0" w:firstLineChars="0"/>
              <w:jc w:val="center"/>
              <w:rPr>
                <w:rFonts w:hint="eastAsia" w:asciiTheme="minorEastAsia" w:hAnsiTheme="minorEastAsia" w:eastAsiaTheme="minorEastAsia" w:cstheme="minorEastAsia"/>
                <w:color w:val="000000" w:themeColor="text1"/>
                <w:kern w:val="2"/>
                <w:sz w:val="24"/>
                <w:szCs w:val="24"/>
                <w:lang w:val="en-US" w:eastAsia="zh-CN" w:bidi="ar-SA"/>
                <w14:textFill>
                  <w14:solidFill>
                    <w14:schemeClr w14:val="tx1"/>
                  </w14:solidFill>
                </w14:textFill>
              </w:rPr>
            </w:pPr>
            <w:r>
              <w:rPr>
                <w:rFonts w:hint="eastAsia" w:asciiTheme="minorEastAsia" w:hAnsiTheme="minorEastAsia" w:cstheme="minorEastAsia"/>
                <w:color w:val="000000" w:themeColor="text1"/>
                <w:sz w:val="24"/>
                <w:szCs w:val="24"/>
                <w14:textFill>
                  <w14:solidFill>
                    <w14:schemeClr w14:val="tx1"/>
                  </w14:solidFill>
                </w14:textFill>
              </w:rPr>
              <w:t>序号</w:t>
            </w:r>
          </w:p>
        </w:tc>
        <w:tc>
          <w:tcPr>
            <w:tcW w:w="1575" w:type="dxa"/>
            <w:vAlign w:val="center"/>
          </w:tcPr>
          <w:p w14:paraId="7D6E0230">
            <w:pPr>
              <w:keepNext w:val="0"/>
              <w:keepLines w:val="0"/>
              <w:suppressLineNumbers w:val="0"/>
              <w:spacing w:before="0" w:beforeAutospacing="0" w:after="0" w:afterAutospacing="0" w:line="336" w:lineRule="auto"/>
              <w:ind w:left="0" w:leftChars="0" w:right="0" w:firstLine="0" w:firstLineChars="0"/>
              <w:jc w:val="center"/>
              <w:rPr>
                <w:rFonts w:hint="eastAsia" w:asciiTheme="minorEastAsia" w:hAnsiTheme="minorEastAsia" w:eastAsiaTheme="minorEastAsia" w:cstheme="minorEastAsia"/>
                <w:color w:val="000000" w:themeColor="text1"/>
                <w:kern w:val="2"/>
                <w:sz w:val="24"/>
                <w:szCs w:val="24"/>
                <w:lang w:val="en-US" w:eastAsia="zh-CN" w:bidi="ar-SA"/>
                <w14:textFill>
                  <w14:solidFill>
                    <w14:schemeClr w14:val="tx1"/>
                  </w14:solidFill>
                </w14:textFill>
              </w:rPr>
            </w:pPr>
            <w:r>
              <w:rPr>
                <w:rFonts w:hint="eastAsia" w:asciiTheme="minorEastAsia" w:hAnsiTheme="minorEastAsia" w:cstheme="minorEastAsia"/>
                <w:color w:val="000000" w:themeColor="text1"/>
                <w:sz w:val="24"/>
                <w:szCs w:val="24"/>
                <w14:textFill>
                  <w14:solidFill>
                    <w14:schemeClr w14:val="tx1"/>
                  </w14:solidFill>
                </w14:textFill>
              </w:rPr>
              <w:t>材料名称</w:t>
            </w:r>
          </w:p>
        </w:tc>
        <w:tc>
          <w:tcPr>
            <w:tcW w:w="1920" w:type="dxa"/>
            <w:vAlign w:val="center"/>
          </w:tcPr>
          <w:p w14:paraId="2714A394">
            <w:pPr>
              <w:keepNext w:val="0"/>
              <w:keepLines w:val="0"/>
              <w:suppressLineNumbers w:val="0"/>
              <w:spacing w:before="0" w:beforeAutospacing="0" w:after="0" w:afterAutospacing="0" w:line="336" w:lineRule="auto"/>
              <w:ind w:left="0" w:leftChars="0" w:right="0" w:firstLine="0" w:firstLineChars="0"/>
              <w:jc w:val="center"/>
              <w:rPr>
                <w:rFonts w:hint="eastAsia" w:asciiTheme="minorEastAsia" w:hAnsiTheme="minorEastAsia" w:eastAsiaTheme="minorEastAsia" w:cstheme="minorEastAsia"/>
                <w:color w:val="000000" w:themeColor="text1"/>
                <w:kern w:val="2"/>
                <w:sz w:val="24"/>
                <w:szCs w:val="24"/>
                <w:lang w:val="en-US" w:eastAsia="zh-CN" w:bidi="ar-SA"/>
                <w14:textFill>
                  <w14:solidFill>
                    <w14:schemeClr w14:val="tx1"/>
                  </w14:solidFill>
                </w14:textFill>
              </w:rPr>
            </w:pPr>
            <w:r>
              <w:rPr>
                <w:rFonts w:hint="eastAsia" w:asciiTheme="minorEastAsia" w:hAnsiTheme="minorEastAsia" w:cstheme="minorEastAsia"/>
                <w:color w:val="000000" w:themeColor="text1"/>
                <w:sz w:val="24"/>
                <w:szCs w:val="24"/>
                <w14:textFill>
                  <w14:solidFill>
                    <w14:schemeClr w14:val="tx1"/>
                  </w14:solidFill>
                </w14:textFill>
              </w:rPr>
              <w:t>规格</w:t>
            </w:r>
          </w:p>
        </w:tc>
        <w:tc>
          <w:tcPr>
            <w:tcW w:w="985" w:type="dxa"/>
            <w:vAlign w:val="center"/>
          </w:tcPr>
          <w:p w14:paraId="5452F730">
            <w:pPr>
              <w:keepNext w:val="0"/>
              <w:keepLines w:val="0"/>
              <w:suppressLineNumbers w:val="0"/>
              <w:spacing w:before="0" w:beforeAutospacing="0" w:after="0" w:afterAutospacing="0" w:line="336" w:lineRule="auto"/>
              <w:ind w:left="0" w:leftChars="0" w:right="0" w:firstLine="0" w:firstLineChars="0"/>
              <w:jc w:val="center"/>
              <w:rPr>
                <w:rFonts w:hint="eastAsia" w:asciiTheme="minorEastAsia" w:hAnsiTheme="minorEastAsia" w:eastAsiaTheme="minorEastAsia" w:cstheme="minorEastAsia"/>
                <w:color w:val="000000" w:themeColor="text1"/>
                <w:kern w:val="2"/>
                <w:sz w:val="24"/>
                <w:szCs w:val="24"/>
                <w:lang w:val="en-US" w:eastAsia="zh-CN" w:bidi="ar-SA"/>
                <w14:textFill>
                  <w14:solidFill>
                    <w14:schemeClr w14:val="tx1"/>
                  </w14:solidFill>
                </w14:textFill>
              </w:rPr>
            </w:pPr>
            <w:r>
              <w:rPr>
                <w:rFonts w:hint="eastAsia" w:asciiTheme="minorEastAsia" w:hAnsiTheme="minorEastAsia" w:cstheme="minorEastAsia"/>
                <w:color w:val="000000" w:themeColor="text1"/>
                <w:sz w:val="24"/>
                <w:szCs w:val="24"/>
                <w14:textFill>
                  <w14:solidFill>
                    <w14:schemeClr w14:val="tx1"/>
                  </w14:solidFill>
                </w14:textFill>
              </w:rPr>
              <w:t>单位</w:t>
            </w:r>
          </w:p>
        </w:tc>
        <w:tc>
          <w:tcPr>
            <w:tcW w:w="1724" w:type="dxa"/>
            <w:vAlign w:val="center"/>
          </w:tcPr>
          <w:p w14:paraId="2045C2A7">
            <w:pPr>
              <w:keepNext w:val="0"/>
              <w:keepLines w:val="0"/>
              <w:suppressLineNumbers w:val="0"/>
              <w:spacing w:before="0" w:beforeAutospacing="0" w:after="0" w:afterAutospacing="0" w:line="336" w:lineRule="auto"/>
              <w:ind w:left="0" w:leftChars="0" w:right="0" w:firstLine="0" w:firstLineChars="0"/>
              <w:jc w:val="center"/>
              <w:rPr>
                <w:rFonts w:hint="eastAsia" w:asciiTheme="minorEastAsia" w:hAnsiTheme="minorEastAsia" w:eastAsiaTheme="minorEastAsia" w:cstheme="minorEastAsia"/>
                <w:color w:val="000000" w:themeColor="text1"/>
                <w:kern w:val="2"/>
                <w:sz w:val="24"/>
                <w:szCs w:val="24"/>
                <w:lang w:val="en-US" w:eastAsia="zh-CN" w:bidi="ar-SA"/>
                <w14:textFill>
                  <w14:solidFill>
                    <w14:schemeClr w14:val="tx1"/>
                  </w14:solidFill>
                </w14:textFill>
              </w:rPr>
            </w:pPr>
            <w:r>
              <w:rPr>
                <w:rFonts w:hint="eastAsia" w:asciiTheme="minorEastAsia" w:hAnsiTheme="minorEastAsia" w:cstheme="minorEastAsia"/>
                <w:color w:val="000000" w:themeColor="text1"/>
                <w:sz w:val="24"/>
                <w:szCs w:val="24"/>
                <w14:textFill>
                  <w14:solidFill>
                    <w14:schemeClr w14:val="tx1"/>
                  </w14:solidFill>
                </w14:textFill>
              </w:rPr>
              <w:t>数量</w:t>
            </w:r>
          </w:p>
        </w:tc>
        <w:tc>
          <w:tcPr>
            <w:tcW w:w="1878" w:type="dxa"/>
            <w:vAlign w:val="center"/>
          </w:tcPr>
          <w:p w14:paraId="07D9CDE0">
            <w:pPr>
              <w:keepNext w:val="0"/>
              <w:keepLines w:val="0"/>
              <w:suppressLineNumbers w:val="0"/>
              <w:spacing w:before="0" w:beforeAutospacing="0" w:after="0" w:afterAutospacing="0" w:line="336" w:lineRule="auto"/>
              <w:ind w:left="0" w:leftChars="0" w:right="0" w:firstLine="0" w:firstLineChars="0"/>
              <w:jc w:val="center"/>
              <w:rPr>
                <w:rFonts w:hint="eastAsia" w:asciiTheme="minorEastAsia" w:hAnsiTheme="minorEastAsia" w:eastAsiaTheme="minorEastAsia" w:cstheme="minorEastAsia"/>
                <w:color w:val="000000" w:themeColor="text1"/>
                <w:kern w:val="2"/>
                <w:sz w:val="24"/>
                <w:szCs w:val="24"/>
                <w:lang w:val="en-US" w:eastAsia="zh-CN" w:bidi="ar-SA"/>
                <w14:textFill>
                  <w14:solidFill>
                    <w14:schemeClr w14:val="tx1"/>
                  </w14:solidFill>
                </w14:textFill>
              </w:rPr>
            </w:pPr>
            <w:r>
              <w:rPr>
                <w:rFonts w:hint="eastAsia" w:asciiTheme="minorEastAsia" w:hAnsiTheme="minorEastAsia" w:cstheme="minorEastAsia"/>
                <w:color w:val="000000" w:themeColor="text1"/>
                <w:sz w:val="24"/>
                <w:szCs w:val="24"/>
                <w14:textFill>
                  <w14:solidFill>
                    <w14:schemeClr w14:val="tx1"/>
                  </w14:solidFill>
                </w14:textFill>
              </w:rPr>
              <w:t>计划进场日期</w:t>
            </w:r>
          </w:p>
        </w:tc>
      </w:tr>
      <w:tr w14:paraId="7612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vAlign w:val="center"/>
          </w:tcPr>
          <w:p w14:paraId="086A9D6C">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14:textFill>
                  <w14:solidFill>
                    <w14:schemeClr w14:val="tx1"/>
                  </w14:solidFill>
                </w14:textFill>
              </w:rPr>
              <w:t>1</w:t>
            </w:r>
          </w:p>
        </w:tc>
        <w:tc>
          <w:tcPr>
            <w:tcW w:w="1575" w:type="dxa"/>
            <w:vAlign w:val="center"/>
          </w:tcPr>
          <w:p w14:paraId="333F1FF4">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14:textFill>
                  <w14:solidFill>
                    <w14:schemeClr w14:val="tx1"/>
                  </w14:solidFill>
                </w14:textFill>
              </w:rPr>
              <w:t>模板</w:t>
            </w:r>
          </w:p>
        </w:tc>
        <w:tc>
          <w:tcPr>
            <w:tcW w:w="1920" w:type="dxa"/>
            <w:vAlign w:val="center"/>
          </w:tcPr>
          <w:p w14:paraId="2B7AFD6B">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14:textFill>
                  <w14:solidFill>
                    <w14:schemeClr w14:val="tx1"/>
                  </w14:solidFill>
                </w14:textFill>
              </w:rPr>
              <w:t>916*1835</w:t>
            </w:r>
            <w:r>
              <w:rPr>
                <w:rFonts w:hint="eastAsia" w:asciiTheme="minorEastAsia" w:hAnsiTheme="minorEastAsia" w:cstheme="minorEastAsia"/>
                <w:color w:val="000000" w:themeColor="text1"/>
                <w:sz w:val="24"/>
                <w:szCs w:val="24"/>
                <w:lang w:val="en-US" w:eastAsia="zh-CN"/>
                <w14:textFill>
                  <w14:solidFill>
                    <w14:schemeClr w14:val="tx1"/>
                  </w14:solidFill>
                </w14:textFill>
              </w:rPr>
              <w:t>*12mm</w:t>
            </w:r>
          </w:p>
        </w:tc>
        <w:tc>
          <w:tcPr>
            <w:tcW w:w="985" w:type="dxa"/>
            <w:vAlign w:val="center"/>
          </w:tcPr>
          <w:p w14:paraId="5C817FA5">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14:textFill>
                  <w14:solidFill>
                    <w14:schemeClr w14:val="tx1"/>
                  </w14:solidFill>
                </w14:textFill>
              </w:rPr>
              <w:t>张</w:t>
            </w:r>
          </w:p>
        </w:tc>
        <w:tc>
          <w:tcPr>
            <w:tcW w:w="1724" w:type="dxa"/>
            <w:vAlign w:val="center"/>
          </w:tcPr>
          <w:p w14:paraId="63CE515F">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1"/>
                <w:szCs w:val="21"/>
                <w:lang w:val="en-US" w:eastAsia="zh-CN"/>
                <w14:textFill>
                  <w14:solidFill>
                    <w14:schemeClr w14:val="tx1"/>
                  </w14:solidFill>
                </w14:textFill>
              </w:rPr>
              <w:t>以实际数量为准</w:t>
            </w:r>
          </w:p>
        </w:tc>
        <w:tc>
          <w:tcPr>
            <w:tcW w:w="1878" w:type="dxa"/>
            <w:vAlign w:val="top"/>
          </w:tcPr>
          <w:p w14:paraId="15B29F81">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2024-</w:t>
            </w:r>
            <w:r>
              <w:rPr>
                <w:rFonts w:hint="eastAsia" w:asciiTheme="minorEastAsia" w:hAnsiTheme="minorEastAsia" w:cstheme="minorEastAsia"/>
                <w:color w:val="000000" w:themeColor="text1"/>
                <w:sz w:val="24"/>
                <w:szCs w:val="24"/>
                <w:lang w:val="en-US" w:eastAsia="zh-CN"/>
                <w14:textFill>
                  <w14:solidFill>
                    <w14:schemeClr w14:val="tx1"/>
                  </w14:solidFill>
                </w14:textFill>
              </w:rPr>
              <w:t>6</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20</w:t>
            </w:r>
          </w:p>
        </w:tc>
      </w:tr>
      <w:tr w14:paraId="73B2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vAlign w:val="center"/>
          </w:tcPr>
          <w:p w14:paraId="454C0952">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14:textFill>
                  <w14:solidFill>
                    <w14:schemeClr w14:val="tx1"/>
                  </w14:solidFill>
                </w14:textFill>
              </w:rPr>
              <w:t>2</w:t>
            </w:r>
          </w:p>
        </w:tc>
        <w:tc>
          <w:tcPr>
            <w:tcW w:w="1575" w:type="dxa"/>
            <w:vAlign w:val="center"/>
          </w:tcPr>
          <w:p w14:paraId="6674C017">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14:textFill>
                  <w14:solidFill>
                    <w14:schemeClr w14:val="tx1"/>
                  </w14:solidFill>
                </w14:textFill>
              </w:rPr>
              <w:t>木方</w:t>
            </w:r>
          </w:p>
        </w:tc>
        <w:tc>
          <w:tcPr>
            <w:tcW w:w="1920" w:type="dxa"/>
            <w:vAlign w:val="center"/>
          </w:tcPr>
          <w:p w14:paraId="68D2717E">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50</w:t>
            </w:r>
            <w:r>
              <w:rPr>
                <w:rFonts w:hint="eastAsia" w:eastAsia="宋体" w:asciiTheme="minorEastAsia" w:hAnsiTheme="minorEastAsia" w:cstheme="minorEastAsia"/>
                <w:color w:val="000000" w:themeColor="text1"/>
                <w:sz w:val="24"/>
                <w:szCs w:val="24"/>
                <w14:textFill>
                  <w14:solidFill>
                    <w14:schemeClr w14:val="tx1"/>
                  </w14:solidFill>
                </w14:textFill>
              </w:rPr>
              <w:t>mm*</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70m</w:t>
            </w:r>
            <w:r>
              <w:rPr>
                <w:rFonts w:hint="eastAsia" w:eastAsia="宋体" w:asciiTheme="minorEastAsia" w:hAnsiTheme="minorEastAsia" w:cstheme="minorEastAsia"/>
                <w:color w:val="000000" w:themeColor="text1"/>
                <w:sz w:val="24"/>
                <w:szCs w:val="24"/>
                <w14:textFill>
                  <w14:solidFill>
                    <w14:schemeClr w14:val="tx1"/>
                  </w14:solidFill>
                </w14:textFill>
              </w:rPr>
              <w:t>m*3m</w:t>
            </w:r>
          </w:p>
        </w:tc>
        <w:tc>
          <w:tcPr>
            <w:tcW w:w="985" w:type="dxa"/>
            <w:vAlign w:val="center"/>
          </w:tcPr>
          <w:p w14:paraId="47627F9F">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14:textFill>
                  <w14:solidFill>
                    <w14:schemeClr w14:val="tx1"/>
                  </w14:solidFill>
                </w14:textFill>
              </w:rPr>
              <w:t>方</w:t>
            </w:r>
          </w:p>
        </w:tc>
        <w:tc>
          <w:tcPr>
            <w:tcW w:w="1724" w:type="dxa"/>
            <w:vAlign w:val="center"/>
          </w:tcPr>
          <w:p w14:paraId="25BA5430">
            <w:pPr>
              <w:keepNext w:val="0"/>
              <w:keepLines w:val="0"/>
              <w:suppressLineNumbers w:val="0"/>
              <w:spacing w:before="0" w:beforeAutospacing="0" w:after="0" w:afterAutospacing="0" w:line="336" w:lineRule="auto"/>
              <w:ind w:left="0" w:leftChars="0" w:right="0" w:firstLine="0" w:firstLineChars="0"/>
              <w:jc w:val="both"/>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1"/>
                <w:szCs w:val="21"/>
                <w:lang w:val="en-US" w:eastAsia="zh-CN"/>
                <w14:textFill>
                  <w14:solidFill>
                    <w14:schemeClr w14:val="tx1"/>
                  </w14:solidFill>
                </w14:textFill>
              </w:rPr>
              <w:t>以实际数量为准</w:t>
            </w:r>
          </w:p>
        </w:tc>
        <w:tc>
          <w:tcPr>
            <w:tcW w:w="1878" w:type="dxa"/>
            <w:vAlign w:val="top"/>
          </w:tcPr>
          <w:p w14:paraId="0A192384">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2024-</w:t>
            </w:r>
            <w:r>
              <w:rPr>
                <w:rFonts w:hint="eastAsia" w:asciiTheme="minorEastAsia" w:hAnsiTheme="minorEastAsia" w:cstheme="minorEastAsia"/>
                <w:color w:val="000000" w:themeColor="text1"/>
                <w:sz w:val="24"/>
                <w:szCs w:val="24"/>
                <w:lang w:val="en-US" w:eastAsia="zh-CN"/>
                <w14:textFill>
                  <w14:solidFill>
                    <w14:schemeClr w14:val="tx1"/>
                  </w14:solidFill>
                </w14:textFill>
              </w:rPr>
              <w:t>6</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20</w:t>
            </w:r>
          </w:p>
        </w:tc>
      </w:tr>
      <w:tr w14:paraId="750EE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219" w:type="dxa"/>
          </w:tcPr>
          <w:p w14:paraId="0F979CAE">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3</w:t>
            </w:r>
          </w:p>
        </w:tc>
        <w:tc>
          <w:tcPr>
            <w:tcW w:w="1575" w:type="dxa"/>
            <w:vAlign w:val="center"/>
          </w:tcPr>
          <w:p w14:paraId="12BD2C03">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default" w:eastAsia="宋体" w:asciiTheme="minorEastAsia" w:hAnsiTheme="minorEastAsia" w:cstheme="minorEastAsia"/>
                <w:color w:val="000000" w:themeColor="text1"/>
                <w:sz w:val="24"/>
                <w:szCs w:val="24"/>
                <w:lang w:val="zh-CN"/>
                <w14:textFill>
                  <w14:solidFill>
                    <w14:schemeClr w14:val="tx1"/>
                  </w14:solidFill>
                </w14:textFill>
              </w:rPr>
              <w:t>盘扣式立杆</w:t>
            </w:r>
          </w:p>
        </w:tc>
        <w:tc>
          <w:tcPr>
            <w:tcW w:w="1920" w:type="dxa"/>
            <w:vAlign w:val="center"/>
          </w:tcPr>
          <w:p w14:paraId="0CD8F454">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default" w:eastAsia="宋体" w:asciiTheme="minorEastAsia" w:hAnsiTheme="minorEastAsia" w:cstheme="minorEastAsia"/>
                <w:color w:val="000000" w:themeColor="text1"/>
                <w:sz w:val="24"/>
                <w:szCs w:val="24"/>
                <w:lang w:val="zh-CN"/>
                <w14:textFill>
                  <w14:solidFill>
                    <w14:schemeClr w14:val="tx1"/>
                  </w14:solidFill>
                </w14:textFill>
              </w:rPr>
              <w:t>1000、1500、2000</w:t>
            </w:r>
            <w:r>
              <w:rPr>
                <w:rFonts w:hint="eastAsia" w:eastAsia="宋体" w:asciiTheme="minorEastAsia" w:hAnsiTheme="minorEastAsia" w:cstheme="minorEastAsia"/>
                <w:color w:val="000000" w:themeColor="text1"/>
                <w:sz w:val="24"/>
                <w:szCs w:val="24"/>
                <w:lang w:val="zh-CN"/>
                <w14:textFill>
                  <w14:solidFill>
                    <w14:schemeClr w14:val="tx1"/>
                  </w14:solidFill>
                </w14:textFill>
              </w:rPr>
              <w:t>、</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2500</w:t>
            </w:r>
            <w:r>
              <w:rPr>
                <w:rFonts w:hint="default" w:eastAsia="宋体" w:asciiTheme="minorEastAsia" w:hAnsiTheme="minorEastAsia" w:cstheme="minorEastAsia"/>
                <w:color w:val="000000" w:themeColor="text1"/>
                <w:sz w:val="24"/>
                <w:szCs w:val="24"/>
                <w:lang w:val="zh-CN"/>
                <w14:textFill>
                  <w14:solidFill>
                    <w14:schemeClr w14:val="tx1"/>
                  </w14:solidFill>
                </w14:textFill>
              </w:rPr>
              <w:t>mm</w:t>
            </w:r>
          </w:p>
        </w:tc>
        <w:tc>
          <w:tcPr>
            <w:tcW w:w="985" w:type="dxa"/>
          </w:tcPr>
          <w:p w14:paraId="5FA557A7">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m</w:t>
            </w:r>
          </w:p>
        </w:tc>
        <w:tc>
          <w:tcPr>
            <w:tcW w:w="1724" w:type="dxa"/>
          </w:tcPr>
          <w:p w14:paraId="338EE317">
            <w:pPr>
              <w:keepNext w:val="0"/>
              <w:keepLines w:val="0"/>
              <w:suppressLineNumbers w:val="0"/>
              <w:spacing w:before="0" w:beforeAutospacing="0" w:after="0" w:afterAutospacing="0" w:line="336" w:lineRule="auto"/>
              <w:ind w:left="0" w:leftChars="0" w:right="0" w:firstLine="0" w:firstLineChars="0"/>
              <w:jc w:val="both"/>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1"/>
                <w:szCs w:val="21"/>
                <w:lang w:val="en-US" w:eastAsia="zh-CN"/>
                <w14:textFill>
                  <w14:solidFill>
                    <w14:schemeClr w14:val="tx1"/>
                  </w14:solidFill>
                </w14:textFill>
              </w:rPr>
              <w:t>以实际数量为准</w:t>
            </w:r>
          </w:p>
        </w:tc>
        <w:tc>
          <w:tcPr>
            <w:tcW w:w="1878" w:type="dxa"/>
          </w:tcPr>
          <w:p w14:paraId="25C7ABDD">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2024-</w:t>
            </w:r>
            <w:r>
              <w:rPr>
                <w:rFonts w:hint="eastAsia" w:asciiTheme="minorEastAsia" w:hAnsiTheme="minorEastAsia" w:cstheme="minorEastAsia"/>
                <w:color w:val="000000" w:themeColor="text1"/>
                <w:sz w:val="24"/>
                <w:szCs w:val="24"/>
                <w:lang w:val="en-US" w:eastAsia="zh-CN"/>
                <w14:textFill>
                  <w14:solidFill>
                    <w14:schemeClr w14:val="tx1"/>
                  </w14:solidFill>
                </w14:textFill>
              </w:rPr>
              <w:t>6</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20</w:t>
            </w:r>
          </w:p>
        </w:tc>
      </w:tr>
      <w:tr w14:paraId="48C4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219" w:type="dxa"/>
          </w:tcPr>
          <w:p w14:paraId="64AE6780">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4</w:t>
            </w:r>
          </w:p>
        </w:tc>
        <w:tc>
          <w:tcPr>
            <w:tcW w:w="1575" w:type="dxa"/>
            <w:vAlign w:val="center"/>
          </w:tcPr>
          <w:p w14:paraId="7574EE51">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default" w:eastAsia="宋体" w:asciiTheme="minorEastAsia" w:hAnsiTheme="minorEastAsia" w:cstheme="minorEastAsia"/>
                <w:color w:val="000000" w:themeColor="text1"/>
                <w:sz w:val="24"/>
                <w:szCs w:val="24"/>
                <w:lang w:val="zh-CN"/>
                <w14:textFill>
                  <w14:solidFill>
                    <w14:schemeClr w14:val="tx1"/>
                  </w14:solidFill>
                </w14:textFill>
              </w:rPr>
              <w:t>盘扣式横杆</w:t>
            </w:r>
          </w:p>
        </w:tc>
        <w:tc>
          <w:tcPr>
            <w:tcW w:w="1920" w:type="dxa"/>
            <w:vAlign w:val="center"/>
          </w:tcPr>
          <w:p w14:paraId="2549A211">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default" w:eastAsia="宋体" w:asciiTheme="minorEastAsia" w:hAnsiTheme="minorEastAsia" w:cstheme="minorEastAsia"/>
                <w:color w:val="000000" w:themeColor="text1"/>
                <w:sz w:val="24"/>
                <w:szCs w:val="24"/>
                <w:lang w:val="zh-CN"/>
                <w14:textFill>
                  <w14:solidFill>
                    <w14:schemeClr w14:val="tx1"/>
                  </w14:solidFill>
                </w14:textFill>
              </w:rPr>
              <w:t>600、900、1200mm</w:t>
            </w:r>
          </w:p>
        </w:tc>
        <w:tc>
          <w:tcPr>
            <w:tcW w:w="985" w:type="dxa"/>
          </w:tcPr>
          <w:p w14:paraId="2036BC7A">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m</w:t>
            </w:r>
          </w:p>
        </w:tc>
        <w:tc>
          <w:tcPr>
            <w:tcW w:w="1724" w:type="dxa"/>
          </w:tcPr>
          <w:p w14:paraId="4C5583A0">
            <w:pPr>
              <w:keepNext w:val="0"/>
              <w:keepLines w:val="0"/>
              <w:suppressLineNumbers w:val="0"/>
              <w:spacing w:before="0" w:beforeAutospacing="0" w:after="0" w:afterAutospacing="0" w:line="336" w:lineRule="auto"/>
              <w:ind w:left="0" w:leftChars="0" w:right="0" w:firstLine="0" w:firstLineChars="0"/>
              <w:jc w:val="both"/>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1"/>
                <w:szCs w:val="21"/>
                <w:lang w:val="en-US" w:eastAsia="zh-CN"/>
                <w14:textFill>
                  <w14:solidFill>
                    <w14:schemeClr w14:val="tx1"/>
                  </w14:solidFill>
                </w14:textFill>
              </w:rPr>
              <w:t>以实际数量为准</w:t>
            </w:r>
          </w:p>
        </w:tc>
        <w:tc>
          <w:tcPr>
            <w:tcW w:w="1878" w:type="dxa"/>
          </w:tcPr>
          <w:p w14:paraId="23A97A35">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2024-</w:t>
            </w:r>
            <w:r>
              <w:rPr>
                <w:rFonts w:hint="eastAsia" w:asciiTheme="minorEastAsia" w:hAnsiTheme="minorEastAsia" w:cstheme="minorEastAsia"/>
                <w:color w:val="000000" w:themeColor="text1"/>
                <w:sz w:val="24"/>
                <w:szCs w:val="24"/>
                <w:lang w:val="en-US" w:eastAsia="zh-CN"/>
                <w14:textFill>
                  <w14:solidFill>
                    <w14:schemeClr w14:val="tx1"/>
                  </w14:solidFill>
                </w14:textFill>
              </w:rPr>
              <w:t>6</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20</w:t>
            </w:r>
          </w:p>
        </w:tc>
      </w:tr>
      <w:tr w14:paraId="3AD2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219" w:type="dxa"/>
          </w:tcPr>
          <w:p w14:paraId="0385652D">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5</w:t>
            </w:r>
          </w:p>
        </w:tc>
        <w:tc>
          <w:tcPr>
            <w:tcW w:w="1575" w:type="dxa"/>
            <w:vAlign w:val="top"/>
          </w:tcPr>
          <w:p w14:paraId="6F3F0628">
            <w:pPr>
              <w:pStyle w:val="40"/>
              <w:keepNext w:val="0"/>
              <w:keepLines w:val="0"/>
              <w:suppressLineNumbers w:val="0"/>
              <w:spacing w:before="84" w:beforeAutospacing="0" w:after="0" w:afterAutospacing="0" w:line="240" w:lineRule="auto"/>
              <w:ind w:left="0" w:leftChars="0" w:right="162" w:rightChars="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斜拉杆</w:t>
            </w:r>
          </w:p>
        </w:tc>
        <w:tc>
          <w:tcPr>
            <w:tcW w:w="1920" w:type="dxa"/>
            <w:vAlign w:val="top"/>
          </w:tcPr>
          <w:p w14:paraId="1E4EA7C5">
            <w:pPr>
              <w:pStyle w:val="40"/>
              <w:keepNext w:val="0"/>
              <w:keepLines w:val="0"/>
              <w:suppressLineNumbers w:val="0"/>
              <w:spacing w:before="0" w:beforeAutospacing="0" w:after="0" w:afterAutospacing="0" w:line="240" w:lineRule="auto"/>
              <w:ind w:left="0" w:leftChars="0" w:right="1" w:rightChars="0" w:firstLine="0" w:firstLineChars="0"/>
              <w:jc w:val="left"/>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1500*900、1500*600mm</w:t>
            </w:r>
          </w:p>
        </w:tc>
        <w:tc>
          <w:tcPr>
            <w:tcW w:w="985" w:type="dxa"/>
          </w:tcPr>
          <w:p w14:paraId="6B75BC6F">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个</w:t>
            </w:r>
          </w:p>
        </w:tc>
        <w:tc>
          <w:tcPr>
            <w:tcW w:w="1724" w:type="dxa"/>
          </w:tcPr>
          <w:p w14:paraId="46BE24BC">
            <w:pPr>
              <w:keepNext w:val="0"/>
              <w:keepLines w:val="0"/>
              <w:suppressLineNumbers w:val="0"/>
              <w:spacing w:before="0" w:beforeAutospacing="0" w:after="0" w:afterAutospacing="0" w:line="336" w:lineRule="auto"/>
              <w:ind w:left="0" w:leftChars="0" w:right="0" w:firstLine="0" w:firstLineChars="0"/>
              <w:jc w:val="both"/>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1"/>
                <w:szCs w:val="21"/>
                <w:lang w:val="en-US" w:eastAsia="zh-CN"/>
                <w14:textFill>
                  <w14:solidFill>
                    <w14:schemeClr w14:val="tx1"/>
                  </w14:solidFill>
                </w14:textFill>
              </w:rPr>
              <w:t>以实际数量为准</w:t>
            </w:r>
          </w:p>
        </w:tc>
        <w:tc>
          <w:tcPr>
            <w:tcW w:w="1878" w:type="dxa"/>
          </w:tcPr>
          <w:p w14:paraId="54D7D714">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2024-</w:t>
            </w:r>
            <w:r>
              <w:rPr>
                <w:rFonts w:hint="eastAsia" w:asciiTheme="minorEastAsia" w:hAnsiTheme="minorEastAsia" w:cstheme="minorEastAsia"/>
                <w:color w:val="000000" w:themeColor="text1"/>
                <w:sz w:val="24"/>
                <w:szCs w:val="24"/>
                <w:lang w:val="en-US" w:eastAsia="zh-CN"/>
                <w14:textFill>
                  <w14:solidFill>
                    <w14:schemeClr w14:val="tx1"/>
                  </w14:solidFill>
                </w14:textFill>
              </w:rPr>
              <w:t>6</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20</w:t>
            </w:r>
          </w:p>
        </w:tc>
      </w:tr>
      <w:tr w14:paraId="2388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219" w:type="dxa"/>
          </w:tcPr>
          <w:p w14:paraId="4AEBD919">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6</w:t>
            </w:r>
          </w:p>
        </w:tc>
        <w:tc>
          <w:tcPr>
            <w:tcW w:w="1575" w:type="dxa"/>
          </w:tcPr>
          <w:p w14:paraId="62D70B13">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可调托撑</w:t>
            </w:r>
          </w:p>
        </w:tc>
        <w:tc>
          <w:tcPr>
            <w:tcW w:w="1920" w:type="dxa"/>
          </w:tcPr>
          <w:p w14:paraId="2968D43D">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Φ36</w:t>
            </w:r>
          </w:p>
        </w:tc>
        <w:tc>
          <w:tcPr>
            <w:tcW w:w="985" w:type="dxa"/>
          </w:tcPr>
          <w:p w14:paraId="12A1F86F">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根</w:t>
            </w:r>
          </w:p>
        </w:tc>
        <w:tc>
          <w:tcPr>
            <w:tcW w:w="1724" w:type="dxa"/>
          </w:tcPr>
          <w:p w14:paraId="595BAA10">
            <w:pPr>
              <w:keepNext w:val="0"/>
              <w:keepLines w:val="0"/>
              <w:suppressLineNumbers w:val="0"/>
              <w:spacing w:before="0" w:beforeAutospacing="0" w:after="0" w:afterAutospacing="0" w:line="336" w:lineRule="auto"/>
              <w:ind w:left="0" w:leftChars="0" w:right="0" w:firstLine="0" w:firstLineChars="0"/>
              <w:jc w:val="both"/>
              <w:rPr>
                <w:rFonts w:hint="eastAsia" w:asciiTheme="minorEastAsia" w:hAnsiTheme="minorEastAsia" w:cstheme="minorEastAsia"/>
                <w:color w:val="000000" w:themeColor="text1"/>
                <w:sz w:val="21"/>
                <w:szCs w:val="21"/>
                <w:lang w:val="en-US" w:eastAsia="zh-CN"/>
                <w14:textFill>
                  <w14:solidFill>
                    <w14:schemeClr w14:val="tx1"/>
                  </w14:solidFill>
                </w14:textFill>
              </w:rPr>
            </w:pPr>
            <w:r>
              <w:rPr>
                <w:rFonts w:hint="eastAsia" w:asciiTheme="minorEastAsia" w:hAnsiTheme="minorEastAsia" w:cstheme="minorEastAsia"/>
                <w:color w:val="000000" w:themeColor="text1"/>
                <w:sz w:val="21"/>
                <w:szCs w:val="21"/>
                <w:lang w:val="en-US" w:eastAsia="zh-CN"/>
                <w14:textFill>
                  <w14:solidFill>
                    <w14:schemeClr w14:val="tx1"/>
                  </w14:solidFill>
                </w14:textFill>
              </w:rPr>
              <w:t>以实际数量为准</w:t>
            </w:r>
          </w:p>
        </w:tc>
        <w:tc>
          <w:tcPr>
            <w:tcW w:w="1878" w:type="dxa"/>
          </w:tcPr>
          <w:p w14:paraId="7FFBBD05">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2024-</w:t>
            </w:r>
            <w:r>
              <w:rPr>
                <w:rFonts w:hint="eastAsia" w:asciiTheme="minorEastAsia" w:hAnsiTheme="minorEastAsia" w:cstheme="minorEastAsia"/>
                <w:color w:val="000000" w:themeColor="text1"/>
                <w:sz w:val="24"/>
                <w:szCs w:val="24"/>
                <w:lang w:val="en-US" w:eastAsia="zh-CN"/>
                <w14:textFill>
                  <w14:solidFill>
                    <w14:schemeClr w14:val="tx1"/>
                  </w14:solidFill>
                </w14:textFill>
              </w:rPr>
              <w:t>6</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20</w:t>
            </w:r>
          </w:p>
        </w:tc>
      </w:tr>
      <w:tr w14:paraId="4161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219" w:type="dxa"/>
          </w:tcPr>
          <w:p w14:paraId="6B66CA76">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7</w:t>
            </w:r>
          </w:p>
        </w:tc>
        <w:tc>
          <w:tcPr>
            <w:tcW w:w="1575" w:type="dxa"/>
          </w:tcPr>
          <w:p w14:paraId="545E7D77">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对拉螺杆</w:t>
            </w:r>
          </w:p>
        </w:tc>
        <w:tc>
          <w:tcPr>
            <w:tcW w:w="1920" w:type="dxa"/>
          </w:tcPr>
          <w:p w14:paraId="3B8B6CD0">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M14</w:t>
            </w:r>
          </w:p>
        </w:tc>
        <w:tc>
          <w:tcPr>
            <w:tcW w:w="985" w:type="dxa"/>
          </w:tcPr>
          <w:p w14:paraId="2D78D5C0">
            <w:pPr>
              <w:keepNext w:val="0"/>
              <w:keepLines w:val="0"/>
              <w:suppressLineNumbers w:val="0"/>
              <w:spacing w:before="0" w:beforeAutospacing="0" w:after="0" w:afterAutospacing="0" w:line="336" w:lineRule="auto"/>
              <w:ind w:left="0" w:leftChars="0" w:right="0" w:firstLine="0" w:firstLineChars="0"/>
              <w:jc w:val="center"/>
              <w:rPr>
                <w:rFonts w:hint="default"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根</w:t>
            </w:r>
          </w:p>
        </w:tc>
        <w:tc>
          <w:tcPr>
            <w:tcW w:w="1724" w:type="dxa"/>
          </w:tcPr>
          <w:p w14:paraId="65892712">
            <w:pPr>
              <w:keepNext w:val="0"/>
              <w:keepLines w:val="0"/>
              <w:suppressLineNumbers w:val="0"/>
              <w:spacing w:before="0" w:beforeAutospacing="0" w:after="0" w:afterAutospacing="0" w:line="336" w:lineRule="auto"/>
              <w:ind w:left="0" w:leftChars="0" w:right="0" w:firstLine="0" w:firstLineChars="0"/>
              <w:jc w:val="both"/>
              <w:rPr>
                <w:rFonts w:hint="eastAsia" w:asciiTheme="minorEastAsia" w:hAnsiTheme="minorEastAsia" w:cstheme="minorEastAsia"/>
                <w:color w:val="000000" w:themeColor="text1"/>
                <w:sz w:val="21"/>
                <w:szCs w:val="21"/>
                <w:lang w:val="en-US" w:eastAsia="zh-CN"/>
                <w14:textFill>
                  <w14:solidFill>
                    <w14:schemeClr w14:val="tx1"/>
                  </w14:solidFill>
                </w14:textFill>
              </w:rPr>
            </w:pPr>
            <w:r>
              <w:rPr>
                <w:rFonts w:hint="eastAsia" w:asciiTheme="minorEastAsia" w:hAnsiTheme="minorEastAsia" w:cstheme="minorEastAsia"/>
                <w:color w:val="000000" w:themeColor="text1"/>
                <w:sz w:val="21"/>
                <w:szCs w:val="21"/>
                <w:lang w:val="en-US" w:eastAsia="zh-CN"/>
                <w14:textFill>
                  <w14:solidFill>
                    <w14:schemeClr w14:val="tx1"/>
                  </w14:solidFill>
                </w14:textFill>
              </w:rPr>
              <w:t>以实际数量为准</w:t>
            </w:r>
          </w:p>
        </w:tc>
        <w:tc>
          <w:tcPr>
            <w:tcW w:w="1878" w:type="dxa"/>
          </w:tcPr>
          <w:p w14:paraId="62B2EEBD">
            <w:pPr>
              <w:keepNext w:val="0"/>
              <w:keepLines w:val="0"/>
              <w:suppressLineNumbers w:val="0"/>
              <w:spacing w:before="0" w:beforeAutospacing="0" w:after="0" w:afterAutospacing="0" w:line="336" w:lineRule="auto"/>
              <w:ind w:left="0" w:leftChars="0" w:right="0" w:firstLine="0" w:firstLineChars="0"/>
              <w:jc w:val="cente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pP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2024-</w:t>
            </w:r>
            <w:r>
              <w:rPr>
                <w:rFonts w:hint="eastAsia" w:asciiTheme="minorEastAsia" w:hAnsiTheme="minorEastAsia" w:cstheme="minorEastAsia"/>
                <w:color w:val="000000" w:themeColor="text1"/>
                <w:sz w:val="24"/>
                <w:szCs w:val="24"/>
                <w:lang w:val="en-US" w:eastAsia="zh-CN"/>
                <w14:textFill>
                  <w14:solidFill>
                    <w14:schemeClr w14:val="tx1"/>
                  </w14:solidFill>
                </w14:textFill>
              </w:rPr>
              <w:t>6</w:t>
            </w:r>
            <w:r>
              <w:rPr>
                <w:rFonts w:hint="eastAsia" w:eastAsia="宋体"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20</w:t>
            </w:r>
          </w:p>
        </w:tc>
      </w:tr>
    </w:tbl>
    <w:p w14:paraId="7D7EEF38">
      <w:pPr>
        <w:pStyle w:val="5"/>
        <w:bidi w:val="0"/>
        <w:rPr>
          <w:rFonts w:hint="default"/>
          <w:lang w:val="en-US" w:eastAsia="zh-CN"/>
        </w:rPr>
      </w:pPr>
      <w:r>
        <w:rPr>
          <w:rFonts w:hint="eastAsia"/>
          <w:lang w:val="en-US" w:eastAsia="zh-CN"/>
        </w:rPr>
        <w:t>2、设备计划</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3006"/>
        <w:gridCol w:w="2407"/>
        <w:gridCol w:w="2408"/>
      </w:tblGrid>
      <w:tr w14:paraId="7931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7EE632B6">
            <w:pPr>
              <w:pStyle w:val="17"/>
              <w:keepNext w:val="0"/>
              <w:keepLines w:val="0"/>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序号</w:t>
            </w:r>
          </w:p>
        </w:tc>
        <w:tc>
          <w:tcPr>
            <w:tcW w:w="3006" w:type="dxa"/>
            <w:vAlign w:val="center"/>
          </w:tcPr>
          <w:p w14:paraId="79D4CFD9">
            <w:pPr>
              <w:pStyle w:val="17"/>
              <w:keepNext w:val="0"/>
              <w:keepLines w:val="0"/>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设备名称</w:t>
            </w:r>
          </w:p>
        </w:tc>
        <w:tc>
          <w:tcPr>
            <w:tcW w:w="2407" w:type="dxa"/>
            <w:vAlign w:val="center"/>
          </w:tcPr>
          <w:p w14:paraId="38614109">
            <w:pPr>
              <w:pStyle w:val="17"/>
              <w:keepNext w:val="0"/>
              <w:keepLines w:val="0"/>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数量</w:t>
            </w:r>
          </w:p>
        </w:tc>
        <w:tc>
          <w:tcPr>
            <w:tcW w:w="2408" w:type="dxa"/>
            <w:vAlign w:val="center"/>
          </w:tcPr>
          <w:p w14:paraId="165E2A6B">
            <w:pPr>
              <w:pStyle w:val="17"/>
              <w:keepNext w:val="0"/>
              <w:keepLines w:val="0"/>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备注</w:t>
            </w:r>
          </w:p>
        </w:tc>
      </w:tr>
      <w:tr w14:paraId="33398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0D8BA25C">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w:t>
            </w:r>
          </w:p>
        </w:tc>
        <w:tc>
          <w:tcPr>
            <w:tcW w:w="3006" w:type="dxa"/>
            <w:vAlign w:val="center"/>
          </w:tcPr>
          <w:p w14:paraId="473F83D8">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插入式振动棒</w:t>
            </w:r>
          </w:p>
        </w:tc>
        <w:tc>
          <w:tcPr>
            <w:tcW w:w="2407" w:type="dxa"/>
            <w:vAlign w:val="center"/>
          </w:tcPr>
          <w:p w14:paraId="4E2478A5">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8</w:t>
            </w:r>
          </w:p>
        </w:tc>
        <w:tc>
          <w:tcPr>
            <w:tcW w:w="2408" w:type="dxa"/>
            <w:vAlign w:val="center"/>
          </w:tcPr>
          <w:p w14:paraId="352C5D0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2693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740394A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w:t>
            </w:r>
          </w:p>
        </w:tc>
        <w:tc>
          <w:tcPr>
            <w:tcW w:w="3006" w:type="dxa"/>
            <w:vAlign w:val="center"/>
          </w:tcPr>
          <w:p w14:paraId="7B666C3F">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电焊机</w:t>
            </w:r>
          </w:p>
        </w:tc>
        <w:tc>
          <w:tcPr>
            <w:tcW w:w="2407" w:type="dxa"/>
            <w:vAlign w:val="center"/>
          </w:tcPr>
          <w:p w14:paraId="7D3588EC">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10</w:t>
            </w:r>
          </w:p>
        </w:tc>
        <w:tc>
          <w:tcPr>
            <w:tcW w:w="2408" w:type="dxa"/>
            <w:vAlign w:val="center"/>
          </w:tcPr>
          <w:p w14:paraId="5665F09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7EC0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734A7EB4">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3</w:t>
            </w:r>
          </w:p>
        </w:tc>
        <w:tc>
          <w:tcPr>
            <w:tcW w:w="3006" w:type="dxa"/>
            <w:vAlign w:val="center"/>
          </w:tcPr>
          <w:p w14:paraId="44CA130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电子经纬仪</w:t>
            </w:r>
          </w:p>
        </w:tc>
        <w:tc>
          <w:tcPr>
            <w:tcW w:w="2407" w:type="dxa"/>
            <w:vAlign w:val="center"/>
          </w:tcPr>
          <w:p w14:paraId="635C6C9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w:t>
            </w:r>
          </w:p>
        </w:tc>
        <w:tc>
          <w:tcPr>
            <w:tcW w:w="2408" w:type="dxa"/>
            <w:vAlign w:val="center"/>
          </w:tcPr>
          <w:p w14:paraId="58EE1A0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128D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321853E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4</w:t>
            </w:r>
          </w:p>
        </w:tc>
        <w:tc>
          <w:tcPr>
            <w:tcW w:w="3006" w:type="dxa"/>
            <w:vAlign w:val="center"/>
          </w:tcPr>
          <w:p w14:paraId="07023D3B">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全站仪</w:t>
            </w:r>
          </w:p>
        </w:tc>
        <w:tc>
          <w:tcPr>
            <w:tcW w:w="2407" w:type="dxa"/>
            <w:vAlign w:val="center"/>
          </w:tcPr>
          <w:p w14:paraId="4CD180BD">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w:t>
            </w:r>
          </w:p>
        </w:tc>
        <w:tc>
          <w:tcPr>
            <w:tcW w:w="2408" w:type="dxa"/>
            <w:vAlign w:val="center"/>
          </w:tcPr>
          <w:p w14:paraId="4A6AA36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6734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2C72AF6D">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5</w:t>
            </w:r>
          </w:p>
        </w:tc>
        <w:tc>
          <w:tcPr>
            <w:tcW w:w="3006" w:type="dxa"/>
            <w:vAlign w:val="center"/>
          </w:tcPr>
          <w:p w14:paraId="420D060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精密水准仪</w:t>
            </w:r>
          </w:p>
        </w:tc>
        <w:tc>
          <w:tcPr>
            <w:tcW w:w="2407" w:type="dxa"/>
            <w:vAlign w:val="center"/>
          </w:tcPr>
          <w:p w14:paraId="76BC7D58">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4</w:t>
            </w:r>
          </w:p>
        </w:tc>
        <w:tc>
          <w:tcPr>
            <w:tcW w:w="2408" w:type="dxa"/>
            <w:vAlign w:val="center"/>
          </w:tcPr>
          <w:p w14:paraId="0EF8499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0E362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57548423">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6</w:t>
            </w:r>
          </w:p>
        </w:tc>
        <w:tc>
          <w:tcPr>
            <w:tcW w:w="3006" w:type="dxa"/>
            <w:vAlign w:val="center"/>
          </w:tcPr>
          <w:p w14:paraId="5B41333D">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红外线水准仪</w:t>
            </w:r>
          </w:p>
        </w:tc>
        <w:tc>
          <w:tcPr>
            <w:tcW w:w="2407" w:type="dxa"/>
            <w:vAlign w:val="center"/>
          </w:tcPr>
          <w:p w14:paraId="15E22546">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6</w:t>
            </w:r>
          </w:p>
        </w:tc>
        <w:tc>
          <w:tcPr>
            <w:tcW w:w="2408" w:type="dxa"/>
            <w:vAlign w:val="center"/>
          </w:tcPr>
          <w:p w14:paraId="755ACF70">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13A8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2DC07FC6">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7</w:t>
            </w:r>
          </w:p>
        </w:tc>
        <w:tc>
          <w:tcPr>
            <w:tcW w:w="3006" w:type="dxa"/>
            <w:vAlign w:val="center"/>
          </w:tcPr>
          <w:p w14:paraId="7D5F36B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拧紧力矩检测扳手</w:t>
            </w:r>
          </w:p>
        </w:tc>
        <w:tc>
          <w:tcPr>
            <w:tcW w:w="2407" w:type="dxa"/>
            <w:vAlign w:val="center"/>
          </w:tcPr>
          <w:p w14:paraId="07A68CF3">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5</w:t>
            </w:r>
          </w:p>
        </w:tc>
        <w:tc>
          <w:tcPr>
            <w:tcW w:w="2408" w:type="dxa"/>
            <w:vAlign w:val="center"/>
          </w:tcPr>
          <w:p w14:paraId="793F07C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67C0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4744FFB8">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8</w:t>
            </w:r>
          </w:p>
        </w:tc>
        <w:tc>
          <w:tcPr>
            <w:tcW w:w="3006" w:type="dxa"/>
            <w:vAlign w:val="center"/>
          </w:tcPr>
          <w:p w14:paraId="72E4281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工程测量尺</w:t>
            </w:r>
          </w:p>
        </w:tc>
        <w:tc>
          <w:tcPr>
            <w:tcW w:w="2407" w:type="dxa"/>
            <w:vAlign w:val="center"/>
          </w:tcPr>
          <w:p w14:paraId="2BF6F138">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10</w:t>
            </w:r>
          </w:p>
        </w:tc>
        <w:tc>
          <w:tcPr>
            <w:tcW w:w="2408" w:type="dxa"/>
            <w:vAlign w:val="center"/>
          </w:tcPr>
          <w:p w14:paraId="30CCCB6F">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0E1E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4DD3003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9</w:t>
            </w:r>
          </w:p>
        </w:tc>
        <w:tc>
          <w:tcPr>
            <w:tcW w:w="3006" w:type="dxa"/>
            <w:vAlign w:val="center"/>
          </w:tcPr>
          <w:p w14:paraId="394138C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钢卷尺</w:t>
            </w:r>
          </w:p>
        </w:tc>
        <w:tc>
          <w:tcPr>
            <w:tcW w:w="2407" w:type="dxa"/>
            <w:vAlign w:val="center"/>
          </w:tcPr>
          <w:p w14:paraId="7608D699">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20</w:t>
            </w:r>
          </w:p>
        </w:tc>
        <w:tc>
          <w:tcPr>
            <w:tcW w:w="2408" w:type="dxa"/>
            <w:vAlign w:val="center"/>
          </w:tcPr>
          <w:p w14:paraId="5C60D127">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54E6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2E2EFFD9">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10</w:t>
            </w:r>
          </w:p>
        </w:tc>
        <w:tc>
          <w:tcPr>
            <w:tcW w:w="3006" w:type="dxa"/>
            <w:vAlign w:val="center"/>
          </w:tcPr>
          <w:p w14:paraId="15414765">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砂轮切割机</w:t>
            </w:r>
          </w:p>
        </w:tc>
        <w:tc>
          <w:tcPr>
            <w:tcW w:w="2407" w:type="dxa"/>
            <w:vAlign w:val="center"/>
          </w:tcPr>
          <w:p w14:paraId="59CB197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5</w:t>
            </w:r>
          </w:p>
        </w:tc>
        <w:tc>
          <w:tcPr>
            <w:tcW w:w="2408" w:type="dxa"/>
            <w:vAlign w:val="center"/>
          </w:tcPr>
          <w:p w14:paraId="227BE39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6BB8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358EEAE9">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11</w:t>
            </w:r>
          </w:p>
        </w:tc>
        <w:tc>
          <w:tcPr>
            <w:tcW w:w="3006" w:type="dxa"/>
            <w:vAlign w:val="center"/>
          </w:tcPr>
          <w:p w14:paraId="4489ADED">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手电钻</w:t>
            </w:r>
          </w:p>
        </w:tc>
        <w:tc>
          <w:tcPr>
            <w:tcW w:w="2407" w:type="dxa"/>
            <w:vAlign w:val="center"/>
          </w:tcPr>
          <w:p w14:paraId="1E7FC864">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30</w:t>
            </w:r>
          </w:p>
        </w:tc>
        <w:tc>
          <w:tcPr>
            <w:tcW w:w="2408" w:type="dxa"/>
            <w:vAlign w:val="center"/>
          </w:tcPr>
          <w:p w14:paraId="46AB9625">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3313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139C966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12</w:t>
            </w:r>
          </w:p>
        </w:tc>
        <w:tc>
          <w:tcPr>
            <w:tcW w:w="3006" w:type="dxa"/>
            <w:vAlign w:val="center"/>
          </w:tcPr>
          <w:p w14:paraId="20CDBA74">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手提电锯</w:t>
            </w:r>
          </w:p>
        </w:tc>
        <w:tc>
          <w:tcPr>
            <w:tcW w:w="2407" w:type="dxa"/>
            <w:vAlign w:val="center"/>
          </w:tcPr>
          <w:p w14:paraId="4294F01B">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10</w:t>
            </w:r>
          </w:p>
        </w:tc>
        <w:tc>
          <w:tcPr>
            <w:tcW w:w="2408" w:type="dxa"/>
            <w:vAlign w:val="center"/>
          </w:tcPr>
          <w:p w14:paraId="70CB8A2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221A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0A6AB390">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13</w:t>
            </w:r>
          </w:p>
        </w:tc>
        <w:tc>
          <w:tcPr>
            <w:tcW w:w="3006" w:type="dxa"/>
            <w:vAlign w:val="center"/>
          </w:tcPr>
          <w:p w14:paraId="464BCA44">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活动扳手</w:t>
            </w:r>
          </w:p>
        </w:tc>
        <w:tc>
          <w:tcPr>
            <w:tcW w:w="2407" w:type="dxa"/>
            <w:vAlign w:val="center"/>
          </w:tcPr>
          <w:p w14:paraId="38566FF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30</w:t>
            </w:r>
          </w:p>
        </w:tc>
        <w:tc>
          <w:tcPr>
            <w:tcW w:w="2408" w:type="dxa"/>
            <w:vAlign w:val="center"/>
          </w:tcPr>
          <w:p w14:paraId="170654B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4666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3F9D6C8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14</w:t>
            </w:r>
          </w:p>
        </w:tc>
        <w:tc>
          <w:tcPr>
            <w:tcW w:w="3006" w:type="dxa"/>
            <w:vAlign w:val="center"/>
          </w:tcPr>
          <w:p w14:paraId="60A77AD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木工圆盘踞</w:t>
            </w:r>
          </w:p>
        </w:tc>
        <w:tc>
          <w:tcPr>
            <w:tcW w:w="2407" w:type="dxa"/>
            <w:vAlign w:val="center"/>
          </w:tcPr>
          <w:p w14:paraId="3A55311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10</w:t>
            </w:r>
          </w:p>
        </w:tc>
        <w:tc>
          <w:tcPr>
            <w:tcW w:w="2408" w:type="dxa"/>
            <w:vAlign w:val="center"/>
          </w:tcPr>
          <w:p w14:paraId="632F1BF3">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6CE5E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3BFD08E6">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15</w:t>
            </w:r>
          </w:p>
        </w:tc>
        <w:tc>
          <w:tcPr>
            <w:tcW w:w="3006" w:type="dxa"/>
            <w:vAlign w:val="center"/>
          </w:tcPr>
          <w:p w14:paraId="4D72CBA0">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单扳手</w:t>
            </w:r>
          </w:p>
        </w:tc>
        <w:tc>
          <w:tcPr>
            <w:tcW w:w="2407" w:type="dxa"/>
            <w:vAlign w:val="center"/>
          </w:tcPr>
          <w:p w14:paraId="0F6EF52B">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40</w:t>
            </w:r>
          </w:p>
        </w:tc>
        <w:tc>
          <w:tcPr>
            <w:tcW w:w="2408" w:type="dxa"/>
            <w:vAlign w:val="center"/>
          </w:tcPr>
          <w:p w14:paraId="5D0B0F9C">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r w14:paraId="0B4A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Align w:val="center"/>
          </w:tcPr>
          <w:p w14:paraId="0272FB58">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16</w:t>
            </w:r>
          </w:p>
        </w:tc>
        <w:tc>
          <w:tcPr>
            <w:tcW w:w="3006" w:type="dxa"/>
            <w:vAlign w:val="center"/>
          </w:tcPr>
          <w:p w14:paraId="74B74BD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default" w:ascii="宋体" w:hAnsi="宋体" w:eastAsia="宋体" w:cs="宋体"/>
                <w:vertAlign w:val="baseline"/>
                <w:lang w:val="en-US" w:eastAsia="zh-CN"/>
              </w:rPr>
              <w:t>锤子</w:t>
            </w:r>
          </w:p>
        </w:tc>
        <w:tc>
          <w:tcPr>
            <w:tcW w:w="2407" w:type="dxa"/>
            <w:vAlign w:val="center"/>
          </w:tcPr>
          <w:p w14:paraId="0089107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50</w:t>
            </w:r>
          </w:p>
        </w:tc>
        <w:tc>
          <w:tcPr>
            <w:tcW w:w="2408" w:type="dxa"/>
            <w:vAlign w:val="center"/>
          </w:tcPr>
          <w:p w14:paraId="0936B601">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开工之前</w:t>
            </w:r>
          </w:p>
        </w:tc>
      </w:tr>
    </w:tbl>
    <w:p w14:paraId="45265053">
      <w:pPr>
        <w:pStyle w:val="3"/>
        <w:bidi w:val="0"/>
        <w:rPr>
          <w:rFonts w:hint="default"/>
          <w:lang w:val="en-US" w:eastAsia="zh-CN"/>
        </w:rPr>
      </w:pPr>
      <w:r>
        <w:rPr>
          <w:rFonts w:hint="eastAsia"/>
          <w:lang w:val="en-US" w:eastAsia="zh-CN"/>
        </w:rPr>
        <w:t>3.劳动力计划</w:t>
      </w:r>
    </w:p>
    <w:p w14:paraId="35F6966F">
      <w:pPr>
        <w:pStyle w:val="5"/>
        <w:bidi w:val="0"/>
        <w:rPr>
          <w:rFonts w:hint="default"/>
          <w:lang w:val="en-US" w:eastAsia="zh-CN"/>
        </w:rPr>
      </w:pPr>
      <w:r>
        <w:rPr>
          <w:rFonts w:hint="eastAsia"/>
          <w:lang w:val="en-US" w:eastAsia="zh-CN"/>
        </w:rPr>
        <w:t>1、管理制度</w:t>
      </w:r>
    </w:p>
    <w:p w14:paraId="1EC9BE9C">
      <w:pPr>
        <w:bidi w:val="0"/>
      </w:pPr>
      <w:r>
        <w:rPr>
          <w:rFonts w:hint="eastAsia"/>
          <w:lang w:val="en-US" w:eastAsia="zh-CN"/>
        </w:rPr>
        <w:t>（1）</w:t>
      </w:r>
      <w:r>
        <w:rPr>
          <w:lang w:val="en-US" w:eastAsia="zh-CN"/>
        </w:rPr>
        <w:t>工程施工前必须根据工程量精确计算劳动力需用工日，合理组织流水作业、交</w:t>
      </w:r>
      <w:r>
        <w:rPr>
          <w:rFonts w:hint="eastAsia"/>
          <w:lang w:val="en-US" w:eastAsia="zh-CN"/>
        </w:rPr>
        <w:t xml:space="preserve">叉作业、平行作业，保证劳动力不浪费，不影响工期，质量、安全有保证。 </w:t>
      </w:r>
    </w:p>
    <w:p w14:paraId="45A9B999">
      <w:pPr>
        <w:bidi w:val="0"/>
        <w:rPr>
          <w:lang w:val="en-US" w:eastAsia="zh-CN"/>
        </w:rPr>
      </w:pPr>
      <w:r>
        <w:rPr>
          <w:rFonts w:hint="eastAsia"/>
          <w:lang w:val="en-US" w:eastAsia="zh-CN"/>
        </w:rPr>
        <w:t xml:space="preserve">（2）根据工程具体情况，分阶段合理组织协调各工种劳动力进场，既确保工程进度又不造成劳动力浪费。 </w:t>
      </w:r>
    </w:p>
    <w:p w14:paraId="29F8EA31">
      <w:pPr>
        <w:bidi w:val="0"/>
        <w:rPr>
          <w:lang w:val="en-US" w:eastAsia="zh-CN"/>
        </w:rPr>
      </w:pPr>
      <w:r>
        <w:rPr>
          <w:rFonts w:hint="eastAsia"/>
          <w:lang w:val="en-US" w:eastAsia="zh-CN"/>
        </w:rPr>
        <w:t xml:space="preserve">（3）对进场施工班组实行竞标，严格挑选，择优录用，对配合时间长、工作能力强、思想素质高的班组实行优先考虑。 </w:t>
      </w:r>
    </w:p>
    <w:p w14:paraId="4DECEBFD">
      <w:pPr>
        <w:bidi w:val="0"/>
        <w:rPr>
          <w:lang w:val="en-US" w:eastAsia="zh-CN"/>
        </w:rPr>
      </w:pPr>
      <w:r>
        <w:rPr>
          <w:rFonts w:hint="eastAsia"/>
          <w:lang w:val="en-US" w:eastAsia="zh-CN"/>
        </w:rPr>
        <w:t xml:space="preserve">（4）在工程施工中建立试用、考核及奖惩制度，一切以保工程进度、质量为目标。 </w:t>
      </w:r>
    </w:p>
    <w:p w14:paraId="44DA5649">
      <w:pPr>
        <w:bidi w:val="0"/>
        <w:rPr>
          <w:lang w:val="en-US" w:eastAsia="zh-CN"/>
        </w:rPr>
      </w:pPr>
      <w:r>
        <w:rPr>
          <w:rFonts w:hint="eastAsia"/>
          <w:lang w:val="en-US" w:eastAsia="zh-CN"/>
        </w:rPr>
        <w:t xml:space="preserve">（5）结合本工程特点加强各项目队劳动力管理，强化质量、安全意识，增强对工程施工的责任心。坚持以人为本，保护劳动者合法权益为原则，签定劳动力合同协议书，明确双方的权利和义务。 </w:t>
      </w:r>
    </w:p>
    <w:p w14:paraId="09BE4F25">
      <w:pPr>
        <w:bidi w:val="0"/>
        <w:rPr>
          <w:lang w:val="en-US" w:eastAsia="zh-CN"/>
        </w:rPr>
      </w:pPr>
      <w:r>
        <w:rPr>
          <w:rFonts w:hint="eastAsia"/>
          <w:lang w:val="en-US" w:eastAsia="zh-CN"/>
        </w:rPr>
        <w:t xml:space="preserve">（6）在施工中开展劳动竞赛和质量安全评比活动，提高施工人员整体水平。 </w:t>
      </w:r>
    </w:p>
    <w:p w14:paraId="23841B06">
      <w:pPr>
        <w:bidi w:val="0"/>
        <w:rPr>
          <w:lang w:val="en-US" w:eastAsia="zh-CN"/>
        </w:rPr>
      </w:pPr>
      <w:r>
        <w:rPr>
          <w:rFonts w:hint="eastAsia"/>
          <w:lang w:val="en-US" w:eastAsia="zh-CN"/>
        </w:rPr>
        <w:t xml:space="preserve">（7）利用每周安全技术课，结合工地实际，反复组织安全、质量教育、法制宣传和环保教育。 </w:t>
      </w:r>
    </w:p>
    <w:p w14:paraId="1B586473">
      <w:pPr>
        <w:bidi w:val="0"/>
        <w:rPr>
          <w:lang w:val="en-US" w:eastAsia="zh-CN"/>
        </w:rPr>
      </w:pPr>
      <w:r>
        <w:rPr>
          <w:rFonts w:hint="eastAsia"/>
          <w:lang w:val="en-US" w:eastAsia="zh-CN"/>
        </w:rPr>
        <w:t>（8）根据工程实际情况，项目经理部统一调配各工种作业人员，避免窝工，提高工作效率，适时安排多余施工人员退场。</w:t>
      </w:r>
    </w:p>
    <w:p w14:paraId="703BA479">
      <w:pPr>
        <w:pStyle w:val="5"/>
        <w:bidi w:val="0"/>
        <w:rPr>
          <w:rFonts w:hint="eastAsia"/>
        </w:rPr>
      </w:pPr>
      <w:r>
        <w:rPr>
          <w:rFonts w:hint="eastAsia"/>
          <w:lang w:val="en-US" w:eastAsia="zh-CN"/>
        </w:rPr>
        <w:t>2、</w:t>
      </w:r>
      <w:r>
        <w:rPr>
          <w:rFonts w:hint="eastAsia"/>
        </w:rPr>
        <w:t>班组管理人员要求表</w:t>
      </w:r>
    </w:p>
    <w:tbl>
      <w:tblPr>
        <w:tblStyle w:val="18"/>
        <w:tblW w:w="92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980"/>
        <w:gridCol w:w="1800"/>
        <w:gridCol w:w="4478"/>
      </w:tblGrid>
      <w:tr w14:paraId="11E1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noWrap w:val="0"/>
            <w:vAlign w:val="center"/>
          </w:tcPr>
          <w:p w14:paraId="4DDBEE3F">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sz w:val="24"/>
              </w:rPr>
            </w:pPr>
            <w:r>
              <w:rPr>
                <w:rFonts w:hint="eastAsia" w:ascii="宋体" w:hAnsi="宋体"/>
                <w:sz w:val="24"/>
              </w:rPr>
              <w:t>序号</w:t>
            </w:r>
          </w:p>
        </w:tc>
        <w:tc>
          <w:tcPr>
            <w:tcW w:w="1980" w:type="dxa"/>
            <w:noWrap w:val="0"/>
            <w:vAlign w:val="center"/>
          </w:tcPr>
          <w:p w14:paraId="5981520D">
            <w:pPr>
              <w:keepNext w:val="0"/>
              <w:keepLines w:val="0"/>
              <w:suppressLineNumbers w:val="0"/>
              <w:adjustRightInd w:val="0"/>
              <w:snapToGrid w:val="0"/>
              <w:spacing w:before="0" w:beforeAutospacing="0" w:after="0" w:afterAutospacing="0"/>
              <w:ind w:left="0" w:right="0"/>
              <w:jc w:val="center"/>
              <w:rPr>
                <w:rFonts w:hint="eastAsia" w:ascii="宋体" w:hAnsi="宋体"/>
                <w:sz w:val="24"/>
              </w:rPr>
            </w:pPr>
            <w:r>
              <w:rPr>
                <w:rFonts w:hint="eastAsia" w:ascii="宋体" w:hAnsi="宋体"/>
                <w:sz w:val="24"/>
              </w:rPr>
              <w:t>名称</w:t>
            </w:r>
          </w:p>
        </w:tc>
        <w:tc>
          <w:tcPr>
            <w:tcW w:w="1800" w:type="dxa"/>
            <w:noWrap w:val="0"/>
            <w:vAlign w:val="center"/>
          </w:tcPr>
          <w:p w14:paraId="07FFE126">
            <w:pPr>
              <w:keepNext w:val="0"/>
              <w:keepLines w:val="0"/>
              <w:suppressLineNumbers w:val="0"/>
              <w:adjustRightInd w:val="0"/>
              <w:snapToGrid w:val="0"/>
              <w:spacing w:before="0" w:beforeAutospacing="0" w:after="0" w:afterAutospacing="0"/>
              <w:ind w:left="0" w:leftChars="0" w:right="0" w:firstLine="0" w:firstLineChars="0"/>
              <w:jc w:val="both"/>
              <w:rPr>
                <w:rFonts w:hint="eastAsia" w:ascii="宋体" w:hAnsi="宋体"/>
                <w:sz w:val="24"/>
              </w:rPr>
            </w:pPr>
            <w:r>
              <w:rPr>
                <w:rFonts w:hint="eastAsia" w:ascii="宋体" w:hAnsi="宋体"/>
                <w:sz w:val="24"/>
              </w:rPr>
              <w:t>人数（不少于）</w:t>
            </w:r>
          </w:p>
        </w:tc>
        <w:tc>
          <w:tcPr>
            <w:tcW w:w="4478" w:type="dxa"/>
            <w:noWrap w:val="0"/>
            <w:vAlign w:val="center"/>
          </w:tcPr>
          <w:p w14:paraId="41A5BDE8">
            <w:pPr>
              <w:keepNext w:val="0"/>
              <w:keepLines w:val="0"/>
              <w:suppressLineNumbers w:val="0"/>
              <w:adjustRightInd w:val="0"/>
              <w:snapToGrid w:val="0"/>
              <w:spacing w:before="0" w:beforeAutospacing="0" w:after="0" w:afterAutospacing="0"/>
              <w:ind w:left="0" w:right="0"/>
              <w:jc w:val="center"/>
              <w:rPr>
                <w:rFonts w:hint="eastAsia" w:ascii="宋体" w:hAnsi="宋体"/>
                <w:sz w:val="24"/>
              </w:rPr>
            </w:pPr>
            <w:r>
              <w:rPr>
                <w:rFonts w:hint="eastAsia" w:ascii="宋体" w:hAnsi="宋体"/>
                <w:sz w:val="24"/>
              </w:rPr>
              <w:t>职责</w:t>
            </w:r>
          </w:p>
        </w:tc>
      </w:tr>
      <w:tr w14:paraId="255CA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008" w:type="dxa"/>
            <w:noWrap w:val="0"/>
            <w:vAlign w:val="center"/>
          </w:tcPr>
          <w:p w14:paraId="0F909313">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1</w:t>
            </w:r>
          </w:p>
        </w:tc>
        <w:tc>
          <w:tcPr>
            <w:tcW w:w="1980" w:type="dxa"/>
            <w:noWrap w:val="0"/>
            <w:vAlign w:val="center"/>
          </w:tcPr>
          <w:p w14:paraId="35D2D130">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现场负责人</w:t>
            </w:r>
          </w:p>
        </w:tc>
        <w:tc>
          <w:tcPr>
            <w:tcW w:w="1800" w:type="dxa"/>
            <w:noWrap w:val="0"/>
            <w:vAlign w:val="center"/>
          </w:tcPr>
          <w:p w14:paraId="3548D22A">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lang w:eastAsia="zh-CN"/>
              </w:rPr>
            </w:pPr>
            <w:r>
              <w:rPr>
                <w:rFonts w:hint="eastAsia" w:ascii="宋体" w:hAnsi="宋体" w:eastAsia="宋体" w:cs="宋体"/>
                <w:sz w:val="24"/>
                <w:lang w:val="en-US" w:eastAsia="zh-CN"/>
              </w:rPr>
              <w:t>1</w:t>
            </w:r>
          </w:p>
        </w:tc>
        <w:tc>
          <w:tcPr>
            <w:tcW w:w="4478" w:type="dxa"/>
            <w:noWrap w:val="0"/>
            <w:vAlign w:val="center"/>
          </w:tcPr>
          <w:p w14:paraId="7B25A982">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分管各个主楼所有事物</w:t>
            </w:r>
          </w:p>
        </w:tc>
      </w:tr>
      <w:tr w14:paraId="3D2F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noWrap w:val="0"/>
            <w:vAlign w:val="center"/>
          </w:tcPr>
          <w:p w14:paraId="0789334D">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2</w:t>
            </w:r>
          </w:p>
        </w:tc>
        <w:tc>
          <w:tcPr>
            <w:tcW w:w="1980" w:type="dxa"/>
            <w:noWrap w:val="0"/>
            <w:vAlign w:val="center"/>
          </w:tcPr>
          <w:p w14:paraId="7847EC23">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cs="宋体"/>
                <w:sz w:val="24"/>
                <w:lang w:val="en-US" w:eastAsia="zh-CN"/>
              </w:rPr>
              <w:t>架子</w:t>
            </w:r>
            <w:r>
              <w:rPr>
                <w:rFonts w:hint="eastAsia" w:ascii="宋体" w:hAnsi="宋体" w:eastAsia="宋体" w:cs="宋体"/>
                <w:sz w:val="24"/>
              </w:rPr>
              <w:t>工程负责人</w:t>
            </w:r>
          </w:p>
        </w:tc>
        <w:tc>
          <w:tcPr>
            <w:tcW w:w="1800" w:type="dxa"/>
            <w:noWrap w:val="0"/>
            <w:vAlign w:val="center"/>
          </w:tcPr>
          <w:p w14:paraId="26622613">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lang w:eastAsia="zh-CN"/>
              </w:rPr>
            </w:pPr>
            <w:r>
              <w:rPr>
                <w:rFonts w:hint="eastAsia" w:ascii="宋体" w:hAnsi="宋体" w:eastAsia="宋体" w:cs="宋体"/>
                <w:sz w:val="24"/>
                <w:lang w:val="en-US" w:eastAsia="zh-CN"/>
              </w:rPr>
              <w:t>2</w:t>
            </w:r>
          </w:p>
        </w:tc>
        <w:tc>
          <w:tcPr>
            <w:tcW w:w="4478" w:type="dxa"/>
            <w:noWrap w:val="0"/>
            <w:vAlign w:val="center"/>
          </w:tcPr>
          <w:p w14:paraId="6691B52A">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负责</w:t>
            </w:r>
            <w:r>
              <w:rPr>
                <w:rFonts w:hint="eastAsia" w:ascii="宋体" w:hAnsi="宋体" w:eastAsia="宋体" w:cs="宋体"/>
                <w:sz w:val="24"/>
                <w:lang w:val="en-US" w:eastAsia="zh-CN"/>
              </w:rPr>
              <w:t>模板</w:t>
            </w:r>
            <w:r>
              <w:rPr>
                <w:rFonts w:hint="eastAsia" w:ascii="宋体" w:hAnsi="宋体" w:eastAsia="宋体" w:cs="宋体"/>
                <w:sz w:val="24"/>
              </w:rPr>
              <w:t>工程的技术事项，作业前对钢筋工长和班组人员进行交底，作业过程中进行监督指导，作业完成后的检查验收</w:t>
            </w:r>
          </w:p>
        </w:tc>
      </w:tr>
      <w:tr w14:paraId="65F52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noWrap w:val="0"/>
            <w:vAlign w:val="center"/>
          </w:tcPr>
          <w:p w14:paraId="38DC12D5">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3</w:t>
            </w:r>
          </w:p>
        </w:tc>
        <w:tc>
          <w:tcPr>
            <w:tcW w:w="1980" w:type="dxa"/>
            <w:noWrap w:val="0"/>
            <w:vAlign w:val="center"/>
          </w:tcPr>
          <w:p w14:paraId="53040EB6">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cs="宋体"/>
                <w:sz w:val="24"/>
                <w:lang w:val="en-US" w:eastAsia="zh-CN"/>
              </w:rPr>
              <w:t>架子工</w:t>
            </w:r>
            <w:r>
              <w:rPr>
                <w:rFonts w:hint="eastAsia" w:ascii="宋体" w:hAnsi="宋体" w:eastAsia="宋体" w:cs="宋体"/>
                <w:sz w:val="24"/>
              </w:rPr>
              <w:t>工长</w:t>
            </w:r>
          </w:p>
        </w:tc>
        <w:tc>
          <w:tcPr>
            <w:tcW w:w="1800" w:type="dxa"/>
            <w:noWrap w:val="0"/>
            <w:vAlign w:val="center"/>
          </w:tcPr>
          <w:p w14:paraId="024839B8">
            <w:pPr>
              <w:keepNext w:val="0"/>
              <w:keepLines w:val="0"/>
              <w:suppressLineNumbers w:val="0"/>
              <w:adjustRightInd w:val="0"/>
              <w:snapToGrid w:val="0"/>
              <w:spacing w:before="0" w:beforeAutospacing="0" w:after="0" w:afterAutospacing="0"/>
              <w:ind w:left="0" w:leftChars="0" w:right="0" w:firstLine="0" w:firstLineChars="0"/>
              <w:jc w:val="center"/>
              <w:rPr>
                <w:rFonts w:hint="default" w:ascii="宋体" w:hAnsi="宋体" w:eastAsia="宋体" w:cs="宋体"/>
                <w:sz w:val="24"/>
                <w:lang w:val="en-US" w:eastAsia="zh-CN"/>
              </w:rPr>
            </w:pPr>
            <w:r>
              <w:rPr>
                <w:rFonts w:hint="eastAsia" w:ascii="宋体" w:hAnsi="宋体" w:eastAsia="宋体" w:cs="宋体"/>
                <w:sz w:val="24"/>
                <w:lang w:val="en-US" w:eastAsia="zh-CN"/>
              </w:rPr>
              <w:t>2</w:t>
            </w:r>
          </w:p>
        </w:tc>
        <w:tc>
          <w:tcPr>
            <w:tcW w:w="4478" w:type="dxa"/>
            <w:noWrap w:val="0"/>
            <w:vAlign w:val="center"/>
          </w:tcPr>
          <w:p w14:paraId="55672771">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负责组织劳务班组进行生产，并负责生产过程中的技术处理，在第一道关口即控制好质量、进度和安全</w:t>
            </w:r>
          </w:p>
        </w:tc>
      </w:tr>
      <w:tr w14:paraId="62834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noWrap w:val="0"/>
            <w:vAlign w:val="center"/>
          </w:tcPr>
          <w:p w14:paraId="39940A3C">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4</w:t>
            </w:r>
          </w:p>
        </w:tc>
        <w:tc>
          <w:tcPr>
            <w:tcW w:w="1980" w:type="dxa"/>
            <w:noWrap w:val="0"/>
            <w:vAlign w:val="center"/>
          </w:tcPr>
          <w:p w14:paraId="2465E881">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安全员</w:t>
            </w:r>
          </w:p>
        </w:tc>
        <w:tc>
          <w:tcPr>
            <w:tcW w:w="1800" w:type="dxa"/>
            <w:noWrap w:val="0"/>
            <w:vAlign w:val="center"/>
          </w:tcPr>
          <w:p w14:paraId="34C6FA39">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lang w:eastAsia="zh-CN"/>
              </w:rPr>
            </w:pPr>
            <w:r>
              <w:rPr>
                <w:rFonts w:hint="eastAsia" w:ascii="宋体" w:hAnsi="宋体" w:eastAsia="宋体" w:cs="宋体"/>
                <w:sz w:val="24"/>
                <w:lang w:val="en-US" w:eastAsia="zh-CN"/>
              </w:rPr>
              <w:t>2</w:t>
            </w:r>
          </w:p>
        </w:tc>
        <w:tc>
          <w:tcPr>
            <w:tcW w:w="4478" w:type="dxa"/>
            <w:noWrap w:val="0"/>
            <w:vAlign w:val="center"/>
          </w:tcPr>
          <w:p w14:paraId="4C837730">
            <w:pPr>
              <w:keepNext w:val="0"/>
              <w:keepLines w:val="0"/>
              <w:suppressLineNumbers w:val="0"/>
              <w:adjustRightInd w:val="0"/>
              <w:snapToGrid w:val="0"/>
              <w:spacing w:before="0" w:beforeAutospacing="0" w:after="0" w:afterAutospacing="0"/>
              <w:ind w:left="0" w:leftChars="0" w:right="0" w:firstLine="0" w:firstLineChars="0"/>
              <w:jc w:val="center"/>
              <w:rPr>
                <w:rFonts w:hint="eastAsia" w:ascii="宋体" w:hAnsi="宋体" w:eastAsia="宋体" w:cs="宋体"/>
                <w:sz w:val="24"/>
              </w:rPr>
            </w:pPr>
            <w:r>
              <w:rPr>
                <w:rFonts w:hint="eastAsia" w:ascii="宋体" w:hAnsi="宋体" w:eastAsia="宋体" w:cs="宋体"/>
                <w:sz w:val="24"/>
              </w:rPr>
              <w:t>专业负责现场的安全事项</w:t>
            </w:r>
          </w:p>
        </w:tc>
      </w:tr>
    </w:tbl>
    <w:p w14:paraId="303D74AD">
      <w:pPr>
        <w:pStyle w:val="5"/>
        <w:bidi w:val="0"/>
        <w:rPr>
          <w:rFonts w:hint="default"/>
          <w:lang w:val="en-US" w:eastAsia="zh-CN"/>
        </w:rPr>
      </w:pPr>
      <w:r>
        <w:rPr>
          <w:rFonts w:hint="eastAsia"/>
          <w:lang w:val="en-US" w:eastAsia="zh-CN"/>
        </w:rPr>
        <w:t>3、现场作业人员计划</w:t>
      </w:r>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3023"/>
        <w:gridCol w:w="1789"/>
        <w:gridCol w:w="3025"/>
      </w:tblGrid>
      <w:tr w14:paraId="2447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Align w:val="center"/>
          </w:tcPr>
          <w:p w14:paraId="1F5528C1">
            <w:pPr>
              <w:pStyle w:val="17"/>
              <w:keepNext w:val="0"/>
              <w:keepLines w:val="0"/>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序号</w:t>
            </w:r>
          </w:p>
        </w:tc>
        <w:tc>
          <w:tcPr>
            <w:tcW w:w="1570" w:type="pct"/>
            <w:vAlign w:val="center"/>
          </w:tcPr>
          <w:p w14:paraId="2407A7D8">
            <w:pPr>
              <w:pStyle w:val="17"/>
              <w:keepNext w:val="0"/>
              <w:keepLines w:val="0"/>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作业人员</w:t>
            </w:r>
          </w:p>
        </w:tc>
        <w:tc>
          <w:tcPr>
            <w:tcW w:w="929" w:type="pct"/>
            <w:vAlign w:val="center"/>
          </w:tcPr>
          <w:p w14:paraId="1554FB32">
            <w:pPr>
              <w:pStyle w:val="17"/>
              <w:keepNext w:val="0"/>
              <w:keepLines w:val="0"/>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数量</w:t>
            </w:r>
          </w:p>
        </w:tc>
        <w:tc>
          <w:tcPr>
            <w:tcW w:w="1571" w:type="pct"/>
            <w:vAlign w:val="center"/>
          </w:tcPr>
          <w:p w14:paraId="552B5A79">
            <w:pPr>
              <w:pStyle w:val="17"/>
              <w:keepNext w:val="0"/>
              <w:keepLines w:val="0"/>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备注</w:t>
            </w:r>
          </w:p>
        </w:tc>
      </w:tr>
      <w:tr w14:paraId="3ADD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Align w:val="center"/>
          </w:tcPr>
          <w:p w14:paraId="5B519A64">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color w:val="FF0000"/>
                <w:vertAlign w:val="baseline"/>
                <w:lang w:val="en-US" w:eastAsia="zh-CN"/>
              </w:rPr>
            </w:pPr>
            <w:r>
              <w:rPr>
                <w:rFonts w:hint="eastAsia" w:ascii="宋体" w:hAnsi="宋体" w:eastAsia="宋体" w:cs="宋体"/>
                <w:color w:val="auto"/>
                <w:vertAlign w:val="baseline"/>
                <w:lang w:val="en-US" w:eastAsia="zh-CN"/>
              </w:rPr>
              <w:t>1</w:t>
            </w:r>
          </w:p>
        </w:tc>
        <w:tc>
          <w:tcPr>
            <w:tcW w:w="1570" w:type="pct"/>
            <w:vAlign w:val="center"/>
          </w:tcPr>
          <w:p w14:paraId="4748B7A1">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架子工</w:t>
            </w:r>
          </w:p>
        </w:tc>
        <w:tc>
          <w:tcPr>
            <w:tcW w:w="929" w:type="pct"/>
            <w:vAlign w:val="center"/>
          </w:tcPr>
          <w:p w14:paraId="6BF27663">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color w:val="auto"/>
                <w:vertAlign w:val="baseline"/>
                <w:lang w:val="en-US" w:eastAsia="zh-CN"/>
              </w:rPr>
            </w:pPr>
            <w:r>
              <w:rPr>
                <w:rFonts w:hint="eastAsia" w:cs="宋体"/>
                <w:color w:val="auto"/>
                <w:vertAlign w:val="baseline"/>
                <w:lang w:val="en-US" w:eastAsia="zh-CN"/>
              </w:rPr>
              <w:t>6</w:t>
            </w:r>
          </w:p>
        </w:tc>
        <w:tc>
          <w:tcPr>
            <w:tcW w:w="1571" w:type="pct"/>
            <w:vAlign w:val="center"/>
          </w:tcPr>
          <w:p w14:paraId="3FF06058">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持证上岗</w:t>
            </w:r>
          </w:p>
        </w:tc>
      </w:tr>
      <w:tr w14:paraId="317F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Align w:val="center"/>
          </w:tcPr>
          <w:p w14:paraId="3E748C4A">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w:t>
            </w:r>
          </w:p>
        </w:tc>
        <w:tc>
          <w:tcPr>
            <w:tcW w:w="1570" w:type="pct"/>
            <w:vAlign w:val="center"/>
          </w:tcPr>
          <w:p w14:paraId="188FB93D">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木工</w:t>
            </w:r>
          </w:p>
        </w:tc>
        <w:tc>
          <w:tcPr>
            <w:tcW w:w="929" w:type="pct"/>
            <w:vAlign w:val="center"/>
          </w:tcPr>
          <w:p w14:paraId="59AEB98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50</w:t>
            </w:r>
          </w:p>
        </w:tc>
        <w:tc>
          <w:tcPr>
            <w:tcW w:w="1571" w:type="pct"/>
            <w:vAlign w:val="center"/>
          </w:tcPr>
          <w:p w14:paraId="4F14904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w:t>
            </w:r>
          </w:p>
        </w:tc>
      </w:tr>
      <w:tr w14:paraId="4869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Align w:val="center"/>
          </w:tcPr>
          <w:p w14:paraId="3B258C9F">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3</w:t>
            </w:r>
          </w:p>
        </w:tc>
        <w:tc>
          <w:tcPr>
            <w:tcW w:w="1570" w:type="pct"/>
            <w:vAlign w:val="center"/>
          </w:tcPr>
          <w:p w14:paraId="710A1ADB">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钢筋工</w:t>
            </w:r>
          </w:p>
        </w:tc>
        <w:tc>
          <w:tcPr>
            <w:tcW w:w="929" w:type="pct"/>
            <w:vAlign w:val="center"/>
          </w:tcPr>
          <w:p w14:paraId="276049BC">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60</w:t>
            </w:r>
          </w:p>
        </w:tc>
        <w:tc>
          <w:tcPr>
            <w:tcW w:w="1571" w:type="pct"/>
            <w:vAlign w:val="center"/>
          </w:tcPr>
          <w:p w14:paraId="61290745">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w:t>
            </w:r>
          </w:p>
        </w:tc>
      </w:tr>
      <w:tr w14:paraId="7EE33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Align w:val="center"/>
          </w:tcPr>
          <w:p w14:paraId="261ADE87">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4</w:t>
            </w:r>
          </w:p>
        </w:tc>
        <w:tc>
          <w:tcPr>
            <w:tcW w:w="1570" w:type="pct"/>
            <w:vAlign w:val="center"/>
          </w:tcPr>
          <w:p w14:paraId="1CB07657">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砼工</w:t>
            </w:r>
          </w:p>
        </w:tc>
        <w:tc>
          <w:tcPr>
            <w:tcW w:w="929" w:type="pct"/>
            <w:vAlign w:val="center"/>
          </w:tcPr>
          <w:p w14:paraId="795BCD1E">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40</w:t>
            </w:r>
          </w:p>
        </w:tc>
        <w:tc>
          <w:tcPr>
            <w:tcW w:w="1571" w:type="pct"/>
            <w:vAlign w:val="center"/>
          </w:tcPr>
          <w:p w14:paraId="4D48B61B">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w:t>
            </w:r>
          </w:p>
        </w:tc>
      </w:tr>
      <w:tr w14:paraId="4420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Align w:val="center"/>
          </w:tcPr>
          <w:p w14:paraId="10A90A19">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5</w:t>
            </w:r>
          </w:p>
        </w:tc>
        <w:tc>
          <w:tcPr>
            <w:tcW w:w="1570" w:type="pct"/>
            <w:vAlign w:val="center"/>
          </w:tcPr>
          <w:p w14:paraId="10821F1F">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电工</w:t>
            </w:r>
          </w:p>
        </w:tc>
        <w:tc>
          <w:tcPr>
            <w:tcW w:w="929" w:type="pct"/>
            <w:vAlign w:val="center"/>
          </w:tcPr>
          <w:p w14:paraId="55CA5BD8">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cs="宋体"/>
                <w:vertAlign w:val="baseline"/>
                <w:lang w:val="en-US" w:eastAsia="zh-CN"/>
              </w:rPr>
              <w:t>2</w:t>
            </w:r>
          </w:p>
        </w:tc>
        <w:tc>
          <w:tcPr>
            <w:tcW w:w="1571" w:type="pct"/>
            <w:vAlign w:val="center"/>
          </w:tcPr>
          <w:p w14:paraId="7E75A902">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持证上岗</w:t>
            </w:r>
          </w:p>
        </w:tc>
      </w:tr>
      <w:tr w14:paraId="072D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pct"/>
            <w:vAlign w:val="center"/>
          </w:tcPr>
          <w:p w14:paraId="421E3957">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cs="宋体"/>
                <w:vertAlign w:val="baseline"/>
                <w:lang w:val="en-US" w:eastAsia="zh-CN"/>
              </w:rPr>
              <w:t>6</w:t>
            </w:r>
          </w:p>
        </w:tc>
        <w:tc>
          <w:tcPr>
            <w:tcW w:w="1570" w:type="pct"/>
            <w:vAlign w:val="center"/>
          </w:tcPr>
          <w:p w14:paraId="22D695FC">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杂工</w:t>
            </w:r>
          </w:p>
        </w:tc>
        <w:tc>
          <w:tcPr>
            <w:tcW w:w="929" w:type="pct"/>
            <w:vAlign w:val="center"/>
          </w:tcPr>
          <w:p w14:paraId="71A18009">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20</w:t>
            </w:r>
          </w:p>
        </w:tc>
        <w:tc>
          <w:tcPr>
            <w:tcW w:w="1571" w:type="pct"/>
            <w:vAlign w:val="center"/>
          </w:tcPr>
          <w:p w14:paraId="7C43A406">
            <w:pPr>
              <w:pStyle w:val="17"/>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w:t>
            </w:r>
          </w:p>
        </w:tc>
      </w:tr>
    </w:tbl>
    <w:p w14:paraId="58807D89">
      <w:pPr>
        <w:pStyle w:val="2"/>
        <w:bidi w:val="0"/>
        <w:rPr>
          <w:rFonts w:hint="default"/>
          <w:lang w:val="en-US" w:eastAsia="zh-CN"/>
        </w:rPr>
      </w:pPr>
      <w:r>
        <w:rPr>
          <w:rFonts w:hint="eastAsia"/>
          <w:lang w:val="en-US" w:eastAsia="zh-CN"/>
        </w:rPr>
        <w:t>四、施工工艺技术</w:t>
      </w:r>
    </w:p>
    <w:p w14:paraId="71EADAEA">
      <w:pPr>
        <w:pStyle w:val="3"/>
        <w:bidi w:val="0"/>
        <w:rPr>
          <w:rFonts w:hint="default"/>
          <w:lang w:val="en-US" w:eastAsia="zh-CN"/>
        </w:rPr>
      </w:pPr>
      <w:r>
        <w:rPr>
          <w:rFonts w:hint="eastAsia"/>
          <w:lang w:val="en-US" w:eastAsia="zh-CN"/>
        </w:rPr>
        <w:t>1.技术参数</w:t>
      </w:r>
    </w:p>
    <w:p w14:paraId="469E09FD">
      <w:pPr>
        <w:pStyle w:val="5"/>
        <w:bidi w:val="0"/>
        <w:rPr>
          <w:rFonts w:hint="default"/>
          <w:lang w:val="en-US" w:eastAsia="zh-CN"/>
        </w:rPr>
      </w:pPr>
      <w:r>
        <w:rPr>
          <w:rFonts w:hint="eastAsia"/>
          <w:lang w:val="en-US" w:eastAsia="zh-CN"/>
        </w:rPr>
        <w:t>1.1、模板设计</w:t>
      </w:r>
    </w:p>
    <w:p w14:paraId="78B59664">
      <w:pPr>
        <w:bidi w:val="0"/>
        <w:rPr>
          <w:rFonts w:hint="eastAsia"/>
        </w:rPr>
      </w:pPr>
      <w:r>
        <w:rPr>
          <w:rFonts w:hint="eastAsia"/>
          <w:lang w:val="en-US" w:eastAsia="zh-CN"/>
        </w:rPr>
        <w:t>（1）</w:t>
      </w:r>
      <w:r>
        <w:rPr>
          <w:rFonts w:hint="eastAsia"/>
        </w:rPr>
        <w:t>梁模</w:t>
      </w:r>
      <w:r>
        <w:rPr>
          <w:rFonts w:hint="eastAsia"/>
          <w:lang w:eastAsia="zh-CN"/>
        </w:rPr>
        <w:t>：</w:t>
      </w:r>
      <w:r>
        <w:rPr>
          <w:rFonts w:hint="eastAsia"/>
        </w:rPr>
        <w:t>采用</w:t>
      </w:r>
      <w:r>
        <w:rPr>
          <w:rFonts w:hint="eastAsia"/>
          <w:lang w:val="en-US" w:eastAsia="zh-CN"/>
        </w:rPr>
        <w:t>12mm</w:t>
      </w:r>
      <w:r>
        <w:rPr>
          <w:rFonts w:hint="eastAsia"/>
        </w:rPr>
        <w:t>厚高强镜面板</w:t>
      </w:r>
      <w:r>
        <w:rPr>
          <w:rFonts w:hint="eastAsia"/>
          <w:lang w:eastAsia="zh-CN"/>
        </w:rPr>
        <w:t>，</w:t>
      </w:r>
      <w:r>
        <w:rPr>
          <w:rFonts w:hint="eastAsia"/>
          <w:lang w:val="en-US" w:eastAsia="zh-CN"/>
        </w:rPr>
        <w:t>主龙骨使用</w:t>
      </w:r>
      <w:r>
        <w:rPr>
          <w:rFonts w:hint="eastAsia"/>
          <w:lang w:eastAsia="zh-CN"/>
        </w:rPr>
        <w:t>Φ48*2.7</w:t>
      </w:r>
      <w:r>
        <w:rPr>
          <w:rFonts w:hint="eastAsia"/>
          <w:lang w:val="en-US" w:eastAsia="zh-CN"/>
        </w:rPr>
        <w:t>mm圆</w:t>
      </w:r>
      <w:r>
        <w:rPr>
          <w:rFonts w:hint="eastAsia"/>
          <w:lang w:eastAsia="zh-CN"/>
        </w:rPr>
        <w:t>钢管，</w:t>
      </w:r>
      <w:r>
        <w:rPr>
          <w:rFonts w:hint="eastAsia"/>
          <w:lang w:val="en-US" w:eastAsia="zh-CN"/>
        </w:rPr>
        <w:t>次龙骨使用</w:t>
      </w:r>
      <w:r>
        <w:rPr>
          <w:rFonts w:hint="eastAsia"/>
          <w:lang w:eastAsia="zh-CN"/>
        </w:rPr>
        <w:t>50×70㎜（计算按45*65mm）</w:t>
      </w:r>
      <w:r>
        <w:rPr>
          <w:rFonts w:hint="eastAsia"/>
        </w:rPr>
        <w:t>方木，采用侧模包底模、楼板模压梁侧模的施工方法。</w:t>
      </w:r>
    </w:p>
    <w:p w14:paraId="6F6B0907">
      <w:pPr>
        <w:bidi w:val="0"/>
        <w:rPr>
          <w:rFonts w:hint="eastAsia"/>
        </w:rPr>
      </w:pPr>
      <w:r>
        <w:rPr>
          <w:rFonts w:hint="eastAsia"/>
          <w:lang w:val="en-US" w:eastAsia="zh-CN"/>
        </w:rPr>
        <w:t>（2）</w:t>
      </w:r>
      <w:r>
        <w:rPr>
          <w:rFonts w:hint="eastAsia"/>
        </w:rPr>
        <w:t>板</w:t>
      </w:r>
      <w:r>
        <w:rPr>
          <w:rFonts w:hint="eastAsia"/>
          <w:lang w:val="en-US" w:eastAsia="zh-CN"/>
        </w:rPr>
        <w:t>模</w:t>
      </w:r>
      <w:r>
        <w:rPr>
          <w:rFonts w:hint="eastAsia"/>
        </w:rPr>
        <w:t>：</w:t>
      </w:r>
      <w:r>
        <w:rPr>
          <w:rFonts w:hint="eastAsia"/>
          <w:lang w:val="en-US" w:eastAsia="zh-CN"/>
        </w:rPr>
        <w:t>顶板</w:t>
      </w:r>
      <w:r>
        <w:rPr>
          <w:rFonts w:hint="eastAsia"/>
        </w:rPr>
        <w:t>采用</w:t>
      </w:r>
      <w:r>
        <w:rPr>
          <w:rFonts w:hint="eastAsia"/>
          <w:lang w:val="en-US" w:eastAsia="zh-CN"/>
        </w:rPr>
        <w:t>12mm</w:t>
      </w:r>
      <w:r>
        <w:rPr>
          <w:rFonts w:hint="eastAsia"/>
        </w:rPr>
        <w:t>厚镜面板铺设，</w:t>
      </w:r>
      <w:r>
        <w:rPr>
          <w:rFonts w:hint="eastAsia"/>
          <w:lang w:val="en-US" w:eastAsia="zh-CN"/>
        </w:rPr>
        <w:t>主龙骨使用</w:t>
      </w:r>
      <w:r>
        <w:rPr>
          <w:rFonts w:hint="eastAsia"/>
          <w:lang w:eastAsia="zh-CN"/>
        </w:rPr>
        <w:t>Φ48*2.7</w:t>
      </w:r>
      <w:r>
        <w:rPr>
          <w:rFonts w:hint="eastAsia"/>
          <w:lang w:val="en-US" w:eastAsia="zh-CN"/>
        </w:rPr>
        <w:t>mm圆</w:t>
      </w:r>
      <w:r>
        <w:rPr>
          <w:rFonts w:hint="eastAsia"/>
          <w:lang w:eastAsia="zh-CN"/>
        </w:rPr>
        <w:t>钢管，</w:t>
      </w:r>
      <w:r>
        <w:rPr>
          <w:rFonts w:hint="eastAsia"/>
          <w:lang w:val="en-US" w:eastAsia="zh-CN"/>
        </w:rPr>
        <w:t>次龙骨使用</w:t>
      </w:r>
      <w:r>
        <w:rPr>
          <w:rFonts w:hint="eastAsia"/>
          <w:lang w:eastAsia="zh-CN"/>
        </w:rPr>
        <w:t>50×70㎜（计算按45*65mm）</w:t>
      </w:r>
      <w:r>
        <w:rPr>
          <w:rFonts w:hint="eastAsia"/>
        </w:rPr>
        <w:t>方木。</w:t>
      </w:r>
    </w:p>
    <w:p w14:paraId="1231332D">
      <w:pPr>
        <w:bidi w:val="0"/>
        <w:rPr>
          <w:rFonts w:hint="eastAsia"/>
          <w:lang w:val="en-US" w:eastAsia="zh-CN"/>
        </w:rPr>
      </w:pPr>
      <w:r>
        <w:rPr>
          <w:rFonts w:hint="eastAsia"/>
          <w:lang w:val="en-US" w:eastAsia="zh-CN"/>
        </w:rPr>
        <w:t>（5）支撑体系：采用标准型（B型）盘扣式满堂</w:t>
      </w:r>
      <w:r>
        <w:rPr>
          <w:rFonts w:hint="eastAsia"/>
        </w:rPr>
        <w:t>架</w:t>
      </w:r>
      <w:r>
        <w:rPr>
          <w:rFonts w:hint="eastAsia"/>
          <w:lang w:eastAsia="zh-CN"/>
        </w:rPr>
        <w:t>。</w:t>
      </w:r>
    </w:p>
    <w:p w14:paraId="3E403BA6">
      <w:pPr>
        <w:pStyle w:val="5"/>
        <w:bidi w:val="0"/>
        <w:rPr>
          <w:rFonts w:hint="default"/>
          <w:lang w:val="en-US" w:eastAsia="zh-CN"/>
        </w:rPr>
      </w:pPr>
      <w:bookmarkStart w:id="10" w:name="_Toc261508435"/>
      <w:r>
        <w:rPr>
          <w:rFonts w:hint="eastAsia"/>
          <w:lang w:val="en-US" w:eastAsia="zh-CN"/>
        </w:rPr>
        <w:t>1.2、计算参数</w:t>
      </w:r>
    </w:p>
    <w:p w14:paraId="697441DB">
      <w:pPr>
        <w:bidi w:val="0"/>
        <w:rPr>
          <w:rFonts w:hint="default"/>
          <w:lang w:val="en-US" w:eastAsia="zh-CN"/>
        </w:rPr>
      </w:pPr>
      <w:r>
        <w:rPr>
          <w:rFonts w:hint="eastAsia"/>
          <w:lang w:val="en-US" w:eastAsia="zh-CN"/>
        </w:rPr>
        <w:t>本工程计算采用品茗建筑云安全计算软件（V3.1）</w:t>
      </w:r>
    </w:p>
    <w:p w14:paraId="49E1093E">
      <w:pPr>
        <w:bidi w:val="0"/>
        <w:rPr>
          <w:rFonts w:hint="default"/>
          <w:lang w:val="en-US" w:eastAsia="zh-CN"/>
        </w:rPr>
      </w:pPr>
      <w:r>
        <w:rPr>
          <w:rFonts w:hint="eastAsia"/>
          <w:lang w:val="en-US" w:eastAsia="zh-CN"/>
        </w:rPr>
        <w:t>1、框架梁</w:t>
      </w:r>
    </w:p>
    <w:p w14:paraId="06CD99D5">
      <w:pPr>
        <w:bidi w:val="0"/>
        <w:ind w:left="0" w:leftChars="0" w:firstLine="0" w:firstLineChars="0"/>
        <w:rPr>
          <w:rFonts w:hint="default"/>
          <w:lang w:val="en-US" w:eastAsia="zh-CN"/>
        </w:rPr>
      </w:pPr>
      <w:r>
        <w:rPr>
          <w:rFonts w:hint="eastAsia"/>
          <w:lang w:val="en-US" w:eastAsia="zh-CN"/>
        </w:rPr>
        <w:t>1）-2F KL35梁底模</w:t>
      </w:r>
    </w:p>
    <w:tbl>
      <w:tblPr>
        <w:tblStyle w:val="18"/>
        <w:tblW w:w="9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45" w:type="dxa"/>
          <w:bottom w:w="45" w:type="dxa"/>
          <w:right w:w="45" w:type="dxa"/>
        </w:tblCellMar>
      </w:tblPr>
      <w:tblGrid>
        <w:gridCol w:w="3797"/>
        <w:gridCol w:w="1153"/>
        <w:gridCol w:w="2862"/>
        <w:gridCol w:w="1622"/>
      </w:tblGrid>
      <w:tr w14:paraId="2A3E0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095BFF13">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新浇混凝土梁名称</w:t>
            </w:r>
          </w:p>
        </w:tc>
        <w:tc>
          <w:tcPr>
            <w:tcW w:w="1153" w:type="dxa"/>
            <w:tcBorders>
              <w:top w:val="single" w:color="auto" w:sz="6" w:space="0"/>
              <w:left w:val="single" w:color="auto" w:sz="6" w:space="0"/>
              <w:bottom w:val="single" w:color="auto" w:sz="6" w:space="0"/>
              <w:right w:val="single" w:color="auto" w:sz="6" w:space="0"/>
            </w:tcBorders>
            <w:shd w:val="clear" w:color="auto" w:fill="FFFFFF"/>
            <w:vAlign w:val="top"/>
          </w:tcPr>
          <w:p w14:paraId="4AB4AA08">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-2</w:t>
            </w:r>
            <w:r>
              <w:rPr>
                <w:rFonts w:hint="eastAsia" w:ascii="Times New Roman" w:hAnsi="Times New Roman" w:eastAsia="宋体" w:cs="宋体"/>
                <w:color w:val="000000"/>
                <w:kern w:val="2"/>
                <w:sz w:val="18"/>
                <w:szCs w:val="18"/>
                <w:lang w:val="zh-CN" w:eastAsia="zh-CN" w:bidi="ar"/>
              </w:rPr>
              <w:t>层</w:t>
            </w:r>
            <w:r>
              <w:rPr>
                <w:rFonts w:hint="default" w:ascii="Times New Roman" w:hAnsi="Times New Roman" w:eastAsia="宋体" w:cs="宋体"/>
                <w:color w:val="000000"/>
                <w:kern w:val="2"/>
                <w:sz w:val="18"/>
                <w:szCs w:val="18"/>
                <w:lang w:val="zh-CN" w:eastAsia="zh-CN" w:bidi="ar"/>
              </w:rPr>
              <w:t>KL35</w:t>
            </w:r>
          </w:p>
        </w:tc>
        <w:tc>
          <w:tcPr>
            <w:tcW w:w="2862" w:type="dxa"/>
            <w:tcBorders>
              <w:top w:val="single" w:color="auto" w:sz="6" w:space="0"/>
              <w:left w:val="single" w:color="auto" w:sz="6" w:space="0"/>
              <w:bottom w:val="single" w:color="auto" w:sz="6" w:space="0"/>
              <w:right w:val="single" w:color="auto" w:sz="6" w:space="0"/>
            </w:tcBorders>
            <w:shd w:val="clear" w:color="auto" w:fill="FFFFFF"/>
            <w:vAlign w:val="top"/>
          </w:tcPr>
          <w:p w14:paraId="4B0F7B1D">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混凝土梁计算截面尺寸</w:t>
            </w:r>
            <w:r>
              <w:rPr>
                <w:rFonts w:hint="default" w:ascii="Times New Roman" w:hAnsi="Times New Roman" w:eastAsia="宋体" w:cs="宋体"/>
                <w:color w:val="000000"/>
                <w:kern w:val="2"/>
                <w:sz w:val="18"/>
                <w:szCs w:val="18"/>
                <w:lang w:val="zh-CN" w:eastAsia="zh-CN" w:bidi="ar"/>
              </w:rPr>
              <w:t>(mm×mm)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7D8F00BD">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550×1300</w:t>
            </w:r>
          </w:p>
        </w:tc>
      </w:tr>
      <w:tr w14:paraId="0CDC2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97"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198A0F88">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梁侧楼板计算厚度</w:t>
            </w:r>
            <w:r>
              <w:rPr>
                <w:rFonts w:hint="default" w:ascii="Times New Roman" w:hAnsi="Times New Roman" w:eastAsia="宋体" w:cs="宋体"/>
                <w:color w:val="000000"/>
                <w:kern w:val="2"/>
                <w:sz w:val="18"/>
                <w:szCs w:val="18"/>
                <w:lang w:val="zh-CN" w:eastAsia="zh-CN" w:bidi="ar"/>
              </w:rPr>
              <w:t>(mm)</w:t>
            </w:r>
          </w:p>
        </w:tc>
        <w:tc>
          <w:tcPr>
            <w:tcW w:w="1153" w:type="dxa"/>
            <w:tcBorders>
              <w:top w:val="single" w:color="auto" w:sz="6" w:space="0"/>
              <w:left w:val="single" w:color="auto" w:sz="6" w:space="0"/>
              <w:bottom w:val="single" w:color="auto" w:sz="6" w:space="0"/>
              <w:right w:val="single" w:color="auto" w:sz="6" w:space="0"/>
            </w:tcBorders>
            <w:shd w:val="clear" w:color="auto" w:fill="FFFFFF"/>
            <w:vAlign w:val="top"/>
          </w:tcPr>
          <w:p w14:paraId="1F64ECA1">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350</w:t>
            </w:r>
          </w:p>
        </w:tc>
        <w:tc>
          <w:tcPr>
            <w:tcW w:w="2862" w:type="dxa"/>
            <w:tcBorders>
              <w:top w:val="single" w:color="auto" w:sz="6" w:space="0"/>
              <w:left w:val="single" w:color="auto" w:sz="6" w:space="0"/>
              <w:bottom w:val="single" w:color="auto" w:sz="6" w:space="0"/>
              <w:right w:val="single" w:color="auto" w:sz="6" w:space="0"/>
            </w:tcBorders>
            <w:shd w:val="clear" w:color="auto" w:fill="FFFFFF"/>
            <w:vAlign w:val="top"/>
          </w:tcPr>
          <w:p w14:paraId="3323FA17">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模板支架高度</w:t>
            </w:r>
            <w:r>
              <w:rPr>
                <w:rFonts w:hint="default" w:ascii="Times New Roman" w:hAnsi="Times New Roman" w:eastAsia="宋体" w:cs="宋体"/>
                <w:color w:val="000000"/>
                <w:kern w:val="2"/>
                <w:sz w:val="18"/>
                <w:szCs w:val="18"/>
                <w:lang w:val="zh-CN" w:eastAsia="zh-CN" w:bidi="ar"/>
              </w:rPr>
              <w:t>H(m)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13433106">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4.6</w:t>
            </w:r>
          </w:p>
        </w:tc>
      </w:tr>
      <w:tr w14:paraId="3F13E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68F5C872">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模板支架横向长度</w:t>
            </w:r>
            <w:r>
              <w:rPr>
                <w:rFonts w:hint="default" w:ascii="Times New Roman" w:hAnsi="Times New Roman" w:eastAsia="宋体" w:cs="宋体"/>
                <w:color w:val="000000"/>
                <w:kern w:val="2"/>
                <w:sz w:val="18"/>
                <w:szCs w:val="18"/>
                <w:lang w:val="zh-CN" w:eastAsia="zh-CN" w:bidi="ar"/>
              </w:rPr>
              <w:t>B(m)</w:t>
            </w:r>
          </w:p>
        </w:tc>
        <w:tc>
          <w:tcPr>
            <w:tcW w:w="1153" w:type="dxa"/>
            <w:tcBorders>
              <w:top w:val="single" w:color="auto" w:sz="6" w:space="0"/>
              <w:left w:val="single" w:color="auto" w:sz="6" w:space="0"/>
              <w:bottom w:val="single" w:color="auto" w:sz="6" w:space="0"/>
              <w:right w:val="single" w:color="auto" w:sz="6" w:space="0"/>
            </w:tcBorders>
            <w:shd w:val="clear" w:color="auto" w:fill="FFFFFF"/>
            <w:vAlign w:val="top"/>
          </w:tcPr>
          <w:p w14:paraId="70FCFD9B">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26.8</w:t>
            </w:r>
          </w:p>
        </w:tc>
        <w:tc>
          <w:tcPr>
            <w:tcW w:w="2862" w:type="dxa"/>
            <w:tcBorders>
              <w:top w:val="single" w:color="auto" w:sz="6" w:space="0"/>
              <w:left w:val="single" w:color="auto" w:sz="6" w:space="0"/>
              <w:bottom w:val="single" w:color="auto" w:sz="6" w:space="0"/>
              <w:right w:val="single" w:color="auto" w:sz="6" w:space="0"/>
            </w:tcBorders>
            <w:shd w:val="clear" w:color="auto" w:fill="FFFFFF"/>
            <w:vAlign w:val="top"/>
          </w:tcPr>
          <w:p w14:paraId="54372AA2">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模板支架纵向长度</w:t>
            </w:r>
            <w:r>
              <w:rPr>
                <w:rFonts w:hint="default" w:ascii="Times New Roman" w:hAnsi="Times New Roman" w:eastAsia="宋体" w:cs="宋体"/>
                <w:color w:val="000000"/>
                <w:kern w:val="2"/>
                <w:sz w:val="18"/>
                <w:szCs w:val="18"/>
                <w:lang w:val="zh-CN" w:eastAsia="zh-CN" w:bidi="ar"/>
              </w:rPr>
              <w:t>L(m)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0DB374CE">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60</w:t>
            </w:r>
          </w:p>
        </w:tc>
      </w:tr>
      <w:tr w14:paraId="58B87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2FE3899C">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新浇混凝土梁支撑方式</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7E7F904F">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梁两侧有板，梁底小梁平行梁跨方向</w:t>
            </w:r>
          </w:p>
        </w:tc>
      </w:tr>
      <w:tr w14:paraId="16ABC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39E79E65">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梁跨度方向立杆纵距是否相等</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66824E1C">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否</w:t>
            </w:r>
          </w:p>
        </w:tc>
      </w:tr>
      <w:tr w14:paraId="2CC44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73E0AAB7">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梁跨度方向立杆间距la1(mm)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3D0FA311">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450</w:t>
            </w:r>
          </w:p>
        </w:tc>
      </w:tr>
      <w:tr w14:paraId="592F9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28352D13">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梁跨度方向立杆间距la2(mm)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71738850">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zh-CN" w:eastAsia="zh-CN" w:bidi="ar"/>
              </w:rPr>
              <w:t>450</w:t>
            </w:r>
          </w:p>
        </w:tc>
      </w:tr>
      <w:tr w14:paraId="42509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5C8AD0F6">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梁两侧立杆横向间距lb(mm)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2762F4F3">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1200</w:t>
            </w:r>
          </w:p>
        </w:tc>
      </w:tr>
      <w:tr w14:paraId="07ADC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42BD7C3D">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最大步距h(mm)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5A8C6E74">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1500</w:t>
            </w:r>
          </w:p>
        </w:tc>
      </w:tr>
      <w:tr w14:paraId="272B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4A5EF20F">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顶层步距h'(mm)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086F4DD0">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en-US" w:eastAsia="zh-CN" w:bidi="ar"/>
              </w:rPr>
              <w:t>1500</w:t>
            </w:r>
          </w:p>
        </w:tc>
      </w:tr>
      <w:tr w14:paraId="64FC4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1DADBA8C">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可调托座伸出顶层水平杆的悬臂长度a(mm)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7CC263D4">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en-US" w:eastAsia="zh-CN" w:bidi="ar"/>
              </w:rPr>
              <w:t>650</w:t>
            </w:r>
          </w:p>
        </w:tc>
      </w:tr>
      <w:tr w14:paraId="2CDA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67B59814">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新浇混凝土楼板立杆纵横向间距l'a(mm)、l'b(mm)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2F569CD4">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900、900</w:t>
            </w:r>
          </w:p>
        </w:tc>
      </w:tr>
      <w:tr w14:paraId="72787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66CCFC24">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混凝土梁距梁两侧立杆中的位置</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1D18F56E">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居中</w:t>
            </w:r>
          </w:p>
        </w:tc>
      </w:tr>
      <w:tr w14:paraId="112AE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7EE7F1BF">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梁左侧立杆距梁中心线距离(mm)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1A2CAC50">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600</w:t>
            </w:r>
          </w:p>
        </w:tc>
      </w:tr>
      <w:tr w14:paraId="201DD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731C6E22">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梁侧立杆与主梁连接形式</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7B69B70F">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扣件</w:t>
            </w:r>
          </w:p>
        </w:tc>
      </w:tr>
      <w:tr w14:paraId="28D7B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21C8C80C">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梁底增加立杆根数</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0A3DED9E">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w:t>
            </w:r>
          </w:p>
        </w:tc>
      </w:tr>
      <w:tr w14:paraId="5023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784A9A97">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梁底增加立杆布置方式</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1F6BD90D">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按梁两侧立杆间距均分</w:t>
            </w:r>
          </w:p>
        </w:tc>
      </w:tr>
      <w:tr w14:paraId="7C92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6BDED318">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梁底增加立杆依次距梁左侧立杆距离(mm)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7032EA6A">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600</w:t>
            </w:r>
          </w:p>
        </w:tc>
      </w:tr>
      <w:tr w14:paraId="4717D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66EC7327">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梁底支撑小梁最大悬挑长度(mm)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2AFCC5D3">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200</w:t>
            </w:r>
          </w:p>
        </w:tc>
      </w:tr>
      <w:tr w14:paraId="5C015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56202B02">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梁底支撑小梁根数</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4AF0CECD">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5</w:t>
            </w:r>
          </w:p>
        </w:tc>
      </w:tr>
      <w:tr w14:paraId="529EB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797" w:type="dxa"/>
            <w:tcBorders>
              <w:top w:val="single" w:color="auto" w:sz="6" w:space="0"/>
              <w:left w:val="single" w:color="auto" w:sz="6" w:space="0"/>
              <w:bottom w:val="single" w:color="auto" w:sz="6" w:space="0"/>
              <w:right w:val="single" w:color="auto" w:sz="6" w:space="0"/>
            </w:tcBorders>
            <w:shd w:val="clear" w:color="auto" w:fill="FFFFFF"/>
            <w:vAlign w:val="top"/>
          </w:tcPr>
          <w:p w14:paraId="0F98BD63">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梁底支撑小梁间距(mm)</w:t>
            </w:r>
          </w:p>
        </w:tc>
        <w:tc>
          <w:tcPr>
            <w:tcW w:w="5637"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3074046D">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138</w:t>
            </w:r>
          </w:p>
        </w:tc>
      </w:tr>
    </w:tbl>
    <w:p w14:paraId="52023FAB">
      <w:pPr>
        <w:spacing w:line="360" w:lineRule="auto"/>
        <w:jc w:val="center"/>
        <w:rPr>
          <w:rFonts w:ascii="Times New Roman" w:hAnsi="Times New Roman"/>
          <w:color w:val="000000"/>
          <w:sz w:val="24"/>
          <w:szCs w:val="24"/>
          <w:lang w:val="zh-CN"/>
        </w:rPr>
      </w:pPr>
      <w:r>
        <w:rPr>
          <w:rFonts w:hint="eastAsia" w:ascii="Times New Roman" w:hAnsi="Times New Roman"/>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226185" cy="1778635"/>
            <wp:effectExtent l="0" t="0" r="12065" b="1206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15"/>
                    <a:stretch>
                      <a:fillRect/>
                    </a:stretch>
                  </pic:blipFill>
                  <pic:spPr>
                    <a:xfrm>
                      <a:off x="0" y="0"/>
                      <a:ext cx="1226185" cy="1778635"/>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510665" cy="1868805"/>
            <wp:effectExtent l="0" t="0" r="13335" b="1714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16"/>
                    <a:stretch>
                      <a:fillRect/>
                    </a:stretch>
                  </pic:blipFill>
                  <pic:spPr>
                    <a:xfrm>
                      <a:off x="0" y="0"/>
                      <a:ext cx="1510665" cy="1868805"/>
                    </a:xfrm>
                    <a:prstGeom prst="rect">
                      <a:avLst/>
                    </a:prstGeom>
                    <a:noFill/>
                    <a:ln>
                      <a:noFill/>
                    </a:ln>
                  </pic:spPr>
                </pic:pic>
              </a:graphicData>
            </a:graphic>
          </wp:inline>
        </w:drawing>
      </w:r>
    </w:p>
    <w:p w14:paraId="7B9E5D5E">
      <w:pPr>
        <w:spacing w:line="360" w:lineRule="auto"/>
        <w:jc w:val="center"/>
        <w:rPr>
          <w:rFonts w:ascii="Times New Roman" w:hAnsi="Times New Roman"/>
          <w:color w:val="000000"/>
          <w:sz w:val="24"/>
          <w:szCs w:val="24"/>
          <w:lang w:val="zh-CN"/>
        </w:rPr>
      </w:pP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"../../../../../品茗软件/品茗建筑云安全计算软件2024版（V3.0.2）/OutPut/梁模板（扣件式，梁板立柱共用）_17_平面图.dwg"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平面图</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"../../../../../品茗软件/品茗建筑云安全计算软件2024版（V3.0.2）/OutPut/梁模板（扣件式，梁板立柱共用）_17_立面图.dwg"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立面图</w:t>
      </w:r>
      <w:r>
        <w:rPr>
          <w:rFonts w:ascii="Times New Roman" w:hAnsi="Times New Roman"/>
          <w:color w:val="000000"/>
          <w:sz w:val="24"/>
          <w:szCs w:val="24"/>
          <w:lang w:val="zh-CN"/>
        </w:rPr>
        <w:fldChar w:fldCharType="end"/>
      </w:r>
    </w:p>
    <w:p w14:paraId="26DEE077">
      <w:pPr>
        <w:pStyle w:val="11"/>
        <w:ind w:left="0" w:leftChars="0" w:firstLine="0" w:firstLineChars="0"/>
        <w:rPr>
          <w:rFonts w:hint="default"/>
          <w:lang w:val="zh-CN" w:eastAsia="zh-CN"/>
        </w:rPr>
      </w:pPr>
      <w:r>
        <w:rPr>
          <w:rFonts w:hint="eastAsia"/>
          <w:lang w:val="en-US" w:eastAsia="zh-CN"/>
        </w:rPr>
        <w:t>-2F KL35梁侧模</w:t>
      </w:r>
    </w:p>
    <w:tbl>
      <w:tblPr>
        <w:tblStyle w:val="18"/>
        <w:tblW w:w="9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45" w:type="dxa"/>
          <w:bottom w:w="45" w:type="dxa"/>
          <w:right w:w="45" w:type="dxa"/>
        </w:tblCellMar>
      </w:tblPr>
      <w:tblGrid>
        <w:gridCol w:w="3095"/>
        <w:gridCol w:w="1622"/>
        <w:gridCol w:w="1663"/>
        <w:gridCol w:w="1432"/>
        <w:gridCol w:w="1622"/>
      </w:tblGrid>
      <w:tr w14:paraId="7D18C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536B21A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新浇混凝梁名称</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7A7F5CF5">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w:t>
            </w:r>
            <w:r>
              <w:rPr>
                <w:rFonts w:hint="eastAsia" w:ascii="Times New Roman" w:hAnsi="Times New Roman" w:eastAsia="宋体" w:cs="宋体"/>
                <w:color w:val="000000"/>
                <w:kern w:val="2"/>
                <w:sz w:val="18"/>
                <w:szCs w:val="18"/>
                <w:lang w:val="zh-CN" w:eastAsia="zh-CN" w:bidi="ar"/>
              </w:rPr>
              <w:t>层</w:t>
            </w:r>
            <w:r>
              <w:rPr>
                <w:rFonts w:hint="default" w:ascii="Times New Roman" w:hAnsi="Times New Roman" w:eastAsia="宋体" w:cs="Times New Roman"/>
                <w:color w:val="000000"/>
                <w:kern w:val="2"/>
                <w:sz w:val="18"/>
                <w:szCs w:val="18"/>
                <w:lang w:val="zh-CN" w:eastAsia="zh-CN" w:bidi="ar"/>
              </w:rPr>
              <w:t>KL35</w:t>
            </w:r>
          </w:p>
        </w:tc>
        <w:tc>
          <w:tcPr>
            <w:tcW w:w="3095" w:type="dxa"/>
            <w:gridSpan w:val="2"/>
            <w:tcBorders>
              <w:top w:val="single" w:color="auto" w:sz="6" w:space="0"/>
              <w:left w:val="single" w:color="auto" w:sz="6" w:space="0"/>
              <w:bottom w:val="single" w:color="auto" w:sz="6" w:space="0"/>
              <w:right w:val="single" w:color="auto" w:sz="6" w:space="0"/>
            </w:tcBorders>
            <w:shd w:val="clear" w:color="auto" w:fill="FFFFFF"/>
            <w:vAlign w:val="top"/>
          </w:tcPr>
          <w:p w14:paraId="774255B4">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混凝土梁截面尺寸</w:t>
            </w:r>
            <w:r>
              <w:rPr>
                <w:rFonts w:hint="default" w:ascii="Times New Roman" w:hAnsi="Times New Roman" w:eastAsia="宋体" w:cs="Times New Roman"/>
                <w:color w:val="000000"/>
                <w:kern w:val="2"/>
                <w:sz w:val="18"/>
                <w:szCs w:val="18"/>
                <w:lang w:val="zh-CN" w:eastAsia="zh-CN" w:bidi="ar"/>
              </w:rPr>
              <w:t>(mmxmm)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27CE14B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550×1300</w:t>
            </w:r>
          </w:p>
        </w:tc>
      </w:tr>
      <w:tr w14:paraId="6E31C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7B8DF21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新浇混凝土梁计算跨度</w:t>
            </w:r>
            <w:r>
              <w:rPr>
                <w:rFonts w:hint="default" w:ascii="Times New Roman" w:hAnsi="Times New Roman" w:eastAsia="宋体" w:cs="Times New Roman"/>
                <w:color w:val="000000"/>
                <w:kern w:val="2"/>
                <w:sz w:val="18"/>
                <w:szCs w:val="18"/>
                <w:lang w:val="zh-CN" w:eastAsia="zh-CN" w:bidi="ar"/>
              </w:rPr>
              <w:t>(m)</w:t>
            </w:r>
          </w:p>
        </w:tc>
        <w:tc>
          <w:tcPr>
            <w:tcW w:w="6339" w:type="dxa"/>
            <w:gridSpan w:val="4"/>
            <w:tcBorders>
              <w:top w:val="single" w:color="auto" w:sz="6" w:space="0"/>
              <w:left w:val="single" w:color="auto" w:sz="6" w:space="0"/>
              <w:bottom w:val="single" w:color="auto" w:sz="6" w:space="0"/>
              <w:right w:val="single" w:color="auto" w:sz="6" w:space="0"/>
            </w:tcBorders>
            <w:shd w:val="clear" w:color="auto" w:fill="FFFFFF"/>
            <w:vAlign w:val="top"/>
          </w:tcPr>
          <w:p w14:paraId="02168051">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7.35</w:t>
            </w:r>
          </w:p>
        </w:tc>
      </w:tr>
      <w:tr w14:paraId="56746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2EC48FC4">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小梁布置方式</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29BFE290">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水平向布置</w:t>
            </w:r>
          </w:p>
        </w:tc>
        <w:tc>
          <w:tcPr>
            <w:tcW w:w="3095" w:type="dxa"/>
            <w:gridSpan w:val="2"/>
            <w:tcBorders>
              <w:top w:val="single" w:color="auto" w:sz="6" w:space="0"/>
              <w:left w:val="single" w:color="auto" w:sz="6" w:space="0"/>
              <w:bottom w:val="single" w:color="auto" w:sz="6" w:space="0"/>
              <w:right w:val="single" w:color="auto" w:sz="6" w:space="0"/>
            </w:tcBorders>
            <w:shd w:val="clear" w:color="auto" w:fill="FFFFFF"/>
            <w:vAlign w:val="top"/>
          </w:tcPr>
          <w:p w14:paraId="3E7A4F27">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主梁间距</w:t>
            </w:r>
            <w:r>
              <w:rPr>
                <w:rFonts w:hint="default" w:ascii="Times New Roman" w:hAnsi="Times New Roman" w:eastAsia="宋体" w:cs="Times New Roman"/>
                <w:color w:val="000000"/>
                <w:kern w:val="2"/>
                <w:sz w:val="18"/>
                <w:szCs w:val="18"/>
                <w:lang w:val="zh-CN" w:eastAsia="zh-CN" w:bidi="ar"/>
              </w:rPr>
              <w:t>(mm)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2F58B1E5">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500</w:t>
            </w:r>
          </w:p>
        </w:tc>
      </w:tr>
      <w:tr w14:paraId="04469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5A19DA97">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主梁合并根数</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5BEF970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w:t>
            </w:r>
          </w:p>
        </w:tc>
        <w:tc>
          <w:tcPr>
            <w:tcW w:w="3095" w:type="dxa"/>
            <w:gridSpan w:val="2"/>
            <w:tcBorders>
              <w:top w:val="single" w:color="auto" w:sz="6" w:space="0"/>
              <w:left w:val="single" w:color="auto" w:sz="6" w:space="0"/>
              <w:bottom w:val="single" w:color="auto" w:sz="6" w:space="0"/>
              <w:right w:val="single" w:color="auto" w:sz="6" w:space="0"/>
            </w:tcBorders>
            <w:shd w:val="clear" w:color="auto" w:fill="FFFFFF"/>
            <w:vAlign w:val="top"/>
          </w:tcPr>
          <w:p w14:paraId="4838AB54">
            <w:pPr>
              <w:keepNext w:val="0"/>
              <w:keepLines w:val="0"/>
              <w:widowControl w:val="0"/>
              <w:suppressLineNumbers w:val="0"/>
              <w:spacing w:before="0" w:beforeAutospacing="0" w:after="0" w:afterAutospacing="0" w:line="240" w:lineRule="auto"/>
              <w:ind w:left="0" w:leftChars="0" w:right="0" w:rightChars="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对拉螺栓水平向间距</w:t>
            </w:r>
            <w:r>
              <w:rPr>
                <w:rFonts w:hint="default" w:ascii="Times New Roman" w:hAnsi="Times New Roman" w:eastAsia="宋体" w:cs="Times New Roman"/>
                <w:color w:val="000000"/>
                <w:kern w:val="2"/>
                <w:sz w:val="18"/>
                <w:szCs w:val="18"/>
                <w:lang w:val="zh-CN" w:eastAsia="zh-CN" w:bidi="ar"/>
              </w:rPr>
              <w:t>(mm)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3EC4FC72">
            <w:pPr>
              <w:keepNext w:val="0"/>
              <w:keepLines w:val="0"/>
              <w:widowControl w:val="0"/>
              <w:suppressLineNumbers w:val="0"/>
              <w:spacing w:before="0" w:beforeAutospacing="0" w:after="0" w:afterAutospacing="0" w:line="240" w:lineRule="auto"/>
              <w:ind w:left="0" w:leftChars="0" w:right="0" w:rightChars="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500</w:t>
            </w:r>
          </w:p>
        </w:tc>
      </w:tr>
      <w:tr w14:paraId="0D381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6805776A">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157BF22B">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梁左侧</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67C17E3C">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梁右侧</w:t>
            </w:r>
          </w:p>
        </w:tc>
      </w:tr>
      <w:tr w14:paraId="1F455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35B2049C">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楼板厚度</w:t>
            </w:r>
            <w:r>
              <w:rPr>
                <w:rFonts w:hint="default" w:ascii="Times New Roman" w:hAnsi="Times New Roman" w:eastAsia="宋体" w:cs="Times New Roman"/>
                <w:color w:val="000000"/>
                <w:kern w:val="2"/>
                <w:sz w:val="18"/>
                <w:szCs w:val="18"/>
                <w:lang w:val="zh-CN" w:eastAsia="zh-CN" w:bidi="ar"/>
              </w:rPr>
              <w:t>(mm)</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6B59374B">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350</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07C79269">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350</w:t>
            </w:r>
          </w:p>
        </w:tc>
      </w:tr>
      <w:tr w14:paraId="762D1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0BF4A37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梁下挂侧模高度</w:t>
            </w:r>
            <w:r>
              <w:rPr>
                <w:rFonts w:hint="default" w:ascii="Times New Roman" w:hAnsi="Times New Roman" w:eastAsia="宋体" w:cs="Times New Roman"/>
                <w:color w:val="000000"/>
                <w:kern w:val="2"/>
                <w:sz w:val="18"/>
                <w:szCs w:val="18"/>
                <w:lang w:val="zh-CN" w:eastAsia="zh-CN" w:bidi="ar"/>
              </w:rPr>
              <w:t>(mm)</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6D94B3FB">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950</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15EB2FC9">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950</w:t>
            </w:r>
          </w:p>
        </w:tc>
      </w:tr>
      <w:tr w14:paraId="36534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66F5487F">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小梁道数</w:t>
            </w:r>
            <w:r>
              <w:rPr>
                <w:rFonts w:hint="default" w:ascii="Times New Roman" w:hAnsi="Times New Roman" w:eastAsia="宋体" w:cs="Times New Roman"/>
                <w:color w:val="000000"/>
                <w:kern w:val="2"/>
                <w:sz w:val="18"/>
                <w:szCs w:val="18"/>
                <w:lang w:val="zh-CN" w:eastAsia="zh-CN" w:bidi="ar"/>
              </w:rPr>
              <w:t>(</w:t>
            </w:r>
            <w:r>
              <w:rPr>
                <w:rFonts w:hint="eastAsia" w:ascii="Times New Roman" w:hAnsi="Times New Roman" w:eastAsia="宋体" w:cs="宋体"/>
                <w:color w:val="000000"/>
                <w:kern w:val="2"/>
                <w:sz w:val="18"/>
                <w:szCs w:val="18"/>
                <w:lang w:val="zh-CN" w:eastAsia="zh-CN" w:bidi="ar"/>
              </w:rPr>
              <w:t>下挂</w:t>
            </w:r>
            <w:r>
              <w:rPr>
                <w:rFonts w:hint="default" w:ascii="Times New Roman" w:hAnsi="Times New Roman" w:eastAsia="宋体" w:cs="Times New Roman"/>
                <w:color w:val="000000"/>
                <w:kern w:val="2"/>
                <w:sz w:val="18"/>
                <w:szCs w:val="18"/>
                <w:lang w:val="zh-CN" w:eastAsia="zh-CN" w:bidi="ar"/>
              </w:rPr>
              <w:t>)</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1C4DB772">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5</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749581C4">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5</w:t>
            </w:r>
          </w:p>
        </w:tc>
      </w:tr>
      <w:tr w14:paraId="2A62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5DF2A66B">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en-US" w:eastAsia="zh-CN" w:bidi="ar"/>
              </w:rPr>
              <w:t>梁侧</w:t>
            </w:r>
            <w:r>
              <w:rPr>
                <w:rFonts w:hint="eastAsia" w:ascii="Times New Roman" w:hAnsi="Times New Roman" w:eastAsia="宋体" w:cs="宋体"/>
                <w:color w:val="000000"/>
                <w:kern w:val="2"/>
                <w:sz w:val="18"/>
                <w:szCs w:val="18"/>
                <w:lang w:val="zh-CN" w:eastAsia="zh-CN" w:bidi="ar"/>
              </w:rPr>
              <w:t>支撑</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745AB287">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距梁底距离</w:t>
            </w:r>
            <w:r>
              <w:rPr>
                <w:rFonts w:hint="default" w:ascii="Times New Roman" w:hAnsi="Times New Roman" w:eastAsia="宋体" w:cs="Times New Roman"/>
                <w:color w:val="000000"/>
                <w:kern w:val="2"/>
                <w:sz w:val="18"/>
                <w:szCs w:val="18"/>
                <w:lang w:val="zh-CN" w:eastAsia="zh-CN" w:bidi="ar"/>
              </w:rPr>
              <w:t>(mm)</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3ED403BF">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支撑形式</w:t>
            </w:r>
          </w:p>
        </w:tc>
      </w:tr>
      <w:tr w14:paraId="0269B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0463B0E2">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1</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017EB7F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en-US"/>
              </w:rPr>
            </w:pPr>
            <w:r>
              <w:rPr>
                <w:rFonts w:hint="eastAsia" w:ascii="Times New Roman" w:hAnsi="Times New Roman" w:cs="Times New Roman"/>
                <w:color w:val="000000"/>
                <w:kern w:val="2"/>
                <w:sz w:val="18"/>
                <w:szCs w:val="18"/>
                <w:lang w:val="en-US" w:eastAsia="zh-CN" w:bidi="ar"/>
              </w:rPr>
              <w:t>350</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73E265FF">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对拉螺栓</w:t>
            </w:r>
          </w:p>
        </w:tc>
      </w:tr>
      <w:tr w14:paraId="38732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12E9097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341F7902">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en-US"/>
              </w:rPr>
            </w:pPr>
            <w:r>
              <w:rPr>
                <w:rFonts w:hint="eastAsia" w:ascii="Times New Roman" w:hAnsi="Times New Roman" w:cs="Times New Roman"/>
                <w:color w:val="000000"/>
                <w:kern w:val="2"/>
                <w:sz w:val="18"/>
                <w:szCs w:val="18"/>
                <w:lang w:val="en-US" w:eastAsia="zh-CN" w:bidi="ar"/>
              </w:rPr>
              <w:t>800</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69409750">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对拉螺栓</w:t>
            </w:r>
          </w:p>
        </w:tc>
      </w:tr>
    </w:tbl>
    <w:p w14:paraId="0457ADC2">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color w:val="000000"/>
          <w:sz w:val="24"/>
          <w:szCs w:val="24"/>
          <w:lang w:val="zh-CN" w:eastAsia="zh-CN"/>
        </w:rPr>
      </w:pPr>
      <w:r>
        <w:rPr>
          <w:rFonts w:hint="eastAsia" w:ascii="Times New Roman" w:hAnsi="Times New Roman" w:eastAsia="Times New Roman"/>
          <w:color w:val="000000"/>
          <w:sz w:val="24"/>
          <w:szCs w:val="24"/>
          <w:lang w:val="zh-CN"/>
        </w:rPr>
        <w:drawing>
          <wp:inline distT="0" distB="0" distL="114300" distR="114300">
            <wp:extent cx="2355850" cy="1990725"/>
            <wp:effectExtent l="0" t="0" r="635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2355850" cy="1990725"/>
                    </a:xfrm>
                    <a:prstGeom prst="rect">
                      <a:avLst/>
                    </a:prstGeom>
                    <a:noFill/>
                    <a:ln>
                      <a:noFill/>
                    </a:ln>
                  </pic:spPr>
                </pic:pic>
              </a:graphicData>
            </a:graphic>
          </wp:inline>
        </w:drawing>
      </w:r>
    </w:p>
    <w:p w14:paraId="6B8D6B3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color w:val="000000"/>
          <w:sz w:val="24"/>
          <w:szCs w:val="24"/>
          <w:lang w:val="zh-CN" w:eastAsia="zh-CN"/>
        </w:rPr>
      </w:pPr>
      <w:r>
        <w:rPr>
          <w:rFonts w:hint="default" w:ascii="Times New Roman" w:hAnsi="Times New Roman" w:eastAsia="宋体" w:cs="Times New Roman"/>
          <w:kern w:val="2"/>
          <w:sz w:val="24"/>
          <w:szCs w:val="24"/>
          <w:lang w:val="zh-CN" w:eastAsia="zh-CN" w:bidi="ar"/>
        </w:rPr>
        <w:fldChar w:fldCharType="begin"/>
      </w:r>
      <w:r>
        <w:rPr>
          <w:rFonts w:hint="default" w:ascii="Times New Roman" w:hAnsi="Times New Roman" w:eastAsia="宋体" w:cs="Times New Roman"/>
          <w:kern w:val="2"/>
          <w:sz w:val="24"/>
          <w:szCs w:val="24"/>
          <w:lang w:val="zh-CN" w:eastAsia="zh-CN" w:bidi="ar"/>
        </w:rPr>
        <w:instrText xml:space="preserve"> HYPERLINK "F:\\王卫波\\沙滹沱项目\\施工方案\\车库\\模板方案\\../../../../品茗软件/品茗建筑云安全计算软件2024版（V3.0.2）/OutPut/梁测模板_剖面图.dwg" </w:instrText>
      </w:r>
      <w:r>
        <w:rPr>
          <w:rFonts w:hint="default" w:ascii="Times New Roman" w:hAnsi="Times New Roman" w:eastAsia="宋体" w:cs="Times New Roman"/>
          <w:kern w:val="2"/>
          <w:sz w:val="24"/>
          <w:szCs w:val="24"/>
          <w:lang w:val="zh-CN" w:eastAsia="zh-CN" w:bidi="ar"/>
        </w:rPr>
        <w:fldChar w:fldCharType="separate"/>
      </w:r>
      <w:r>
        <w:rPr>
          <w:rStyle w:val="25"/>
          <w:rFonts w:hint="eastAsia" w:ascii="Times New Roman" w:hAnsi="Times New Roman" w:eastAsia="宋体" w:cs="宋体"/>
          <w:color w:val="000080"/>
          <w:sz w:val="24"/>
          <w:szCs w:val="24"/>
          <w:lang w:val="zh-CN" w:eastAsia="zh-CN"/>
        </w:rPr>
        <w:t>模板设计剖面图</w:t>
      </w:r>
      <w:r>
        <w:rPr>
          <w:rFonts w:hint="default" w:ascii="Times New Roman" w:hAnsi="Times New Roman" w:eastAsia="宋体" w:cs="Times New Roman"/>
          <w:kern w:val="2"/>
          <w:sz w:val="24"/>
          <w:szCs w:val="24"/>
          <w:lang w:val="zh-CN" w:eastAsia="zh-CN" w:bidi="ar"/>
        </w:rPr>
        <w:fldChar w:fldCharType="end"/>
      </w:r>
    </w:p>
    <w:p w14:paraId="7629C5DD">
      <w:pPr>
        <w:pStyle w:val="11"/>
        <w:ind w:left="0" w:leftChars="0" w:firstLine="0" w:firstLineChars="0"/>
        <w:rPr>
          <w:rFonts w:hint="eastAsia"/>
          <w:lang w:val="en-US" w:eastAsia="zh-CN"/>
        </w:rPr>
      </w:pPr>
      <w:r>
        <w:rPr>
          <w:rFonts w:hint="eastAsia"/>
          <w:lang w:val="en-US" w:eastAsia="zh-CN"/>
        </w:rPr>
        <w:t>2）-2F KL38梁底模</w:t>
      </w:r>
    </w:p>
    <w:tbl>
      <w:tblPr>
        <w:tblStyle w:val="18"/>
        <w:tblW w:w="9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45" w:type="dxa"/>
          <w:bottom w:w="45" w:type="dxa"/>
          <w:right w:w="45" w:type="dxa"/>
        </w:tblCellMar>
      </w:tblPr>
      <w:tblGrid>
        <w:gridCol w:w="3666"/>
        <w:gridCol w:w="1051"/>
        <w:gridCol w:w="3095"/>
        <w:gridCol w:w="1622"/>
      </w:tblGrid>
      <w:tr w14:paraId="30F45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1C923BB3">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新浇混凝土梁名称</w:t>
            </w:r>
          </w:p>
        </w:tc>
        <w:tc>
          <w:tcPr>
            <w:tcW w:w="1051" w:type="dxa"/>
            <w:tcBorders>
              <w:top w:val="single" w:color="auto" w:sz="6" w:space="0"/>
              <w:left w:val="single" w:color="auto" w:sz="6" w:space="0"/>
              <w:bottom w:val="single" w:color="auto" w:sz="6" w:space="0"/>
              <w:right w:val="single" w:color="auto" w:sz="6" w:space="0"/>
            </w:tcBorders>
            <w:shd w:val="clear" w:color="auto" w:fill="FFFFFF"/>
            <w:vAlign w:val="top"/>
          </w:tcPr>
          <w:p w14:paraId="1B0EDE8F">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w:t>
            </w:r>
            <w:r>
              <w:rPr>
                <w:rFonts w:hint="eastAsia" w:ascii="Times New Roman" w:hAnsi="Times New Roman" w:eastAsia="宋体" w:cs="宋体"/>
                <w:color w:val="000000"/>
                <w:kern w:val="2"/>
                <w:sz w:val="18"/>
                <w:szCs w:val="18"/>
                <w:lang w:val="zh-CN" w:eastAsia="zh-CN" w:bidi="ar"/>
              </w:rPr>
              <w:t>层</w:t>
            </w:r>
            <w:r>
              <w:rPr>
                <w:rFonts w:hint="default" w:ascii="Times New Roman" w:hAnsi="Times New Roman" w:eastAsia="宋体" w:cs="Times New Roman"/>
                <w:color w:val="000000"/>
                <w:kern w:val="2"/>
                <w:sz w:val="18"/>
                <w:szCs w:val="18"/>
                <w:lang w:val="zh-CN" w:eastAsia="zh-CN" w:bidi="ar"/>
              </w:rPr>
              <w:t>KL38</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3B35540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混凝土梁计算截面尺寸</w:t>
            </w:r>
            <w:r>
              <w:rPr>
                <w:rFonts w:hint="default" w:ascii="Times New Roman" w:hAnsi="Times New Roman" w:eastAsia="宋体" w:cs="Times New Roman"/>
                <w:color w:val="000000"/>
                <w:kern w:val="2"/>
                <w:sz w:val="18"/>
                <w:szCs w:val="18"/>
                <w:lang w:val="zh-CN" w:eastAsia="zh-CN" w:bidi="ar"/>
              </w:rPr>
              <w:t>(mm×mm)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672D81E6">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650×900</w:t>
            </w:r>
          </w:p>
        </w:tc>
      </w:tr>
      <w:tr w14:paraId="2FD80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0510747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梁侧楼板计算厚度</w:t>
            </w:r>
            <w:r>
              <w:rPr>
                <w:rFonts w:hint="default" w:ascii="Times New Roman" w:hAnsi="Times New Roman" w:eastAsia="宋体" w:cs="Times New Roman"/>
                <w:color w:val="000000"/>
                <w:kern w:val="2"/>
                <w:sz w:val="18"/>
                <w:szCs w:val="18"/>
                <w:lang w:val="zh-CN" w:eastAsia="zh-CN" w:bidi="ar"/>
              </w:rPr>
              <w:t>(mm)</w:t>
            </w:r>
          </w:p>
        </w:tc>
        <w:tc>
          <w:tcPr>
            <w:tcW w:w="1051" w:type="dxa"/>
            <w:tcBorders>
              <w:top w:val="single" w:color="auto" w:sz="6" w:space="0"/>
              <w:left w:val="single" w:color="auto" w:sz="6" w:space="0"/>
              <w:bottom w:val="single" w:color="auto" w:sz="6" w:space="0"/>
              <w:right w:val="single" w:color="auto" w:sz="6" w:space="0"/>
            </w:tcBorders>
            <w:shd w:val="clear" w:color="auto" w:fill="FFFFFF"/>
            <w:vAlign w:val="top"/>
          </w:tcPr>
          <w:p w14:paraId="0F048FE1">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350</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5023FB3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模板支架高度</w:t>
            </w:r>
            <w:r>
              <w:rPr>
                <w:rFonts w:hint="default" w:ascii="Times New Roman" w:hAnsi="Times New Roman" w:eastAsia="宋体" w:cs="Times New Roman"/>
                <w:color w:val="000000"/>
                <w:kern w:val="2"/>
                <w:sz w:val="18"/>
                <w:szCs w:val="18"/>
                <w:lang w:val="zh-CN" w:eastAsia="zh-CN" w:bidi="ar"/>
              </w:rPr>
              <w:t>H(m)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4F1B9440">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4.6</w:t>
            </w:r>
          </w:p>
        </w:tc>
      </w:tr>
      <w:tr w14:paraId="543E9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23BF61F5">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模板支架横向长度</w:t>
            </w:r>
            <w:r>
              <w:rPr>
                <w:rFonts w:hint="default" w:ascii="Times New Roman" w:hAnsi="Times New Roman" w:eastAsia="宋体" w:cs="Times New Roman"/>
                <w:color w:val="000000"/>
                <w:kern w:val="2"/>
                <w:sz w:val="18"/>
                <w:szCs w:val="18"/>
                <w:lang w:val="zh-CN" w:eastAsia="zh-CN" w:bidi="ar"/>
              </w:rPr>
              <w:t>B(m)</w:t>
            </w:r>
          </w:p>
        </w:tc>
        <w:tc>
          <w:tcPr>
            <w:tcW w:w="1051" w:type="dxa"/>
            <w:tcBorders>
              <w:top w:val="single" w:color="auto" w:sz="6" w:space="0"/>
              <w:left w:val="single" w:color="auto" w:sz="6" w:space="0"/>
              <w:bottom w:val="single" w:color="auto" w:sz="6" w:space="0"/>
              <w:right w:val="single" w:color="auto" w:sz="6" w:space="0"/>
            </w:tcBorders>
            <w:shd w:val="clear" w:color="auto" w:fill="FFFFFF"/>
            <w:vAlign w:val="top"/>
          </w:tcPr>
          <w:p w14:paraId="47D3B1B3">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26.8</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4EFB4E1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模板支架纵向长度</w:t>
            </w:r>
            <w:r>
              <w:rPr>
                <w:rFonts w:hint="default" w:ascii="Times New Roman" w:hAnsi="Times New Roman" w:eastAsia="宋体" w:cs="Times New Roman"/>
                <w:color w:val="000000"/>
                <w:kern w:val="2"/>
                <w:sz w:val="18"/>
                <w:szCs w:val="18"/>
                <w:lang w:val="zh-CN" w:eastAsia="zh-CN" w:bidi="ar"/>
              </w:rPr>
              <w:t>L(m)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5F7DE012">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60</w:t>
            </w:r>
          </w:p>
        </w:tc>
      </w:tr>
      <w:tr w14:paraId="21509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36938911">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支架外侧模板高度</w:t>
            </w:r>
            <w:r>
              <w:rPr>
                <w:rFonts w:hint="default" w:ascii="Times New Roman" w:hAnsi="Times New Roman" w:eastAsia="宋体" w:cs="Times New Roman"/>
                <w:color w:val="000000"/>
                <w:kern w:val="2"/>
                <w:sz w:val="18"/>
                <w:szCs w:val="18"/>
                <w:lang w:val="zh-CN" w:eastAsia="zh-CN" w:bidi="ar"/>
              </w:rPr>
              <w:t>Hm</w:t>
            </w:r>
            <w:r>
              <w:rPr>
                <w:rFonts w:hint="eastAsia" w:ascii="Times New Roman" w:hAnsi="Times New Roman" w:eastAsia="宋体" w:cs="宋体"/>
                <w:color w:val="000000"/>
                <w:kern w:val="2"/>
                <w:sz w:val="18"/>
                <w:szCs w:val="18"/>
                <w:lang w:val="zh-CN" w:eastAsia="zh-CN" w:bidi="ar"/>
              </w:rPr>
              <w:t>（</w:t>
            </w:r>
            <w:r>
              <w:rPr>
                <w:rFonts w:hint="default" w:ascii="Times New Roman" w:hAnsi="Times New Roman" w:eastAsia="宋体" w:cs="Times New Roman"/>
                <w:color w:val="000000"/>
                <w:kern w:val="2"/>
                <w:sz w:val="18"/>
                <w:szCs w:val="18"/>
                <w:lang w:val="zh-CN" w:eastAsia="zh-CN" w:bidi="ar"/>
              </w:rPr>
              <w:t>mm</w:t>
            </w:r>
            <w:r>
              <w:rPr>
                <w:rFonts w:hint="eastAsia" w:ascii="Times New Roman" w:hAnsi="Times New Roman" w:eastAsia="宋体" w:cs="宋体"/>
                <w:color w:val="000000"/>
                <w:kern w:val="2"/>
                <w:sz w:val="18"/>
                <w:szCs w:val="18"/>
                <w:lang w:val="zh-CN" w:eastAsia="zh-CN" w:bidi="ar"/>
              </w:rPr>
              <w:t>）</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3A8460B7">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1000</w:t>
            </w:r>
          </w:p>
        </w:tc>
      </w:tr>
      <w:tr w14:paraId="2FCA3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544FE7C0">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新浇混凝土梁支撑方式</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76770C89">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梁两侧有板，梁底小梁平行梁跨方向</w:t>
            </w:r>
          </w:p>
        </w:tc>
      </w:tr>
      <w:tr w14:paraId="7C64C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1802020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梁跨度方向立杆纵距是否相等</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7FF2A49A">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是</w:t>
            </w:r>
          </w:p>
        </w:tc>
      </w:tr>
      <w:tr w14:paraId="13F9F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28997E97">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梁跨度方向立杆间距la(mm)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4B6854D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zh-CN" w:eastAsia="zh-CN" w:bidi="ar"/>
              </w:rPr>
              <w:t>900</w:t>
            </w:r>
          </w:p>
        </w:tc>
      </w:tr>
      <w:tr w14:paraId="3FCFC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6F24952B">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梁两侧立杆横向间距lb(mm)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15CE919E">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zh-CN" w:eastAsia="zh-CN" w:bidi="ar"/>
              </w:rPr>
              <w:t>1200</w:t>
            </w:r>
          </w:p>
        </w:tc>
      </w:tr>
      <w:tr w14:paraId="2567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07D256B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最大步距h(mm)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7D70759E">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1500</w:t>
            </w:r>
          </w:p>
        </w:tc>
      </w:tr>
      <w:tr w14:paraId="1B4E6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4C4C825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顶层步距h'(mm)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0E8376AE">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1500</w:t>
            </w:r>
          </w:p>
        </w:tc>
      </w:tr>
      <w:tr w14:paraId="3F829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56280662">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可调托座伸出顶层水平杆的悬臂长度a(mm)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516EF73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zh-CN" w:eastAsia="zh-CN" w:bidi="ar"/>
              </w:rPr>
              <w:t>650</w:t>
            </w:r>
          </w:p>
        </w:tc>
      </w:tr>
      <w:tr w14:paraId="09F5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0D00772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新浇混凝土楼板立杆纵横向间距l'a(mm)、l'b(mm)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20BEDE8E">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zh-CN" w:eastAsia="zh-CN" w:bidi="ar"/>
              </w:rPr>
              <w:t>900、900</w:t>
            </w:r>
          </w:p>
        </w:tc>
      </w:tr>
      <w:tr w14:paraId="017A2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238A377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混凝土梁距梁两侧立杆中的位置</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0C552250">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居中</w:t>
            </w:r>
          </w:p>
        </w:tc>
      </w:tr>
      <w:tr w14:paraId="7BBAB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56D6E67A">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梁左侧立杆距梁中心线距离(mm)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380665D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600</w:t>
            </w:r>
          </w:p>
        </w:tc>
      </w:tr>
      <w:tr w14:paraId="15C7B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2D6616CD">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梁侧立杆与主梁连接形式</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39A3C239">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zh-CN" w:eastAsia="zh-CN" w:bidi="ar"/>
              </w:rPr>
              <w:t>扣件</w:t>
            </w:r>
          </w:p>
        </w:tc>
      </w:tr>
      <w:tr w14:paraId="0BD20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6DF3E33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梁底增加立杆根数</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588ABBBD">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w:t>
            </w:r>
          </w:p>
        </w:tc>
      </w:tr>
      <w:tr w14:paraId="71D4D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49FCDF74">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梁底增加立杆布置方式</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4050A45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按梁两侧立杆间距均分</w:t>
            </w:r>
          </w:p>
        </w:tc>
      </w:tr>
      <w:tr w14:paraId="4F5B2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4A542252">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梁底增加立杆依次距梁左侧立杆距离(mm)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1BC9415E">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600</w:t>
            </w:r>
          </w:p>
        </w:tc>
      </w:tr>
      <w:tr w14:paraId="4A488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0D4C9D45">
            <w:pPr>
              <w:keepNext w:val="0"/>
              <w:keepLines w:val="0"/>
              <w:widowControl w:val="0"/>
              <w:suppressLineNumbers w:val="0"/>
              <w:spacing w:before="0" w:beforeAutospacing="0" w:after="0" w:afterAutospacing="0" w:line="240" w:lineRule="auto"/>
              <w:ind w:left="0" w:right="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梁底支撑小梁最大悬挑长度(mm)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242D711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200</w:t>
            </w:r>
          </w:p>
        </w:tc>
      </w:tr>
      <w:tr w14:paraId="57F4B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57BD5AEE">
            <w:pPr>
              <w:keepNext w:val="0"/>
              <w:keepLines w:val="0"/>
              <w:widowControl w:val="0"/>
              <w:suppressLineNumbers w:val="0"/>
              <w:spacing w:before="0" w:beforeAutospacing="0" w:after="0" w:afterAutospacing="0" w:line="240" w:lineRule="auto"/>
              <w:ind w:left="0" w:right="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梁底支撑小梁根数</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2EC0623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8</w:t>
            </w:r>
          </w:p>
        </w:tc>
      </w:tr>
      <w:tr w14:paraId="42461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666" w:type="dxa"/>
            <w:tcBorders>
              <w:top w:val="single" w:color="auto" w:sz="6" w:space="0"/>
              <w:left w:val="single" w:color="auto" w:sz="6" w:space="0"/>
              <w:bottom w:val="single" w:color="auto" w:sz="6" w:space="0"/>
              <w:right w:val="single" w:color="auto" w:sz="6" w:space="0"/>
            </w:tcBorders>
            <w:shd w:val="clear" w:color="auto" w:fill="FFFFFF"/>
            <w:vAlign w:val="top"/>
          </w:tcPr>
          <w:p w14:paraId="0CBFFECA">
            <w:pPr>
              <w:keepNext w:val="0"/>
              <w:keepLines w:val="0"/>
              <w:widowControl w:val="0"/>
              <w:suppressLineNumbers w:val="0"/>
              <w:spacing w:before="0" w:beforeAutospacing="0" w:after="0" w:afterAutospacing="0" w:line="240" w:lineRule="auto"/>
              <w:ind w:left="0" w:right="0"/>
              <w:jc w:val="both"/>
              <w:rPr>
                <w:rFonts w:hint="eastAsia"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梁底支撑小梁间距(mm)</w:t>
            </w:r>
          </w:p>
        </w:tc>
        <w:tc>
          <w:tcPr>
            <w:tcW w:w="5768" w:type="dxa"/>
            <w:gridSpan w:val="3"/>
            <w:tcBorders>
              <w:top w:val="single" w:color="auto" w:sz="6" w:space="0"/>
              <w:left w:val="single" w:color="auto" w:sz="6" w:space="0"/>
              <w:bottom w:val="single" w:color="auto" w:sz="6" w:space="0"/>
              <w:right w:val="single" w:color="auto" w:sz="6" w:space="0"/>
            </w:tcBorders>
            <w:shd w:val="clear" w:color="auto" w:fill="FFFFFF"/>
            <w:vAlign w:val="top"/>
          </w:tcPr>
          <w:p w14:paraId="0FE81CD6">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93</w:t>
            </w:r>
          </w:p>
        </w:tc>
      </w:tr>
    </w:tbl>
    <w:p w14:paraId="368CAE77">
      <w:pPr>
        <w:spacing w:line="360" w:lineRule="auto"/>
        <w:jc w:val="center"/>
        <w:rPr>
          <w:rFonts w:ascii="Times New Roman" w:hAnsi="Times New Roman"/>
          <w:color w:val="000000"/>
          <w:sz w:val="24"/>
          <w:szCs w:val="24"/>
          <w:lang w:val="zh-CN"/>
        </w:rPr>
      </w:pPr>
      <w:r>
        <w:rPr>
          <w:rFonts w:hint="eastAsia" w:ascii="Times New Roman" w:hAnsi="Times New Roman"/>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317625" cy="1910715"/>
            <wp:effectExtent l="0" t="0" r="15875"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1317625" cy="1910715"/>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640205" cy="1898015"/>
            <wp:effectExtent l="0" t="0" r="17145" b="698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9"/>
                    <a:stretch>
                      <a:fillRect/>
                    </a:stretch>
                  </pic:blipFill>
                  <pic:spPr>
                    <a:xfrm>
                      <a:off x="0" y="0"/>
                      <a:ext cx="1640205" cy="1898015"/>
                    </a:xfrm>
                    <a:prstGeom prst="rect">
                      <a:avLst/>
                    </a:prstGeom>
                    <a:noFill/>
                    <a:ln>
                      <a:noFill/>
                    </a:ln>
                  </pic:spPr>
                </pic:pic>
              </a:graphicData>
            </a:graphic>
          </wp:inline>
        </w:drawing>
      </w:r>
    </w:p>
    <w:p w14:paraId="15B3B776">
      <w:pPr>
        <w:spacing w:line="360" w:lineRule="auto"/>
        <w:jc w:val="center"/>
        <w:rPr>
          <w:rFonts w:ascii="Times New Roman" w:hAnsi="Times New Roman"/>
          <w:color w:val="000000"/>
          <w:sz w:val="24"/>
          <w:szCs w:val="24"/>
          <w:lang w:val="zh-CN"/>
        </w:rPr>
      </w:pP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"../../../../../品茗软件/品茗建筑云安全计算软件2024版（V3.0.2）/OutPut/梁模板（扣件式，梁板立柱共用）_33_平面图.dwg"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平面图</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"../../../../../品茗软件/品茗建筑云安全计算软件2024版（V3.0.2）/OutPut/梁模板（扣件式，梁板立柱共用）_33_立面图.dwg"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立面图</w:t>
      </w:r>
      <w:r>
        <w:rPr>
          <w:rFonts w:ascii="Times New Roman" w:hAnsi="Times New Roman"/>
          <w:color w:val="000000"/>
          <w:sz w:val="24"/>
          <w:szCs w:val="24"/>
          <w:lang w:val="zh-CN"/>
        </w:rPr>
        <w:fldChar w:fldCharType="end"/>
      </w:r>
    </w:p>
    <w:p w14:paraId="5E9FC684">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cs="Times New Roman"/>
          <w:color w:val="000000"/>
          <w:sz w:val="24"/>
          <w:szCs w:val="24"/>
          <w:lang w:val="zh-CN" w:eastAsia="zh-CN"/>
        </w:rPr>
      </w:pPr>
      <w:r>
        <w:rPr>
          <w:rFonts w:hint="eastAsia"/>
          <w:lang w:val="en-US" w:eastAsia="zh-CN"/>
        </w:rPr>
        <w:t>-2F KL38梁侧模</w:t>
      </w:r>
    </w:p>
    <w:tbl>
      <w:tblPr>
        <w:tblStyle w:val="18"/>
        <w:tblW w:w="9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45" w:type="dxa"/>
          <w:bottom w:w="45" w:type="dxa"/>
          <w:right w:w="45" w:type="dxa"/>
        </w:tblCellMar>
      </w:tblPr>
      <w:tblGrid>
        <w:gridCol w:w="3095"/>
        <w:gridCol w:w="1622"/>
        <w:gridCol w:w="1663"/>
        <w:gridCol w:w="1432"/>
        <w:gridCol w:w="1622"/>
      </w:tblGrid>
      <w:tr w14:paraId="22328F28">
        <w:tblPrEx>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18ECC81B">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新浇混凝梁名称</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3D3839B2">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w:t>
            </w:r>
            <w:r>
              <w:rPr>
                <w:rFonts w:hint="eastAsia" w:ascii="Times New Roman" w:hAnsi="Times New Roman" w:eastAsia="宋体" w:cs="宋体"/>
                <w:color w:val="000000"/>
                <w:kern w:val="2"/>
                <w:sz w:val="18"/>
                <w:szCs w:val="18"/>
                <w:lang w:val="zh-CN" w:eastAsia="zh-CN" w:bidi="ar"/>
              </w:rPr>
              <w:t>层</w:t>
            </w:r>
            <w:r>
              <w:rPr>
                <w:rFonts w:hint="default" w:ascii="Times New Roman" w:hAnsi="Times New Roman" w:eastAsia="宋体" w:cs="Times New Roman"/>
                <w:color w:val="000000"/>
                <w:kern w:val="2"/>
                <w:sz w:val="18"/>
                <w:szCs w:val="18"/>
                <w:lang w:val="zh-CN" w:eastAsia="zh-CN" w:bidi="ar"/>
              </w:rPr>
              <w:t>KL38</w:t>
            </w:r>
          </w:p>
        </w:tc>
        <w:tc>
          <w:tcPr>
            <w:tcW w:w="3095" w:type="dxa"/>
            <w:gridSpan w:val="2"/>
            <w:tcBorders>
              <w:top w:val="single" w:color="auto" w:sz="6" w:space="0"/>
              <w:left w:val="single" w:color="auto" w:sz="6" w:space="0"/>
              <w:bottom w:val="single" w:color="auto" w:sz="6" w:space="0"/>
              <w:right w:val="single" w:color="auto" w:sz="6" w:space="0"/>
            </w:tcBorders>
            <w:shd w:val="clear" w:color="auto" w:fill="FFFFFF"/>
            <w:vAlign w:val="top"/>
          </w:tcPr>
          <w:p w14:paraId="001B89E3">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混凝土梁截面尺寸</w:t>
            </w:r>
            <w:r>
              <w:rPr>
                <w:rFonts w:hint="default" w:ascii="Times New Roman" w:hAnsi="Times New Roman" w:eastAsia="宋体" w:cs="Times New Roman"/>
                <w:color w:val="000000"/>
                <w:kern w:val="2"/>
                <w:sz w:val="18"/>
                <w:szCs w:val="18"/>
                <w:lang w:val="zh-CN" w:eastAsia="zh-CN" w:bidi="ar"/>
              </w:rPr>
              <w:t>(mmxmm)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34C465BC">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650×900</w:t>
            </w:r>
          </w:p>
        </w:tc>
      </w:tr>
      <w:tr w14:paraId="3700D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2D239FD1">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新浇混凝土梁计算跨度</w:t>
            </w:r>
            <w:r>
              <w:rPr>
                <w:rFonts w:hint="default" w:ascii="Times New Roman" w:hAnsi="Times New Roman" w:eastAsia="宋体" w:cs="Times New Roman"/>
                <w:color w:val="000000"/>
                <w:kern w:val="2"/>
                <w:sz w:val="18"/>
                <w:szCs w:val="18"/>
                <w:lang w:val="zh-CN" w:eastAsia="zh-CN" w:bidi="ar"/>
              </w:rPr>
              <w:t>(m)</w:t>
            </w:r>
          </w:p>
        </w:tc>
        <w:tc>
          <w:tcPr>
            <w:tcW w:w="6339" w:type="dxa"/>
            <w:gridSpan w:val="4"/>
            <w:tcBorders>
              <w:top w:val="single" w:color="auto" w:sz="6" w:space="0"/>
              <w:left w:val="single" w:color="auto" w:sz="6" w:space="0"/>
              <w:bottom w:val="single" w:color="auto" w:sz="6" w:space="0"/>
              <w:right w:val="single" w:color="auto" w:sz="6" w:space="0"/>
            </w:tcBorders>
            <w:shd w:val="clear" w:color="auto" w:fill="FFFFFF"/>
            <w:vAlign w:val="top"/>
          </w:tcPr>
          <w:p w14:paraId="6D8392D2">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7.3</w:t>
            </w:r>
          </w:p>
        </w:tc>
      </w:tr>
      <w:tr w14:paraId="6CD5E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27E474DC">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小梁布置方式</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16F7852E">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水平向布置</w:t>
            </w:r>
          </w:p>
        </w:tc>
        <w:tc>
          <w:tcPr>
            <w:tcW w:w="3095" w:type="dxa"/>
            <w:gridSpan w:val="2"/>
            <w:tcBorders>
              <w:top w:val="single" w:color="auto" w:sz="6" w:space="0"/>
              <w:left w:val="single" w:color="auto" w:sz="6" w:space="0"/>
              <w:bottom w:val="single" w:color="auto" w:sz="6" w:space="0"/>
              <w:right w:val="single" w:color="auto" w:sz="6" w:space="0"/>
            </w:tcBorders>
            <w:shd w:val="clear" w:color="auto" w:fill="FFFFFF"/>
            <w:vAlign w:val="top"/>
          </w:tcPr>
          <w:p w14:paraId="3A6A0DC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主梁间距</w:t>
            </w:r>
            <w:r>
              <w:rPr>
                <w:rFonts w:hint="default" w:ascii="Times New Roman" w:hAnsi="Times New Roman" w:eastAsia="宋体" w:cs="Times New Roman"/>
                <w:color w:val="000000"/>
                <w:kern w:val="2"/>
                <w:sz w:val="18"/>
                <w:szCs w:val="18"/>
                <w:lang w:val="zh-CN" w:eastAsia="zh-CN" w:bidi="ar"/>
              </w:rPr>
              <w:t>(mm)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696030EF">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en-US"/>
              </w:rPr>
            </w:pPr>
            <w:r>
              <w:rPr>
                <w:rFonts w:hint="eastAsia" w:ascii="Times New Roman" w:hAnsi="Times New Roman" w:cs="Times New Roman"/>
                <w:color w:val="000000"/>
                <w:kern w:val="2"/>
                <w:sz w:val="18"/>
                <w:szCs w:val="18"/>
                <w:lang w:val="en-US" w:eastAsia="zh-CN" w:bidi="ar"/>
              </w:rPr>
              <w:t>500</w:t>
            </w:r>
          </w:p>
        </w:tc>
      </w:tr>
      <w:tr w14:paraId="62111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74D6F2AB">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主梁合并根数</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161FA51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w:t>
            </w:r>
          </w:p>
        </w:tc>
        <w:tc>
          <w:tcPr>
            <w:tcW w:w="3095" w:type="dxa"/>
            <w:gridSpan w:val="2"/>
            <w:tcBorders>
              <w:top w:val="single" w:color="auto" w:sz="6" w:space="0"/>
              <w:left w:val="single" w:color="auto" w:sz="6" w:space="0"/>
              <w:bottom w:val="single" w:color="auto" w:sz="6" w:space="0"/>
              <w:right w:val="single" w:color="auto" w:sz="6" w:space="0"/>
            </w:tcBorders>
            <w:shd w:val="clear" w:color="auto" w:fill="FFFFFF"/>
            <w:vAlign w:val="top"/>
          </w:tcPr>
          <w:p w14:paraId="10F639C2">
            <w:pPr>
              <w:keepNext w:val="0"/>
              <w:keepLines w:val="0"/>
              <w:widowControl w:val="0"/>
              <w:suppressLineNumbers w:val="0"/>
              <w:spacing w:before="0" w:beforeAutospacing="0" w:after="0" w:afterAutospacing="0" w:line="240" w:lineRule="auto"/>
              <w:ind w:left="0" w:leftChars="0" w:right="0" w:rightChars="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对拉螺栓水平向间距</w:t>
            </w:r>
            <w:r>
              <w:rPr>
                <w:rFonts w:hint="default" w:ascii="Times New Roman" w:hAnsi="Times New Roman" w:eastAsia="宋体" w:cs="Times New Roman"/>
                <w:color w:val="000000"/>
                <w:kern w:val="2"/>
                <w:sz w:val="18"/>
                <w:szCs w:val="18"/>
                <w:lang w:val="zh-CN" w:eastAsia="zh-CN" w:bidi="ar"/>
              </w:rPr>
              <w:t>(mm)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4A2767D6">
            <w:pPr>
              <w:keepNext w:val="0"/>
              <w:keepLines w:val="0"/>
              <w:widowControl w:val="0"/>
              <w:suppressLineNumbers w:val="0"/>
              <w:spacing w:before="0" w:beforeAutospacing="0" w:after="0" w:afterAutospacing="0" w:line="240" w:lineRule="auto"/>
              <w:ind w:left="0" w:leftChars="0" w:right="0" w:rightChars="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500</w:t>
            </w:r>
          </w:p>
        </w:tc>
      </w:tr>
      <w:tr w14:paraId="00FD9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7DCE0B4F">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1C853E20">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梁左侧</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4B512475">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梁右侧</w:t>
            </w:r>
          </w:p>
        </w:tc>
      </w:tr>
      <w:tr w14:paraId="2D087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2785A869">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楼板厚度</w:t>
            </w:r>
            <w:r>
              <w:rPr>
                <w:rFonts w:hint="default" w:ascii="Times New Roman" w:hAnsi="Times New Roman" w:eastAsia="宋体" w:cs="Times New Roman"/>
                <w:color w:val="000000"/>
                <w:kern w:val="2"/>
                <w:sz w:val="18"/>
                <w:szCs w:val="18"/>
                <w:lang w:val="zh-CN" w:eastAsia="zh-CN" w:bidi="ar"/>
              </w:rPr>
              <w:t>(mm)</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48E978D6">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350</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0B75ADEC">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350</w:t>
            </w:r>
          </w:p>
        </w:tc>
      </w:tr>
      <w:tr w14:paraId="1BC5C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156B1D3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梁下挂侧模高度</w:t>
            </w:r>
            <w:r>
              <w:rPr>
                <w:rFonts w:hint="default" w:ascii="Times New Roman" w:hAnsi="Times New Roman" w:eastAsia="宋体" w:cs="Times New Roman"/>
                <w:color w:val="000000"/>
                <w:kern w:val="2"/>
                <w:sz w:val="18"/>
                <w:szCs w:val="18"/>
                <w:lang w:val="zh-CN" w:eastAsia="zh-CN" w:bidi="ar"/>
              </w:rPr>
              <w:t>(mm)</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4D444DDE">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550</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0729D6D2">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550</w:t>
            </w:r>
          </w:p>
        </w:tc>
      </w:tr>
      <w:tr w14:paraId="29812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5114C496">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小梁道数</w:t>
            </w:r>
            <w:r>
              <w:rPr>
                <w:rFonts w:hint="default" w:ascii="Times New Roman" w:hAnsi="Times New Roman" w:eastAsia="宋体" w:cs="Times New Roman"/>
                <w:color w:val="000000"/>
                <w:kern w:val="2"/>
                <w:sz w:val="18"/>
                <w:szCs w:val="18"/>
                <w:lang w:val="zh-CN" w:eastAsia="zh-CN" w:bidi="ar"/>
              </w:rPr>
              <w:t>(</w:t>
            </w:r>
            <w:r>
              <w:rPr>
                <w:rFonts w:hint="eastAsia" w:ascii="Times New Roman" w:hAnsi="Times New Roman" w:eastAsia="宋体" w:cs="宋体"/>
                <w:color w:val="000000"/>
                <w:kern w:val="2"/>
                <w:sz w:val="18"/>
                <w:szCs w:val="18"/>
                <w:lang w:val="zh-CN" w:eastAsia="zh-CN" w:bidi="ar"/>
              </w:rPr>
              <w:t>下挂</w:t>
            </w:r>
            <w:r>
              <w:rPr>
                <w:rFonts w:hint="default" w:ascii="Times New Roman" w:hAnsi="Times New Roman" w:eastAsia="宋体" w:cs="Times New Roman"/>
                <w:color w:val="000000"/>
                <w:kern w:val="2"/>
                <w:sz w:val="18"/>
                <w:szCs w:val="18"/>
                <w:lang w:val="zh-CN" w:eastAsia="zh-CN" w:bidi="ar"/>
              </w:rPr>
              <w:t>)</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28BB4EEF">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4</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5C20EDD5">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4</w:t>
            </w:r>
          </w:p>
        </w:tc>
      </w:tr>
      <w:tr w14:paraId="5EDAE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5DAE952A">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en-US" w:eastAsia="zh-CN" w:bidi="ar"/>
              </w:rPr>
              <w:t>梁侧</w:t>
            </w:r>
            <w:r>
              <w:rPr>
                <w:rFonts w:hint="eastAsia" w:ascii="Times New Roman" w:hAnsi="Times New Roman" w:eastAsia="宋体" w:cs="宋体"/>
                <w:color w:val="000000"/>
                <w:kern w:val="2"/>
                <w:sz w:val="18"/>
                <w:szCs w:val="18"/>
                <w:lang w:val="zh-CN" w:eastAsia="zh-CN" w:bidi="ar"/>
              </w:rPr>
              <w:t>支撑</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3D7F07E4">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距梁底距离</w:t>
            </w:r>
            <w:r>
              <w:rPr>
                <w:rFonts w:hint="default" w:ascii="Times New Roman" w:hAnsi="Times New Roman" w:eastAsia="宋体" w:cs="Times New Roman"/>
                <w:color w:val="000000"/>
                <w:kern w:val="2"/>
                <w:sz w:val="18"/>
                <w:szCs w:val="18"/>
                <w:lang w:val="zh-CN" w:eastAsia="zh-CN" w:bidi="ar"/>
              </w:rPr>
              <w:t>(mm)</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7915B493">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支撑形式</w:t>
            </w:r>
          </w:p>
        </w:tc>
      </w:tr>
      <w:tr w14:paraId="68AE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0FBA147F">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1</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4A19412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en-US"/>
              </w:rPr>
            </w:pPr>
            <w:r>
              <w:rPr>
                <w:rFonts w:hint="eastAsia" w:ascii="Times New Roman" w:hAnsi="Times New Roman" w:cs="Times New Roman"/>
                <w:color w:val="000000"/>
                <w:kern w:val="2"/>
                <w:sz w:val="18"/>
                <w:szCs w:val="18"/>
                <w:lang w:val="en-US" w:eastAsia="zh-CN" w:bidi="ar"/>
              </w:rPr>
              <w:t>50</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274DB4CB">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对拉螺栓</w:t>
            </w:r>
          </w:p>
        </w:tc>
      </w:tr>
      <w:tr w14:paraId="4A566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center"/>
          </w:tcPr>
          <w:p w14:paraId="4F62D14E">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w:t>
            </w:r>
          </w:p>
        </w:tc>
        <w:tc>
          <w:tcPr>
            <w:tcW w:w="3285"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723AB109">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en-US"/>
              </w:rPr>
            </w:pPr>
            <w:r>
              <w:rPr>
                <w:rFonts w:hint="eastAsia" w:ascii="Times New Roman" w:hAnsi="Times New Roman" w:cs="Times New Roman"/>
                <w:color w:val="000000"/>
                <w:kern w:val="2"/>
                <w:sz w:val="18"/>
                <w:szCs w:val="18"/>
                <w:lang w:val="en-US" w:eastAsia="zh-CN" w:bidi="ar"/>
              </w:rPr>
              <w:t>300</w:t>
            </w:r>
          </w:p>
        </w:tc>
        <w:tc>
          <w:tcPr>
            <w:tcW w:w="3054" w:type="dxa"/>
            <w:gridSpan w:val="2"/>
            <w:tcBorders>
              <w:top w:val="single" w:color="auto" w:sz="6" w:space="0"/>
              <w:left w:val="single" w:color="auto" w:sz="6" w:space="0"/>
              <w:bottom w:val="single" w:color="auto" w:sz="6" w:space="0"/>
              <w:right w:val="single" w:color="auto" w:sz="6" w:space="0"/>
            </w:tcBorders>
            <w:shd w:val="clear" w:color="auto" w:fill="FFFFFF"/>
            <w:vAlign w:val="center"/>
          </w:tcPr>
          <w:p w14:paraId="3E4A782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对拉螺栓</w:t>
            </w:r>
          </w:p>
        </w:tc>
      </w:tr>
    </w:tbl>
    <w:p w14:paraId="1AECBDA3">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color w:val="000000"/>
          <w:sz w:val="24"/>
          <w:szCs w:val="24"/>
          <w:lang w:val="zh-CN" w:eastAsia="zh-CN"/>
        </w:rPr>
      </w:pPr>
      <w:r>
        <w:rPr>
          <w:rFonts w:hint="eastAsia" w:ascii="Times New Roman" w:hAnsi="Times New Roman" w:eastAsia="Times New Roman"/>
          <w:color w:val="000000"/>
          <w:sz w:val="24"/>
          <w:szCs w:val="24"/>
          <w:lang w:val="zh-CN"/>
        </w:rPr>
        <w:drawing>
          <wp:inline distT="0" distB="0" distL="114300" distR="114300">
            <wp:extent cx="3850640" cy="2112010"/>
            <wp:effectExtent l="0" t="0" r="16510"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0"/>
                    <a:stretch>
                      <a:fillRect/>
                    </a:stretch>
                  </pic:blipFill>
                  <pic:spPr>
                    <a:xfrm>
                      <a:off x="0" y="0"/>
                      <a:ext cx="3850640" cy="2112010"/>
                    </a:xfrm>
                    <a:prstGeom prst="rect">
                      <a:avLst/>
                    </a:prstGeom>
                    <a:noFill/>
                    <a:ln>
                      <a:noFill/>
                    </a:ln>
                  </pic:spPr>
                </pic:pic>
              </a:graphicData>
            </a:graphic>
          </wp:inline>
        </w:drawing>
      </w:r>
    </w:p>
    <w:p w14:paraId="35411C0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color w:val="000000"/>
          <w:sz w:val="24"/>
          <w:szCs w:val="24"/>
          <w:lang w:val="zh-CN" w:eastAsia="zh-CN"/>
        </w:rPr>
      </w:pPr>
      <w:r>
        <w:rPr>
          <w:rFonts w:hint="default" w:ascii="Times New Roman" w:hAnsi="Times New Roman" w:eastAsia="宋体" w:cs="Times New Roman"/>
          <w:kern w:val="2"/>
          <w:sz w:val="24"/>
          <w:szCs w:val="24"/>
          <w:lang w:val="zh-CN" w:eastAsia="zh-CN" w:bidi="ar"/>
        </w:rPr>
        <w:fldChar w:fldCharType="begin"/>
      </w:r>
      <w:r>
        <w:rPr>
          <w:rFonts w:hint="default" w:ascii="Times New Roman" w:hAnsi="Times New Roman" w:eastAsia="宋体" w:cs="Times New Roman"/>
          <w:kern w:val="2"/>
          <w:sz w:val="24"/>
          <w:szCs w:val="24"/>
          <w:lang w:val="zh-CN" w:eastAsia="zh-CN" w:bidi="ar"/>
        </w:rPr>
        <w:instrText xml:space="preserve"> HYPERLINK "F:\\王卫波\\沙滹沱项目\\施工方案\\车库\\模板方案\\../../../../品茗软件/品茗建筑云安全计算软件2024版（V3.0.2）/OutPut/梁测模板_剖面图.dwg" </w:instrText>
      </w:r>
      <w:r>
        <w:rPr>
          <w:rFonts w:hint="default" w:ascii="Times New Roman" w:hAnsi="Times New Roman" w:eastAsia="宋体" w:cs="Times New Roman"/>
          <w:kern w:val="2"/>
          <w:sz w:val="24"/>
          <w:szCs w:val="24"/>
          <w:lang w:val="zh-CN" w:eastAsia="zh-CN" w:bidi="ar"/>
        </w:rPr>
        <w:fldChar w:fldCharType="separate"/>
      </w:r>
      <w:r>
        <w:rPr>
          <w:rStyle w:val="25"/>
          <w:rFonts w:hint="eastAsia" w:ascii="Times New Roman" w:hAnsi="Times New Roman" w:eastAsia="宋体" w:cs="宋体"/>
          <w:color w:val="000080"/>
          <w:sz w:val="24"/>
          <w:szCs w:val="24"/>
          <w:lang w:val="zh-CN" w:eastAsia="zh-CN"/>
        </w:rPr>
        <w:t>模板设计剖面图</w:t>
      </w:r>
      <w:r>
        <w:rPr>
          <w:rFonts w:hint="default" w:ascii="Times New Roman" w:hAnsi="Times New Roman" w:eastAsia="宋体" w:cs="Times New Roman"/>
          <w:kern w:val="2"/>
          <w:sz w:val="24"/>
          <w:szCs w:val="24"/>
          <w:lang w:val="zh-CN" w:eastAsia="zh-CN" w:bidi="ar"/>
        </w:rPr>
        <w:fldChar w:fldCharType="end"/>
      </w:r>
    </w:p>
    <w:p w14:paraId="587DA621">
      <w:pPr>
        <w:numPr>
          <w:ilvl w:val="0"/>
          <w:numId w:val="0"/>
        </w:numPr>
        <w:adjustRightInd w:val="0"/>
        <w:snapToGrid w:val="0"/>
        <w:spacing w:line="360" w:lineRule="auto"/>
        <w:outlineLvl w:val="9"/>
        <w:rPr>
          <w:rFonts w:hint="eastAsia"/>
          <w:lang w:val="en-US" w:eastAsia="zh-CN"/>
        </w:rPr>
      </w:pPr>
      <w:r>
        <w:rPr>
          <w:rFonts w:hint="eastAsia"/>
          <w:lang w:val="en-US" w:eastAsia="zh-CN"/>
        </w:rPr>
        <w:t>2、结构板</w:t>
      </w:r>
    </w:p>
    <w:p w14:paraId="505187D7">
      <w:pPr>
        <w:numPr>
          <w:ilvl w:val="0"/>
          <w:numId w:val="0"/>
        </w:numPr>
        <w:adjustRightInd w:val="0"/>
        <w:snapToGrid w:val="0"/>
        <w:spacing w:line="360" w:lineRule="auto"/>
        <w:outlineLvl w:val="9"/>
        <w:rPr>
          <w:rFonts w:hint="default"/>
          <w:lang w:val="en-US" w:eastAsia="zh-CN"/>
        </w:rPr>
      </w:pPr>
      <w:r>
        <w:rPr>
          <w:rFonts w:hint="eastAsia"/>
          <w:lang w:val="en-US" w:eastAsia="zh-CN"/>
        </w:rPr>
        <w:t>1）</w:t>
      </w:r>
      <w:r>
        <w:rPr>
          <w:rFonts w:hint="default"/>
          <w:lang w:val="zh-CN" w:eastAsia="zh-CN"/>
        </w:rPr>
        <w:t>-2</w:t>
      </w:r>
      <w:r>
        <w:rPr>
          <w:rFonts w:hint="eastAsia"/>
          <w:lang w:val="zh-CN" w:eastAsia="zh-CN"/>
        </w:rPr>
        <w:t>层人防板（</w:t>
      </w:r>
      <w:r>
        <w:rPr>
          <w:rFonts w:hint="default"/>
          <w:lang w:val="zh-CN" w:eastAsia="zh-CN"/>
        </w:rPr>
        <w:t>17-18/AG-AJ</w:t>
      </w:r>
      <w:r>
        <w:rPr>
          <w:rFonts w:hint="eastAsia"/>
          <w:lang w:val="zh-CN" w:eastAsia="zh-CN"/>
        </w:rPr>
        <w:t>轴）</w:t>
      </w:r>
    </w:p>
    <w:tbl>
      <w:tblPr>
        <w:tblStyle w:val="18"/>
        <w:tblW w:w="9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45" w:type="dxa"/>
          <w:bottom w:w="45" w:type="dxa"/>
          <w:right w:w="45" w:type="dxa"/>
        </w:tblCellMar>
      </w:tblPr>
      <w:tblGrid>
        <w:gridCol w:w="3095"/>
        <w:gridCol w:w="1622"/>
        <w:gridCol w:w="3095"/>
        <w:gridCol w:w="1622"/>
      </w:tblGrid>
      <w:tr w14:paraId="26FD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0042B471">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新浇混凝土楼板名称</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1608EEA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-2</w:t>
            </w:r>
            <w:r>
              <w:rPr>
                <w:rFonts w:hint="eastAsia" w:ascii="Times New Roman" w:hAnsi="Times New Roman" w:eastAsia="宋体" w:cs="宋体"/>
                <w:color w:val="000000"/>
                <w:kern w:val="2"/>
                <w:sz w:val="18"/>
                <w:szCs w:val="18"/>
                <w:lang w:val="zh-CN" w:eastAsia="zh-CN" w:bidi="ar"/>
              </w:rPr>
              <w:t>层人防板（</w:t>
            </w:r>
            <w:r>
              <w:rPr>
                <w:rFonts w:hint="default" w:ascii="Times New Roman" w:hAnsi="Times New Roman" w:eastAsia="宋体" w:cs="Times New Roman"/>
                <w:color w:val="000000"/>
                <w:kern w:val="2"/>
                <w:sz w:val="18"/>
                <w:szCs w:val="18"/>
                <w:lang w:val="zh-CN" w:eastAsia="zh-CN" w:bidi="ar"/>
              </w:rPr>
              <w:t>17-18/AG-AJ</w:t>
            </w:r>
            <w:r>
              <w:rPr>
                <w:rFonts w:hint="eastAsia" w:ascii="Times New Roman" w:hAnsi="Times New Roman" w:eastAsia="宋体" w:cs="宋体"/>
                <w:color w:val="000000"/>
                <w:kern w:val="2"/>
                <w:sz w:val="18"/>
                <w:szCs w:val="18"/>
                <w:lang w:val="zh-CN" w:eastAsia="zh-CN" w:bidi="ar"/>
              </w:rPr>
              <w:t>轴）</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5C87B9CE">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eastAsia" w:ascii="Times New Roman" w:hAnsi="Times New Roman" w:eastAsia="宋体" w:cs="宋体"/>
                <w:color w:val="000000"/>
                <w:kern w:val="2"/>
                <w:sz w:val="18"/>
                <w:szCs w:val="18"/>
                <w:lang w:val="zh-CN" w:eastAsia="zh-CN" w:bidi="ar"/>
              </w:rPr>
              <w:t>新浇混凝土楼板计算厚度</w:t>
            </w:r>
            <w:r>
              <w:rPr>
                <w:rFonts w:hint="default" w:ascii="Times New Roman" w:hAnsi="Times New Roman" w:eastAsia="宋体" w:cs="Times New Roman"/>
                <w:color w:val="000000"/>
                <w:kern w:val="2"/>
                <w:sz w:val="18"/>
                <w:szCs w:val="18"/>
                <w:lang w:val="zh-CN" w:eastAsia="zh-CN" w:bidi="ar"/>
              </w:rPr>
              <w:t>(mm)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68B7B9F7">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color w:val="000000"/>
                <w:sz w:val="18"/>
                <w:szCs w:val="18"/>
                <w:lang w:val="zh-CN"/>
              </w:rPr>
            </w:pPr>
            <w:r>
              <w:rPr>
                <w:rFonts w:hint="default" w:ascii="Times New Roman" w:hAnsi="Times New Roman" w:eastAsia="宋体" w:cs="Times New Roman"/>
                <w:color w:val="000000"/>
                <w:kern w:val="2"/>
                <w:sz w:val="18"/>
                <w:szCs w:val="18"/>
                <w:lang w:val="zh-CN" w:eastAsia="zh-CN" w:bidi="ar"/>
              </w:rPr>
              <w:t>350</w:t>
            </w:r>
          </w:p>
        </w:tc>
      </w:tr>
      <w:tr w14:paraId="3885D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7CFC7174">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模板支架高度</w:t>
            </w:r>
            <w:r>
              <w:rPr>
                <w:rFonts w:hint="default" w:ascii="Times New Roman" w:hAnsi="Times New Roman" w:eastAsia="宋体" w:cs="宋体"/>
                <w:color w:val="000000"/>
                <w:kern w:val="2"/>
                <w:sz w:val="18"/>
                <w:szCs w:val="18"/>
                <w:lang w:val="zh-CN" w:eastAsia="zh-CN" w:bidi="ar"/>
              </w:rPr>
              <w:t>H(m)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70DEF1C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4.6</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0CB0C5E8">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模板支架纵向长度</w:t>
            </w:r>
            <w:r>
              <w:rPr>
                <w:rFonts w:hint="default" w:ascii="Times New Roman" w:hAnsi="Times New Roman" w:eastAsia="宋体" w:cs="宋体"/>
                <w:color w:val="000000"/>
                <w:kern w:val="2"/>
                <w:sz w:val="18"/>
                <w:szCs w:val="18"/>
                <w:lang w:val="zh-CN" w:eastAsia="zh-CN" w:bidi="ar"/>
              </w:rPr>
              <w:t>L(m)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14816746">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31.4</w:t>
            </w:r>
          </w:p>
        </w:tc>
      </w:tr>
      <w:tr w14:paraId="03451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2659D9A9">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模板支架横向长度</w:t>
            </w:r>
            <w:r>
              <w:rPr>
                <w:rFonts w:hint="default" w:ascii="Times New Roman" w:hAnsi="Times New Roman" w:eastAsia="宋体" w:cs="宋体"/>
                <w:color w:val="000000"/>
                <w:kern w:val="2"/>
                <w:sz w:val="18"/>
                <w:szCs w:val="18"/>
                <w:lang w:val="zh-CN" w:eastAsia="zh-CN" w:bidi="ar"/>
              </w:rPr>
              <w:t>B(m)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203EC27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default" w:ascii="Times New Roman" w:hAnsi="Times New Roman" w:eastAsia="宋体" w:cs="宋体"/>
                <w:color w:val="000000"/>
                <w:kern w:val="2"/>
                <w:sz w:val="18"/>
                <w:szCs w:val="18"/>
                <w:lang w:val="zh-CN" w:eastAsia="zh-CN" w:bidi="ar"/>
              </w:rPr>
              <w:t>24.75</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50F0BE9F">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立杆纵向间距la(mm)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5ED464D4">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900</w:t>
            </w:r>
          </w:p>
        </w:tc>
      </w:tr>
      <w:tr w14:paraId="045F1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60AE089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立杆横向间距lb(mm)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4598528D">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900</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2E6BDE8B">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步距h(mm)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2CD96F99">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1500</w:t>
            </w:r>
          </w:p>
        </w:tc>
      </w:tr>
      <w:tr w14:paraId="462BB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7C22E1FF">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顶层步距hˊ(mm)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3611B090">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w:t>
            </w:r>
            <w:r>
              <w:rPr>
                <w:rFonts w:hint="eastAsia" w:ascii="Times New Roman" w:hAnsi="Times New Roman" w:eastAsia="宋体" w:cs="宋体"/>
                <w:color w:val="000000"/>
                <w:kern w:val="2"/>
                <w:sz w:val="18"/>
                <w:szCs w:val="18"/>
                <w:lang w:val="en-US" w:eastAsia="zh-CN" w:bidi="ar"/>
              </w:rPr>
              <w:t>5</w:t>
            </w:r>
            <w:r>
              <w:rPr>
                <w:rFonts w:hint="eastAsia" w:ascii="Times New Roman" w:hAnsi="Times New Roman" w:eastAsia="宋体" w:cs="宋体"/>
                <w:color w:val="000000"/>
                <w:kern w:val="2"/>
                <w:sz w:val="18"/>
                <w:szCs w:val="18"/>
                <w:lang w:val="zh-CN" w:eastAsia="zh-CN" w:bidi="ar"/>
              </w:rPr>
              <w:t>00</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4559A04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支架可调托座支撑点至顶层水平杆中心线的距离a(mm)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5E83FC02">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en-US" w:eastAsia="zh-CN" w:bidi="ar"/>
              </w:rPr>
            </w:pPr>
            <w:r>
              <w:rPr>
                <w:rFonts w:hint="eastAsia" w:ascii="Times New Roman" w:hAnsi="Times New Roman" w:eastAsia="宋体" w:cs="宋体"/>
                <w:color w:val="000000"/>
                <w:kern w:val="2"/>
                <w:sz w:val="18"/>
                <w:szCs w:val="18"/>
                <w:lang w:val="en-US" w:eastAsia="zh-CN" w:bidi="ar"/>
              </w:rPr>
              <w:t>650</w:t>
            </w:r>
          </w:p>
        </w:tc>
      </w:tr>
      <w:tr w14:paraId="7A389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36C168C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小梁间距s(mm)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05FFC2C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200</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1C1AC7F2">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小梁最大悬挑长度l1(mm)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1991CDB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150</w:t>
            </w:r>
          </w:p>
        </w:tc>
      </w:tr>
      <w:tr w14:paraId="71949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rHeight w:val="75" w:hRule="atLeast"/>
          <w:jc w:val="center"/>
        </w:trPr>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7AD3FAB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主梁最大悬挑长度l2(mm)</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1461B826">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100</w:t>
            </w:r>
          </w:p>
        </w:tc>
        <w:tc>
          <w:tcPr>
            <w:tcW w:w="3095" w:type="dxa"/>
            <w:tcBorders>
              <w:top w:val="single" w:color="auto" w:sz="6" w:space="0"/>
              <w:left w:val="single" w:color="auto" w:sz="6" w:space="0"/>
              <w:bottom w:val="single" w:color="auto" w:sz="6" w:space="0"/>
              <w:right w:val="single" w:color="auto" w:sz="6" w:space="0"/>
            </w:tcBorders>
            <w:shd w:val="clear" w:color="auto" w:fill="FFFFFF"/>
            <w:vAlign w:val="top"/>
          </w:tcPr>
          <w:p w14:paraId="0350D18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结构表面的要求</w:t>
            </w:r>
          </w:p>
        </w:tc>
        <w:tc>
          <w:tcPr>
            <w:tcW w:w="1622" w:type="dxa"/>
            <w:tcBorders>
              <w:top w:val="single" w:color="auto" w:sz="6" w:space="0"/>
              <w:left w:val="single" w:color="auto" w:sz="6" w:space="0"/>
              <w:bottom w:val="single" w:color="auto" w:sz="6" w:space="0"/>
              <w:right w:val="single" w:color="auto" w:sz="6" w:space="0"/>
            </w:tcBorders>
            <w:shd w:val="clear" w:color="auto" w:fill="FFFFFF"/>
            <w:vAlign w:val="top"/>
          </w:tcPr>
          <w:p w14:paraId="5A9469F7">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宋体"/>
                <w:color w:val="000000"/>
                <w:kern w:val="2"/>
                <w:sz w:val="18"/>
                <w:szCs w:val="18"/>
                <w:lang w:val="zh-CN" w:eastAsia="zh-CN" w:bidi="ar"/>
              </w:rPr>
            </w:pPr>
            <w:r>
              <w:rPr>
                <w:rFonts w:hint="eastAsia" w:ascii="Times New Roman" w:hAnsi="Times New Roman" w:eastAsia="宋体" w:cs="宋体"/>
                <w:color w:val="000000"/>
                <w:kern w:val="2"/>
                <w:sz w:val="18"/>
                <w:szCs w:val="18"/>
                <w:lang w:val="zh-CN" w:eastAsia="zh-CN" w:bidi="ar"/>
              </w:rPr>
              <w:t>结构表面外露</w:t>
            </w:r>
          </w:p>
        </w:tc>
      </w:tr>
    </w:tbl>
    <w:p w14:paraId="28D12D50">
      <w:pPr>
        <w:spacing w:line="360" w:lineRule="auto"/>
        <w:ind w:left="0" w:leftChars="0" w:firstLine="0" w:firstLineChars="0"/>
        <w:jc w:val="left"/>
        <w:rPr>
          <w:rFonts w:ascii="Times New Roman" w:hAnsi="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2045970" cy="1983740"/>
            <wp:effectExtent l="0" t="0" r="11430" b="1651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21"/>
                    <a:stretch>
                      <a:fillRect/>
                    </a:stretch>
                  </pic:blipFill>
                  <pic:spPr>
                    <a:xfrm>
                      <a:off x="0" y="0"/>
                      <a:ext cx="2045970" cy="1983740"/>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704340" cy="2065655"/>
            <wp:effectExtent l="0" t="0" r="10160" b="1079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22"/>
                    <a:stretch>
                      <a:fillRect/>
                    </a:stretch>
                  </pic:blipFill>
                  <pic:spPr>
                    <a:xfrm>
                      <a:off x="0" y="0"/>
                      <a:ext cx="1704340" cy="2065655"/>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704975" cy="1981835"/>
            <wp:effectExtent l="0" t="0" r="9525" b="1841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3"/>
                    <a:stretch>
                      <a:fillRect/>
                    </a:stretch>
                  </pic:blipFill>
                  <pic:spPr>
                    <a:xfrm>
                      <a:off x="0" y="0"/>
                      <a:ext cx="1704975" cy="1981835"/>
                    </a:xfrm>
                    <a:prstGeom prst="rect">
                      <a:avLst/>
                    </a:prstGeom>
                    <a:noFill/>
                    <a:ln>
                      <a:noFill/>
                    </a:ln>
                  </pic:spPr>
                </pic:pic>
              </a:graphicData>
            </a:graphic>
          </wp:inline>
        </w:drawing>
      </w:r>
    </w:p>
    <w:p w14:paraId="34FD8686">
      <w:pPr>
        <w:spacing w:line="360" w:lineRule="auto"/>
        <w:jc w:val="center"/>
        <w:rPr>
          <w:rFonts w:ascii="Times New Roman" w:hAnsi="Times New Roman"/>
          <w:color w:val="000000"/>
          <w:sz w:val="24"/>
          <w:szCs w:val="24"/>
          <w:lang w:val="zh-CN"/>
        </w:rPr>
      </w:pP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"../../../../../品茗软件/品茗建筑云安全计算软件2024版（V3.0.2）/OutPut/板模板(扣件式)__15平面图.dwg"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模板设计平面图</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"../../../../../品茗软件/品茗建筑云安全计算软件2024版（V3.0.2）/OutPut/板模板(扣件式)__15立面图_长向.dwg"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模板设计剖面图(模板支架纵向)</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"../../../../../品茗软件/品茗建筑云安全计算软件2024版（V3.0.2）/OutPut/板模板(扣件式)__15立面图_短向.dwg"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模板设计剖面图(模板支架横向)</w:t>
      </w:r>
      <w:r>
        <w:rPr>
          <w:rFonts w:ascii="Times New Roman" w:hAnsi="Times New Roman"/>
          <w:color w:val="000000"/>
          <w:sz w:val="24"/>
          <w:szCs w:val="24"/>
          <w:lang w:val="zh-CN"/>
        </w:rPr>
        <w:fldChar w:fldCharType="end"/>
      </w:r>
    </w:p>
    <w:p w14:paraId="03C301E4">
      <w:pPr>
        <w:pStyle w:val="5"/>
        <w:bidi w:val="0"/>
        <w:rPr>
          <w:rFonts w:hint="default"/>
          <w:lang w:val="en-US" w:eastAsia="zh-CN"/>
        </w:rPr>
      </w:pPr>
      <w:r>
        <w:rPr>
          <w:rFonts w:hint="eastAsia"/>
          <w:lang w:val="en-US" w:eastAsia="zh-CN"/>
        </w:rPr>
        <w:t>1.3、材料参数</w:t>
      </w:r>
    </w:p>
    <w:p w14:paraId="3EC2C0E1">
      <w:pPr>
        <w:bidi w:val="0"/>
      </w:pPr>
      <w:r>
        <w:rPr>
          <w:rFonts w:hint="eastAsia"/>
          <w:lang w:val="en-US" w:eastAsia="zh-CN"/>
        </w:rPr>
        <w:t>1.3.1盘扣</w:t>
      </w:r>
      <w:r>
        <w:rPr>
          <w:lang w:val="en-US" w:eastAsia="zh-CN"/>
        </w:rPr>
        <w:t xml:space="preserve">式钢管脚手架 </w:t>
      </w:r>
    </w:p>
    <w:p w14:paraId="4A58B2A7">
      <w:pPr>
        <w:bidi w:val="0"/>
        <w:rPr>
          <w:rFonts w:hint="default" w:ascii="宋体" w:hAnsi="宋体" w:eastAsia="宋体" w:cs="宋体"/>
          <w:lang w:val="zh-CN" w:eastAsia="zh-CN"/>
        </w:rPr>
      </w:pPr>
      <w:r>
        <w:rPr>
          <w:rFonts w:hint="eastAsia" w:ascii="宋体" w:hAnsi="宋体" w:eastAsia="宋体" w:cs="宋体"/>
          <w:lang w:val="en-US" w:eastAsia="zh-CN"/>
        </w:rPr>
        <w:t>1、</w:t>
      </w:r>
      <w:r>
        <w:rPr>
          <w:rFonts w:hint="default" w:ascii="宋体" w:hAnsi="宋体" w:eastAsia="宋体" w:cs="宋体"/>
          <w:lang w:val="zh-CN" w:eastAsia="zh-CN"/>
        </w:rPr>
        <w:t>钢材的选用</w:t>
      </w:r>
    </w:p>
    <w:p w14:paraId="5EC3D731">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1</w:t>
      </w:r>
      <w:r>
        <w:rPr>
          <w:rFonts w:hint="eastAsia" w:ascii="宋体" w:hAnsi="宋体" w:eastAsia="宋体" w:cs="宋体"/>
          <w:lang w:val="zh-CN" w:eastAsia="zh-CN"/>
        </w:rPr>
        <w:t>）</w:t>
      </w:r>
      <w:r>
        <w:rPr>
          <w:rFonts w:hint="default" w:ascii="宋体" w:hAnsi="宋体" w:eastAsia="宋体" w:cs="宋体"/>
          <w:lang w:val="zh-CN" w:eastAsia="zh-CN"/>
        </w:rPr>
        <w:t>扣件应采用可锻铸铁或铸钢制作，其质量和性能应符合现行国家标准《钢管脚手架扣件》</w:t>
      </w:r>
      <w:r>
        <w:rPr>
          <w:rFonts w:hint="default" w:ascii="宋体" w:hAnsi="宋体" w:eastAsia="宋体" w:cs="宋体"/>
          <w:lang w:val="en-US" w:eastAsia="zh-CN"/>
        </w:rPr>
        <w:t>GB15831</w:t>
      </w:r>
      <w:r>
        <w:rPr>
          <w:rFonts w:hint="default" w:ascii="宋体" w:hAnsi="宋体" w:eastAsia="宋体" w:cs="宋体"/>
          <w:lang w:val="zh-CN" w:eastAsia="zh-CN"/>
        </w:rPr>
        <w:t>的要求，采用其他材料制作的扣件，应经试验证明其质量符合该标准的规定后方可使用。扣件应有生产许可证、法定检测单位的测试报告和产品合格证。扣件进入施工现场应检查产品合格证，并应进行抽样复试。扣件在使用前应逐个挑选，有裂缝、变形、螺栓出现滑丝的严禁使用。扣件在螺栓拧紧扭力矩达</w:t>
      </w:r>
      <w:r>
        <w:rPr>
          <w:rFonts w:hint="default" w:ascii="宋体" w:hAnsi="宋体" w:eastAsia="宋体" w:cs="宋体"/>
          <w:lang w:val="en-US" w:eastAsia="zh-CN"/>
        </w:rPr>
        <w:t>65N·m</w:t>
      </w:r>
      <w:r>
        <w:rPr>
          <w:rFonts w:hint="default" w:ascii="宋体" w:hAnsi="宋体" w:eastAsia="宋体" w:cs="宋体"/>
          <w:lang w:val="zh-CN" w:eastAsia="zh-CN"/>
        </w:rPr>
        <w:t>时，不得发生破坏。新、旧扣件均应进行防锈处理。</w:t>
      </w:r>
    </w:p>
    <w:p w14:paraId="6B6704F7">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2</w:t>
      </w:r>
      <w:r>
        <w:rPr>
          <w:rFonts w:hint="eastAsia" w:ascii="宋体" w:hAnsi="宋体" w:eastAsia="宋体" w:cs="宋体"/>
          <w:lang w:val="zh-CN" w:eastAsia="zh-CN"/>
        </w:rPr>
        <w:t>）</w:t>
      </w:r>
      <w:r>
        <w:rPr>
          <w:rFonts w:hint="default" w:ascii="宋体" w:hAnsi="宋体" w:eastAsia="宋体" w:cs="宋体"/>
          <w:lang w:val="zh-CN" w:eastAsia="zh-CN"/>
        </w:rPr>
        <w:t>盘扣节点应由焊接于立杆上的连接盘、水平杆杆端扣接头和斜杆杆端扣接头组成，如下图：</w:t>
      </w:r>
    </w:p>
    <w:p w14:paraId="27459146">
      <w:pPr>
        <w:bidi w:val="0"/>
        <w:jc w:val="center"/>
        <w:rPr>
          <w:rFonts w:hint="default" w:ascii="宋体" w:hAnsi="宋体" w:eastAsia="宋体" w:cs="宋体"/>
          <w:lang w:val="en-US" w:eastAsia="zh-CN"/>
        </w:rPr>
      </w:pPr>
      <w:r>
        <w:rPr>
          <w:rFonts w:hint="default" w:ascii="宋体" w:hAnsi="宋体" w:eastAsia="宋体" w:cs="宋体"/>
          <w:lang w:val="en-US" w:eastAsia="zh-CN"/>
        </w:rPr>
        <w:drawing>
          <wp:inline distT="0" distB="0" distL="114300" distR="114300">
            <wp:extent cx="2597150" cy="1961515"/>
            <wp:effectExtent l="0" t="0" r="12700" b="63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24"/>
                    <a:stretch>
                      <a:fillRect/>
                    </a:stretch>
                  </pic:blipFill>
                  <pic:spPr>
                    <a:xfrm>
                      <a:off x="0" y="0"/>
                      <a:ext cx="2597150" cy="1961515"/>
                    </a:xfrm>
                    <a:prstGeom prst="rect">
                      <a:avLst/>
                    </a:prstGeom>
                    <a:noFill/>
                    <a:ln>
                      <a:noFill/>
                    </a:ln>
                  </pic:spPr>
                </pic:pic>
              </a:graphicData>
            </a:graphic>
          </wp:inline>
        </w:drawing>
      </w:r>
    </w:p>
    <w:p w14:paraId="72E5B1A7">
      <w:pPr>
        <w:bidi w:val="0"/>
        <w:jc w:val="center"/>
        <w:rPr>
          <w:rFonts w:hint="default" w:ascii="宋体" w:hAnsi="宋体" w:eastAsia="宋体" w:cs="宋体"/>
          <w:sz w:val="21"/>
          <w:szCs w:val="21"/>
          <w:lang w:val="zh-CN" w:eastAsia="zh-CN"/>
        </w:rPr>
      </w:pPr>
      <w:r>
        <w:rPr>
          <w:rFonts w:hint="default" w:ascii="宋体" w:hAnsi="宋体" w:eastAsia="宋体" w:cs="宋体"/>
          <w:sz w:val="21"/>
          <w:szCs w:val="21"/>
          <w:lang w:val="en-US" w:eastAsia="zh-CN"/>
        </w:rPr>
        <w:t>1-</w:t>
      </w:r>
      <w:r>
        <w:rPr>
          <w:rFonts w:hint="default" w:ascii="宋体" w:hAnsi="宋体" w:eastAsia="宋体" w:cs="宋体"/>
          <w:sz w:val="21"/>
          <w:szCs w:val="21"/>
          <w:lang w:val="zh-CN" w:eastAsia="zh-CN"/>
        </w:rPr>
        <w:t>连接盘；</w:t>
      </w:r>
      <w:r>
        <w:rPr>
          <w:rFonts w:hint="default" w:ascii="宋体" w:hAnsi="宋体" w:eastAsia="宋体" w:cs="宋体"/>
          <w:sz w:val="21"/>
          <w:szCs w:val="21"/>
          <w:lang w:val="en-US" w:eastAsia="zh-CN"/>
        </w:rPr>
        <w:t>2-扣接头</w:t>
      </w:r>
      <w:r>
        <w:rPr>
          <w:rFonts w:hint="default" w:ascii="宋体" w:hAnsi="宋体" w:eastAsia="宋体" w:cs="宋体"/>
          <w:sz w:val="21"/>
          <w:szCs w:val="21"/>
          <w:lang w:val="zh-CN" w:eastAsia="zh-CN"/>
        </w:rPr>
        <w:t>插销；</w:t>
      </w:r>
      <w:r>
        <w:rPr>
          <w:rFonts w:hint="default" w:ascii="宋体" w:hAnsi="宋体" w:eastAsia="宋体" w:cs="宋体"/>
          <w:sz w:val="21"/>
          <w:szCs w:val="21"/>
          <w:lang w:val="en-US" w:eastAsia="zh-CN"/>
        </w:rPr>
        <w:t>3-</w:t>
      </w:r>
      <w:r>
        <w:rPr>
          <w:rFonts w:hint="default" w:ascii="宋体" w:hAnsi="宋体" w:eastAsia="宋体" w:cs="宋体"/>
          <w:sz w:val="21"/>
          <w:szCs w:val="21"/>
          <w:lang w:val="zh-CN" w:eastAsia="zh-CN"/>
        </w:rPr>
        <w:t>水平杆杆端扣接头；</w:t>
      </w:r>
      <w:r>
        <w:rPr>
          <w:rFonts w:hint="default" w:ascii="宋体" w:hAnsi="宋体" w:eastAsia="宋体" w:cs="宋体"/>
          <w:sz w:val="21"/>
          <w:szCs w:val="21"/>
          <w:lang w:val="en-US" w:eastAsia="zh-CN"/>
        </w:rPr>
        <w:t>4-</w:t>
      </w:r>
      <w:r>
        <w:rPr>
          <w:rFonts w:hint="default" w:ascii="宋体" w:hAnsi="宋体" w:eastAsia="宋体" w:cs="宋体"/>
          <w:sz w:val="21"/>
          <w:szCs w:val="21"/>
          <w:lang w:val="zh-CN" w:eastAsia="zh-CN"/>
        </w:rPr>
        <w:t>水平杆；</w:t>
      </w:r>
      <w:r>
        <w:rPr>
          <w:rFonts w:hint="default" w:ascii="宋体" w:hAnsi="宋体" w:eastAsia="宋体" w:cs="宋体"/>
          <w:sz w:val="21"/>
          <w:szCs w:val="21"/>
          <w:lang w:val="en-US" w:eastAsia="zh-CN"/>
        </w:rPr>
        <w:t>5-</w:t>
      </w:r>
      <w:r>
        <w:rPr>
          <w:rFonts w:hint="default" w:ascii="宋体" w:hAnsi="宋体" w:eastAsia="宋体" w:cs="宋体"/>
          <w:sz w:val="21"/>
          <w:szCs w:val="21"/>
          <w:lang w:val="zh-CN" w:eastAsia="zh-CN"/>
        </w:rPr>
        <w:t>斜杆杆端扣接头；</w:t>
      </w:r>
      <w:r>
        <w:rPr>
          <w:rFonts w:hint="default" w:ascii="宋体" w:hAnsi="宋体" w:eastAsia="宋体" w:cs="宋体"/>
          <w:sz w:val="21"/>
          <w:szCs w:val="21"/>
          <w:lang w:val="en-US" w:eastAsia="zh-CN"/>
        </w:rPr>
        <w:t>6-竖向斜杆</w:t>
      </w:r>
      <w:r>
        <w:rPr>
          <w:rFonts w:hint="default" w:ascii="宋体" w:hAnsi="宋体" w:eastAsia="宋体" w:cs="宋体"/>
          <w:sz w:val="21"/>
          <w:szCs w:val="21"/>
          <w:lang w:val="zh-CN" w:eastAsia="zh-CN"/>
        </w:rPr>
        <w:t>；</w:t>
      </w:r>
      <w:r>
        <w:rPr>
          <w:rFonts w:hint="default" w:ascii="宋体" w:hAnsi="宋体" w:eastAsia="宋体" w:cs="宋体"/>
          <w:sz w:val="21"/>
          <w:szCs w:val="21"/>
          <w:lang w:val="en-US" w:eastAsia="zh-CN"/>
        </w:rPr>
        <w:t>7-水平斜杆；8-立杆；9-连接套管</w:t>
      </w:r>
      <w:r>
        <w:rPr>
          <w:rFonts w:hint="default" w:ascii="宋体" w:hAnsi="宋体" w:eastAsia="宋体" w:cs="宋体"/>
          <w:sz w:val="21"/>
          <w:szCs w:val="21"/>
          <w:lang w:val="zh-CN" w:eastAsia="zh-CN"/>
        </w:rPr>
        <w:t>；</w:t>
      </w:r>
    </w:p>
    <w:p w14:paraId="34A14072">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3</w:t>
      </w:r>
      <w:r>
        <w:rPr>
          <w:rFonts w:hint="eastAsia" w:ascii="宋体" w:hAnsi="宋体" w:eastAsia="宋体" w:cs="宋体"/>
          <w:lang w:val="zh-CN" w:eastAsia="zh-CN"/>
        </w:rPr>
        <w:t>）</w:t>
      </w:r>
      <w:r>
        <w:rPr>
          <w:rFonts w:hint="default" w:ascii="宋体" w:hAnsi="宋体" w:eastAsia="宋体" w:cs="宋体"/>
          <w:lang w:val="zh-CN" w:eastAsia="zh-CN"/>
        </w:rPr>
        <w:t>原材料应有质量证明书或合格证。</w:t>
      </w:r>
    </w:p>
    <w:p w14:paraId="28F5B458">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4</w:t>
      </w:r>
      <w:r>
        <w:rPr>
          <w:rFonts w:hint="eastAsia" w:ascii="宋体" w:hAnsi="宋体" w:eastAsia="宋体" w:cs="宋体"/>
          <w:lang w:val="zh-CN" w:eastAsia="zh-CN"/>
        </w:rPr>
        <w:t>）</w:t>
      </w:r>
      <w:r>
        <w:rPr>
          <w:rFonts w:hint="default" w:ascii="宋体" w:hAnsi="宋体" w:eastAsia="宋体" w:cs="宋体"/>
          <w:lang w:val="zh-CN" w:eastAsia="zh-CN"/>
        </w:rPr>
        <w:t>立杆不应低于</w:t>
      </w:r>
      <w:r>
        <w:rPr>
          <w:rFonts w:hint="default" w:ascii="宋体" w:hAnsi="宋体" w:eastAsia="宋体" w:cs="宋体"/>
          <w:lang w:val="en-US" w:eastAsia="zh-CN"/>
        </w:rPr>
        <w:t>GB/T 1591</w:t>
      </w:r>
      <w:r>
        <w:rPr>
          <w:rFonts w:hint="default" w:ascii="宋体" w:hAnsi="宋体" w:eastAsia="宋体" w:cs="宋体"/>
          <w:lang w:val="zh-CN" w:eastAsia="zh-CN"/>
        </w:rPr>
        <w:t>中</w:t>
      </w:r>
      <w:r>
        <w:rPr>
          <w:rFonts w:hint="default" w:ascii="宋体" w:hAnsi="宋体" w:eastAsia="宋体" w:cs="宋体"/>
          <w:lang w:val="en-US" w:eastAsia="zh-CN"/>
        </w:rPr>
        <w:t>Q355</w:t>
      </w:r>
      <w:r>
        <w:rPr>
          <w:rFonts w:hint="default" w:ascii="宋体" w:hAnsi="宋体" w:eastAsia="宋体" w:cs="宋体"/>
          <w:lang w:val="zh-CN" w:eastAsia="zh-CN"/>
        </w:rPr>
        <w:t>的规定；水平杆和水平斜杆不应低于</w:t>
      </w:r>
      <w:r>
        <w:rPr>
          <w:rFonts w:hint="default" w:ascii="宋体" w:hAnsi="宋体" w:eastAsia="宋体" w:cs="宋体"/>
          <w:lang w:val="en-US" w:eastAsia="zh-CN"/>
        </w:rPr>
        <w:t>GB/T 700</w:t>
      </w:r>
      <w:r>
        <w:rPr>
          <w:rFonts w:hint="default" w:ascii="宋体" w:hAnsi="宋体" w:eastAsia="宋体" w:cs="宋体"/>
          <w:lang w:val="zh-CN" w:eastAsia="zh-CN"/>
        </w:rPr>
        <w:t>中</w:t>
      </w:r>
      <w:r>
        <w:rPr>
          <w:rFonts w:hint="default" w:ascii="宋体" w:hAnsi="宋体" w:eastAsia="宋体" w:cs="宋体"/>
          <w:lang w:val="en-US" w:eastAsia="zh-CN"/>
        </w:rPr>
        <w:t>Q235</w:t>
      </w:r>
      <w:r>
        <w:rPr>
          <w:rFonts w:hint="default" w:ascii="宋体" w:hAnsi="宋体" w:eastAsia="宋体" w:cs="宋体"/>
          <w:lang w:val="zh-CN" w:eastAsia="zh-CN"/>
        </w:rPr>
        <w:t>的规定；竖向斜杆不应低于</w:t>
      </w:r>
      <w:r>
        <w:rPr>
          <w:rFonts w:hint="default" w:ascii="宋体" w:hAnsi="宋体" w:eastAsia="宋体" w:cs="宋体"/>
          <w:lang w:val="en-US" w:eastAsia="zh-CN"/>
        </w:rPr>
        <w:t>GB/T 700</w:t>
      </w:r>
      <w:r>
        <w:rPr>
          <w:rFonts w:hint="default" w:ascii="宋体" w:hAnsi="宋体" w:eastAsia="宋体" w:cs="宋体"/>
          <w:lang w:val="zh-CN" w:eastAsia="zh-CN"/>
        </w:rPr>
        <w:t>中</w:t>
      </w:r>
      <w:r>
        <w:rPr>
          <w:rFonts w:hint="default" w:ascii="宋体" w:hAnsi="宋体" w:eastAsia="宋体" w:cs="宋体"/>
          <w:lang w:val="en-US" w:eastAsia="zh-CN"/>
        </w:rPr>
        <w:t>Q195</w:t>
      </w:r>
      <w:r>
        <w:rPr>
          <w:rFonts w:hint="default" w:ascii="宋体" w:hAnsi="宋体" w:eastAsia="宋体" w:cs="宋体"/>
          <w:lang w:val="zh-CN" w:eastAsia="zh-CN"/>
        </w:rPr>
        <w:t>的规定。</w:t>
      </w:r>
    </w:p>
    <w:p w14:paraId="5DA39892">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5</w:t>
      </w:r>
      <w:r>
        <w:rPr>
          <w:rFonts w:hint="eastAsia" w:ascii="宋体" w:hAnsi="宋体" w:eastAsia="宋体" w:cs="宋体"/>
          <w:lang w:val="zh-CN" w:eastAsia="zh-CN"/>
        </w:rPr>
        <w:t>）</w:t>
      </w:r>
      <w:r>
        <w:rPr>
          <w:rFonts w:hint="default" w:ascii="宋体" w:hAnsi="宋体" w:eastAsia="宋体" w:cs="宋体"/>
          <w:lang w:val="zh-CN" w:eastAsia="zh-CN"/>
        </w:rPr>
        <w:t>可调托撑和可调底座的钢板的力学性能不应低于</w:t>
      </w:r>
      <w:r>
        <w:rPr>
          <w:rFonts w:hint="default" w:ascii="宋体" w:hAnsi="宋体" w:eastAsia="宋体" w:cs="宋体"/>
          <w:lang w:val="en-US" w:eastAsia="zh-CN"/>
        </w:rPr>
        <w:t>GB/T 700</w:t>
      </w:r>
      <w:r>
        <w:rPr>
          <w:rFonts w:hint="default" w:ascii="宋体" w:hAnsi="宋体" w:eastAsia="宋体" w:cs="宋体"/>
          <w:lang w:val="zh-CN" w:eastAsia="zh-CN"/>
        </w:rPr>
        <w:t>中</w:t>
      </w:r>
      <w:r>
        <w:rPr>
          <w:rFonts w:hint="default" w:ascii="宋体" w:hAnsi="宋体" w:eastAsia="宋体" w:cs="宋体"/>
          <w:lang w:val="en-US" w:eastAsia="zh-CN"/>
        </w:rPr>
        <w:t>Q235</w:t>
      </w:r>
      <w:r>
        <w:rPr>
          <w:rFonts w:hint="default" w:ascii="宋体" w:hAnsi="宋体" w:eastAsia="宋体" w:cs="宋体"/>
          <w:lang w:val="zh-CN" w:eastAsia="zh-CN"/>
        </w:rPr>
        <w:t>的规定；调节丝杆为空心时的力学性能不应低于</w:t>
      </w:r>
      <w:r>
        <w:rPr>
          <w:rFonts w:hint="default" w:ascii="宋体" w:hAnsi="宋体" w:eastAsia="宋体" w:cs="宋体"/>
          <w:lang w:val="en-US" w:eastAsia="zh-CN"/>
        </w:rPr>
        <w:t>GB/T 699</w:t>
      </w:r>
      <w:r>
        <w:rPr>
          <w:rFonts w:hint="default" w:ascii="宋体" w:hAnsi="宋体" w:eastAsia="宋体" w:cs="宋体"/>
          <w:lang w:val="zh-CN" w:eastAsia="zh-CN"/>
        </w:rPr>
        <w:t>中牌号为</w:t>
      </w:r>
      <w:r>
        <w:rPr>
          <w:rFonts w:hint="default" w:ascii="宋体" w:hAnsi="宋体" w:eastAsia="宋体" w:cs="宋体"/>
          <w:lang w:val="en-US" w:eastAsia="zh-CN"/>
        </w:rPr>
        <w:t>20</w:t>
      </w:r>
      <w:r>
        <w:rPr>
          <w:rFonts w:hint="default" w:ascii="宋体" w:hAnsi="宋体" w:eastAsia="宋体" w:cs="宋体"/>
          <w:lang w:val="zh-CN" w:eastAsia="zh-CN"/>
        </w:rPr>
        <w:t>钢的规定﹔调节丝杆为实心时的力学性能不应低于</w:t>
      </w:r>
      <w:r>
        <w:rPr>
          <w:rFonts w:hint="default" w:ascii="宋体" w:hAnsi="宋体" w:eastAsia="宋体" w:cs="宋体"/>
          <w:lang w:val="en-US" w:eastAsia="zh-CN"/>
        </w:rPr>
        <w:t>GB/T 700</w:t>
      </w:r>
      <w:r>
        <w:rPr>
          <w:rFonts w:hint="default" w:ascii="宋体" w:hAnsi="宋体" w:eastAsia="宋体" w:cs="宋体"/>
          <w:lang w:val="zh-CN" w:eastAsia="zh-CN"/>
        </w:rPr>
        <w:t>中</w:t>
      </w:r>
      <w:r>
        <w:rPr>
          <w:rFonts w:hint="default" w:ascii="宋体" w:hAnsi="宋体" w:eastAsia="宋体" w:cs="宋体"/>
          <w:lang w:val="en-US" w:eastAsia="zh-CN"/>
        </w:rPr>
        <w:t>Q235</w:t>
      </w:r>
      <w:r>
        <w:rPr>
          <w:rFonts w:hint="default" w:ascii="宋体" w:hAnsi="宋体" w:eastAsia="宋体" w:cs="宋体"/>
          <w:lang w:val="zh-CN" w:eastAsia="zh-CN"/>
        </w:rPr>
        <w:t>钢的规定。</w:t>
      </w:r>
    </w:p>
    <w:p w14:paraId="526A0D93">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6</w:t>
      </w:r>
      <w:r>
        <w:rPr>
          <w:rFonts w:hint="eastAsia" w:ascii="宋体" w:hAnsi="宋体" w:eastAsia="宋体" w:cs="宋体"/>
          <w:lang w:val="zh-CN" w:eastAsia="zh-CN"/>
        </w:rPr>
        <w:t>）</w:t>
      </w:r>
      <w:r>
        <w:rPr>
          <w:rFonts w:hint="default" w:ascii="宋体" w:hAnsi="宋体" w:eastAsia="宋体" w:cs="宋体"/>
          <w:lang w:val="zh-CN" w:eastAsia="zh-CN"/>
        </w:rPr>
        <w:t>立杆连接盘采用碳素铸钢制造时,其力学性能应符合</w:t>
      </w:r>
      <w:r>
        <w:rPr>
          <w:rFonts w:hint="default" w:ascii="宋体" w:hAnsi="宋体" w:eastAsia="宋体" w:cs="宋体"/>
          <w:lang w:val="en-US" w:eastAsia="zh-CN"/>
        </w:rPr>
        <w:t>GB/T 11352</w:t>
      </w:r>
      <w:r>
        <w:rPr>
          <w:rFonts w:hint="default" w:ascii="宋体" w:hAnsi="宋体" w:eastAsia="宋体" w:cs="宋体"/>
          <w:lang w:val="zh-CN" w:eastAsia="zh-CN"/>
        </w:rPr>
        <w:t>中</w:t>
      </w:r>
      <w:r>
        <w:rPr>
          <w:rFonts w:hint="default" w:ascii="宋体" w:hAnsi="宋体" w:eastAsia="宋体" w:cs="宋体"/>
          <w:lang w:val="en-US" w:eastAsia="zh-CN"/>
        </w:rPr>
        <w:t>ZG230-450</w:t>
      </w:r>
      <w:r>
        <w:rPr>
          <w:rFonts w:hint="default" w:ascii="宋体" w:hAnsi="宋体" w:eastAsia="宋体" w:cs="宋体"/>
          <w:lang w:val="zh-CN" w:eastAsia="zh-CN"/>
        </w:rPr>
        <w:t>牌号的规定；采用圆钢热锻制造或钢板冲压时,其力学性能不应低于</w:t>
      </w:r>
      <w:r>
        <w:rPr>
          <w:rFonts w:hint="default" w:ascii="宋体" w:hAnsi="宋体" w:eastAsia="宋体" w:cs="宋体"/>
          <w:lang w:val="en-US" w:eastAsia="zh-CN"/>
        </w:rPr>
        <w:t>GB/T 700</w:t>
      </w:r>
      <w:r>
        <w:rPr>
          <w:rFonts w:hint="default" w:ascii="宋体" w:hAnsi="宋体" w:eastAsia="宋体" w:cs="宋体"/>
          <w:lang w:val="zh-CN" w:eastAsia="zh-CN"/>
        </w:rPr>
        <w:t>中</w:t>
      </w:r>
      <w:r>
        <w:rPr>
          <w:rFonts w:hint="default" w:ascii="宋体" w:hAnsi="宋体" w:eastAsia="宋体" w:cs="宋体"/>
          <w:lang w:val="en-US" w:eastAsia="zh-CN"/>
        </w:rPr>
        <w:t>Q235</w:t>
      </w:r>
      <w:r>
        <w:rPr>
          <w:rFonts w:hint="default" w:ascii="宋体" w:hAnsi="宋体" w:eastAsia="宋体" w:cs="宋体"/>
          <w:lang w:val="zh-CN" w:eastAsia="zh-CN"/>
        </w:rPr>
        <w:t>的规定。</w:t>
      </w:r>
    </w:p>
    <w:p w14:paraId="19FD7D83">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7</w:t>
      </w:r>
      <w:r>
        <w:rPr>
          <w:rFonts w:hint="eastAsia" w:ascii="宋体" w:hAnsi="宋体" w:eastAsia="宋体" w:cs="宋体"/>
          <w:lang w:val="zh-CN" w:eastAsia="zh-CN"/>
        </w:rPr>
        <w:t>）</w:t>
      </w:r>
      <w:r>
        <w:rPr>
          <w:rFonts w:hint="default" w:ascii="宋体" w:hAnsi="宋体" w:eastAsia="宋体" w:cs="宋体"/>
          <w:lang w:val="zh-CN" w:eastAsia="zh-CN"/>
        </w:rPr>
        <w:t>插销采用碳素铸钢制造时,其力学性能不应低于</w:t>
      </w:r>
      <w:r>
        <w:rPr>
          <w:rFonts w:hint="default" w:ascii="宋体" w:hAnsi="宋体" w:eastAsia="宋体" w:cs="宋体"/>
          <w:lang w:val="en-US" w:eastAsia="zh-CN"/>
        </w:rPr>
        <w:t>GB/T 11352</w:t>
      </w:r>
      <w:r>
        <w:rPr>
          <w:rFonts w:hint="default" w:ascii="宋体" w:hAnsi="宋体" w:eastAsia="宋体" w:cs="宋体"/>
          <w:lang w:val="zh-CN" w:eastAsia="zh-CN"/>
        </w:rPr>
        <w:t>中</w:t>
      </w:r>
      <w:r>
        <w:rPr>
          <w:rFonts w:hint="default" w:ascii="宋体" w:hAnsi="宋体" w:eastAsia="宋体" w:cs="宋体"/>
          <w:lang w:val="en-US" w:eastAsia="zh-CN"/>
        </w:rPr>
        <w:t>ZG230-450</w:t>
      </w:r>
      <w:r>
        <w:rPr>
          <w:rFonts w:hint="default" w:ascii="宋体" w:hAnsi="宋体" w:eastAsia="宋体" w:cs="宋体"/>
          <w:lang w:val="zh-CN" w:eastAsia="zh-CN"/>
        </w:rPr>
        <w:t>牌号的规定；采用圆钢热锻制造时,其力学性能不应低于</w:t>
      </w:r>
      <w:r>
        <w:rPr>
          <w:rFonts w:hint="default" w:ascii="宋体" w:hAnsi="宋体" w:eastAsia="宋体" w:cs="宋体"/>
          <w:lang w:val="en-US" w:eastAsia="zh-CN"/>
        </w:rPr>
        <w:t>GB/T 699</w:t>
      </w:r>
      <w:r>
        <w:rPr>
          <w:rFonts w:hint="default" w:ascii="宋体" w:hAnsi="宋体" w:eastAsia="宋体" w:cs="宋体"/>
          <w:lang w:val="zh-CN" w:eastAsia="zh-CN"/>
        </w:rPr>
        <w:t>中牌号为</w:t>
      </w:r>
      <w:r>
        <w:rPr>
          <w:rFonts w:hint="default" w:ascii="宋体" w:hAnsi="宋体" w:eastAsia="宋体" w:cs="宋体"/>
          <w:lang w:val="en-US" w:eastAsia="zh-CN"/>
        </w:rPr>
        <w:t>20</w:t>
      </w:r>
      <w:r>
        <w:rPr>
          <w:rFonts w:hint="default" w:ascii="宋体" w:hAnsi="宋体" w:eastAsia="宋体" w:cs="宋体"/>
          <w:lang w:val="zh-CN" w:eastAsia="zh-CN"/>
        </w:rPr>
        <w:t>钢规定﹔采用钢板冲压时,其力学性能不应低于</w:t>
      </w:r>
      <w:r>
        <w:rPr>
          <w:rFonts w:hint="default" w:ascii="宋体" w:hAnsi="宋体" w:eastAsia="宋体" w:cs="宋体"/>
          <w:lang w:val="en-US" w:eastAsia="zh-CN"/>
        </w:rPr>
        <w:t>GB/T 700</w:t>
      </w:r>
      <w:r>
        <w:rPr>
          <w:rFonts w:hint="default" w:ascii="宋体" w:hAnsi="宋体" w:eastAsia="宋体" w:cs="宋体"/>
          <w:lang w:val="zh-CN" w:eastAsia="zh-CN"/>
        </w:rPr>
        <w:t>中</w:t>
      </w:r>
      <w:r>
        <w:rPr>
          <w:rFonts w:hint="default" w:ascii="宋体" w:hAnsi="宋体" w:eastAsia="宋体" w:cs="宋体"/>
          <w:lang w:val="en-US" w:eastAsia="zh-CN"/>
        </w:rPr>
        <w:t>Q235</w:t>
      </w:r>
      <w:r>
        <w:rPr>
          <w:rFonts w:hint="default" w:ascii="宋体" w:hAnsi="宋体" w:eastAsia="宋体" w:cs="宋体"/>
          <w:lang w:val="zh-CN" w:eastAsia="zh-CN"/>
        </w:rPr>
        <w:t>的规定。</w:t>
      </w:r>
    </w:p>
    <w:p w14:paraId="2D434421">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8</w:t>
      </w:r>
      <w:r>
        <w:rPr>
          <w:rFonts w:hint="eastAsia" w:ascii="宋体" w:hAnsi="宋体" w:eastAsia="宋体" w:cs="宋体"/>
          <w:lang w:val="zh-CN" w:eastAsia="zh-CN"/>
        </w:rPr>
        <w:t>）</w:t>
      </w:r>
      <w:r>
        <w:rPr>
          <w:rFonts w:hint="default" w:ascii="宋体" w:hAnsi="宋体" w:eastAsia="宋体" w:cs="宋体"/>
          <w:lang w:val="zh-CN" w:eastAsia="zh-CN"/>
        </w:rPr>
        <w:t>连接外套管采用碳素铸钢制造时,其力学性能应符合</w:t>
      </w:r>
      <w:r>
        <w:rPr>
          <w:rFonts w:hint="default" w:ascii="宋体" w:hAnsi="宋体" w:eastAsia="宋体" w:cs="宋体"/>
          <w:lang w:val="en-US" w:eastAsia="zh-CN"/>
        </w:rPr>
        <w:t>GB/T 11352</w:t>
      </w:r>
      <w:r>
        <w:rPr>
          <w:rFonts w:hint="default" w:ascii="宋体" w:hAnsi="宋体" w:eastAsia="宋体" w:cs="宋体"/>
          <w:lang w:val="zh-CN" w:eastAsia="zh-CN"/>
        </w:rPr>
        <w:t>中</w:t>
      </w:r>
      <w:r>
        <w:rPr>
          <w:rFonts w:hint="default" w:ascii="宋体" w:hAnsi="宋体" w:eastAsia="宋体" w:cs="宋体"/>
          <w:lang w:val="en-US" w:eastAsia="zh-CN"/>
        </w:rPr>
        <w:t>ZG230-450</w:t>
      </w:r>
      <w:r>
        <w:rPr>
          <w:rFonts w:hint="default" w:ascii="宋体" w:hAnsi="宋体" w:eastAsia="宋体" w:cs="宋体"/>
          <w:lang w:val="zh-CN" w:eastAsia="zh-CN"/>
        </w:rPr>
        <w:t>牌号的规定；外套管采用挤压工艺在内壁形成台阶式时,其力学性能不应低于</w:t>
      </w:r>
      <w:r>
        <w:rPr>
          <w:rFonts w:hint="default" w:ascii="宋体" w:hAnsi="宋体" w:eastAsia="宋体" w:cs="宋体"/>
          <w:lang w:val="en-US" w:eastAsia="zh-CN"/>
        </w:rPr>
        <w:t>GB/T 700</w:t>
      </w:r>
      <w:r>
        <w:rPr>
          <w:rFonts w:hint="default" w:ascii="宋体" w:hAnsi="宋体" w:eastAsia="宋体" w:cs="宋体"/>
          <w:lang w:val="zh-CN" w:eastAsia="zh-CN"/>
        </w:rPr>
        <w:t>中</w:t>
      </w:r>
      <w:r>
        <w:rPr>
          <w:rFonts w:hint="default" w:ascii="宋体" w:hAnsi="宋体" w:eastAsia="宋体" w:cs="宋体"/>
          <w:lang w:val="en-US" w:eastAsia="zh-CN"/>
        </w:rPr>
        <w:t>Q235</w:t>
      </w:r>
      <w:r>
        <w:rPr>
          <w:rFonts w:hint="default" w:ascii="宋体" w:hAnsi="宋体" w:eastAsia="宋体" w:cs="宋体"/>
          <w:lang w:val="zh-CN" w:eastAsia="zh-CN"/>
        </w:rPr>
        <w:t>的规定；外套管采用无缝钢管时,其力学性能不应低于</w:t>
      </w:r>
      <w:r>
        <w:rPr>
          <w:rFonts w:hint="default" w:ascii="宋体" w:hAnsi="宋体" w:eastAsia="宋体" w:cs="宋体"/>
          <w:lang w:val="en-US" w:eastAsia="zh-CN"/>
        </w:rPr>
        <w:t>GB/T 1591</w:t>
      </w:r>
      <w:r>
        <w:rPr>
          <w:rFonts w:hint="default" w:ascii="宋体" w:hAnsi="宋体" w:eastAsia="宋体" w:cs="宋体"/>
          <w:lang w:val="zh-CN" w:eastAsia="zh-CN"/>
        </w:rPr>
        <w:t>中</w:t>
      </w:r>
      <w:r>
        <w:rPr>
          <w:rFonts w:hint="default" w:ascii="宋体" w:hAnsi="宋体" w:eastAsia="宋体" w:cs="宋体"/>
          <w:lang w:val="en-US" w:eastAsia="zh-CN"/>
        </w:rPr>
        <w:t>Q355</w:t>
      </w:r>
      <w:r>
        <w:rPr>
          <w:rFonts w:hint="default" w:ascii="宋体" w:hAnsi="宋体" w:eastAsia="宋体" w:cs="宋体"/>
          <w:lang w:val="zh-CN" w:eastAsia="zh-CN"/>
        </w:rPr>
        <w:t>的规定；内插管采用无缝钢管或焊管,其力学性能不应低于</w:t>
      </w:r>
      <w:r>
        <w:rPr>
          <w:rFonts w:hint="default" w:ascii="宋体" w:hAnsi="宋体" w:eastAsia="宋体" w:cs="宋体"/>
          <w:lang w:val="en-US" w:eastAsia="zh-CN"/>
        </w:rPr>
        <w:t>GB/T 700</w:t>
      </w:r>
      <w:r>
        <w:rPr>
          <w:rFonts w:hint="default" w:ascii="宋体" w:hAnsi="宋体" w:eastAsia="宋体" w:cs="宋体"/>
          <w:lang w:val="zh-CN" w:eastAsia="zh-CN"/>
        </w:rPr>
        <w:t>中</w:t>
      </w:r>
      <w:r>
        <w:rPr>
          <w:rFonts w:hint="default" w:ascii="宋体" w:hAnsi="宋体" w:eastAsia="宋体" w:cs="宋体"/>
          <w:lang w:val="en-US" w:eastAsia="zh-CN"/>
        </w:rPr>
        <w:t>Q235</w:t>
      </w:r>
      <w:r>
        <w:rPr>
          <w:rFonts w:hint="default" w:ascii="宋体" w:hAnsi="宋体" w:eastAsia="宋体" w:cs="宋体"/>
          <w:lang w:val="zh-CN" w:eastAsia="zh-CN"/>
        </w:rPr>
        <w:t>的规定。</w:t>
      </w:r>
    </w:p>
    <w:p w14:paraId="60C6BD32">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9</w:t>
      </w:r>
      <w:r>
        <w:rPr>
          <w:rFonts w:hint="eastAsia" w:ascii="宋体" w:hAnsi="宋体" w:eastAsia="宋体" w:cs="宋体"/>
          <w:lang w:val="zh-CN" w:eastAsia="zh-CN"/>
        </w:rPr>
        <w:t>）</w:t>
      </w:r>
      <w:r>
        <w:rPr>
          <w:rFonts w:hint="default" w:ascii="宋体" w:hAnsi="宋体" w:eastAsia="宋体" w:cs="宋体"/>
          <w:lang w:val="zh-CN" w:eastAsia="zh-CN"/>
        </w:rPr>
        <w:t>扣接头采用碳素铸钢制造,其机械性能应符合</w:t>
      </w:r>
      <w:r>
        <w:rPr>
          <w:rFonts w:hint="default" w:ascii="宋体" w:hAnsi="宋体" w:eastAsia="宋体" w:cs="宋体"/>
          <w:lang w:val="en-US" w:eastAsia="zh-CN"/>
        </w:rPr>
        <w:t>GB/T 11352</w:t>
      </w:r>
      <w:r>
        <w:rPr>
          <w:rFonts w:hint="default" w:ascii="宋体" w:hAnsi="宋体" w:eastAsia="宋体" w:cs="宋体"/>
          <w:lang w:val="zh-CN" w:eastAsia="zh-CN"/>
        </w:rPr>
        <w:t>中</w:t>
      </w:r>
      <w:r>
        <w:rPr>
          <w:rFonts w:hint="default" w:ascii="宋体" w:hAnsi="宋体" w:eastAsia="宋体" w:cs="宋体"/>
          <w:lang w:val="en-US" w:eastAsia="zh-CN"/>
        </w:rPr>
        <w:t>ZG230-450</w:t>
      </w:r>
      <w:r>
        <w:rPr>
          <w:rFonts w:hint="default" w:ascii="宋体" w:hAnsi="宋体" w:eastAsia="宋体" w:cs="宋体"/>
          <w:lang w:val="zh-CN" w:eastAsia="zh-CN"/>
        </w:rPr>
        <w:t>牌号的规定。</w:t>
      </w:r>
    </w:p>
    <w:p w14:paraId="1B87C3C2">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10</w:t>
      </w:r>
      <w:r>
        <w:rPr>
          <w:rFonts w:hint="eastAsia" w:ascii="宋体" w:hAnsi="宋体" w:eastAsia="宋体" w:cs="宋体"/>
          <w:lang w:val="zh-CN" w:eastAsia="zh-CN"/>
        </w:rPr>
        <w:t>）</w:t>
      </w:r>
      <w:r>
        <w:rPr>
          <w:rFonts w:hint="default" w:ascii="宋体" w:hAnsi="宋体" w:eastAsia="宋体" w:cs="宋体"/>
          <w:lang w:val="zh-CN" w:eastAsia="zh-CN"/>
        </w:rPr>
        <w:t>钢管的尺寸和表面质量应符合下列规定:</w:t>
      </w:r>
    </w:p>
    <w:p w14:paraId="19B15210">
      <w:pPr>
        <w:bidi w:val="0"/>
        <w:rPr>
          <w:rFonts w:hint="default" w:ascii="宋体" w:hAnsi="宋体" w:eastAsia="宋体" w:cs="宋体"/>
          <w:lang w:val="zh-CN" w:eastAsia="zh-CN"/>
        </w:rPr>
      </w:pPr>
      <w:r>
        <w:rPr>
          <w:rFonts w:hint="eastAsia" w:ascii="宋体" w:hAnsi="宋体" w:eastAsia="宋体" w:cs="宋体"/>
          <w:lang w:val="en-US" w:eastAsia="zh-CN"/>
        </w:rPr>
        <w:t>1）</w:t>
      </w:r>
      <w:r>
        <w:rPr>
          <w:rFonts w:hint="default" w:ascii="宋体" w:hAnsi="宋体" w:eastAsia="宋体" w:cs="宋体"/>
          <w:lang w:val="zh-CN" w:eastAsia="zh-CN"/>
        </w:rPr>
        <w:t>钢管应检查直线度﹐直线度允许偏差为管长的</w:t>
      </w:r>
      <w:r>
        <w:rPr>
          <w:rFonts w:hint="default" w:ascii="宋体" w:hAnsi="宋体" w:eastAsia="宋体" w:cs="宋体"/>
          <w:lang w:val="en-US" w:eastAsia="zh-CN"/>
        </w:rPr>
        <w:t>1.5L/1000</w:t>
      </w:r>
      <w:r>
        <w:rPr>
          <w:rFonts w:hint="default" w:ascii="宋体" w:hAnsi="宋体" w:eastAsia="宋体" w:cs="宋体"/>
          <w:lang w:val="zh-CN" w:eastAsia="zh-CN"/>
        </w:rPr>
        <w:t>,两端面应平整。</w:t>
      </w:r>
    </w:p>
    <w:p w14:paraId="57913D4A">
      <w:pPr>
        <w:bidi w:val="0"/>
        <w:rPr>
          <w:rFonts w:hint="default" w:ascii="宋体" w:hAnsi="宋体" w:eastAsia="宋体" w:cs="宋体"/>
          <w:lang w:val="en-US" w:eastAsia="zh-CN"/>
        </w:rPr>
      </w:pPr>
      <w:r>
        <w:rPr>
          <w:rFonts w:hint="eastAsia" w:ascii="宋体" w:hAnsi="宋体" w:eastAsia="宋体" w:cs="宋体"/>
          <w:lang w:val="en-US" w:eastAsia="zh-CN"/>
        </w:rPr>
        <w:t>2）</w:t>
      </w:r>
      <w:r>
        <w:rPr>
          <w:rFonts w:hint="default" w:ascii="宋体" w:hAnsi="宋体" w:eastAsia="宋体" w:cs="宋体"/>
          <w:lang w:val="zh-CN" w:eastAsia="zh-CN"/>
        </w:rPr>
        <w:t>构件长度L允许偏差为</w:t>
      </w:r>
      <w:r>
        <w:rPr>
          <w:rFonts w:hint="default" w:ascii="宋体" w:hAnsi="宋体" w:eastAsia="宋体" w:cs="宋体"/>
          <w:lang w:val="en-US" w:eastAsia="zh-CN"/>
        </w:rPr>
        <w:t>±1.0mm</w:t>
      </w:r>
      <w:r>
        <w:rPr>
          <w:rFonts w:hint="default" w:ascii="宋体" w:hAnsi="宋体" w:eastAsia="宋体" w:cs="宋体"/>
          <w:lang w:val="zh-CN" w:eastAsia="zh-CN"/>
        </w:rPr>
        <w:t>,其直线度允许偏差为</w:t>
      </w:r>
      <w:r>
        <w:rPr>
          <w:rFonts w:hint="default" w:ascii="宋体" w:hAnsi="宋体" w:eastAsia="宋体" w:cs="宋体"/>
          <w:lang w:val="en-US" w:eastAsia="zh-CN"/>
        </w:rPr>
        <w:t>1.5L/1000。</w:t>
      </w:r>
    </w:p>
    <w:p w14:paraId="6C0E9CBC">
      <w:pPr>
        <w:bidi w:val="0"/>
        <w:rPr>
          <w:rFonts w:hint="default" w:ascii="宋体" w:hAnsi="宋体" w:eastAsia="宋体" w:cs="宋体"/>
          <w:lang w:val="zh-CN" w:eastAsia="zh-CN"/>
        </w:rPr>
      </w:pPr>
      <w:r>
        <w:rPr>
          <w:rFonts w:hint="eastAsia" w:ascii="宋体" w:hAnsi="宋体" w:eastAsia="宋体" w:cs="宋体"/>
          <w:lang w:val="en-US" w:eastAsia="zh-CN"/>
        </w:rPr>
        <w:t>3）</w:t>
      </w:r>
      <w:r>
        <w:rPr>
          <w:rFonts w:hint="default" w:ascii="宋体" w:hAnsi="宋体" w:eastAsia="宋体" w:cs="宋体"/>
          <w:lang w:val="zh-CN" w:eastAsia="zh-CN"/>
        </w:rPr>
        <w:t>铸件尺寸公差应符合</w:t>
      </w:r>
      <w:r>
        <w:rPr>
          <w:rFonts w:hint="default" w:ascii="宋体" w:hAnsi="宋体" w:eastAsia="宋体" w:cs="宋体"/>
          <w:lang w:val="en-US" w:eastAsia="zh-CN"/>
        </w:rPr>
        <w:t>GB/T 6414中CT7</w:t>
      </w:r>
      <w:r>
        <w:rPr>
          <w:rFonts w:hint="default" w:ascii="宋体" w:hAnsi="宋体" w:eastAsia="宋体" w:cs="宋体"/>
          <w:lang w:val="zh-CN" w:eastAsia="zh-CN"/>
        </w:rPr>
        <w:t>的规定。</w:t>
      </w:r>
    </w:p>
    <w:p w14:paraId="2797C879">
      <w:pPr>
        <w:bidi w:val="0"/>
        <w:rPr>
          <w:rFonts w:hint="default" w:ascii="宋体" w:hAnsi="宋体" w:eastAsia="宋体" w:cs="宋体"/>
          <w:lang w:val="zh-CN" w:eastAsia="zh-CN"/>
        </w:rPr>
      </w:pPr>
      <w:r>
        <w:rPr>
          <w:rFonts w:hint="eastAsia" w:ascii="宋体" w:hAnsi="宋体" w:eastAsia="宋体" w:cs="宋体"/>
          <w:lang w:val="en-US" w:eastAsia="zh-CN"/>
        </w:rPr>
        <w:t>4）</w:t>
      </w:r>
      <w:r>
        <w:rPr>
          <w:rFonts w:hint="default" w:ascii="宋体" w:hAnsi="宋体" w:eastAsia="宋体" w:cs="宋体"/>
          <w:lang w:val="zh-CN" w:eastAsia="zh-CN"/>
        </w:rPr>
        <w:t>承插型盘扣式钢管脚手架的钢管外径允许偏差应符合下表的规定。</w:t>
      </w:r>
    </w:p>
    <w:p w14:paraId="2F5E708F">
      <w:pPr>
        <w:bidi w:val="0"/>
        <w:jc w:val="center"/>
        <w:rPr>
          <w:rFonts w:hint="default" w:ascii="宋体" w:hAnsi="宋体" w:eastAsia="宋体" w:cs="宋体"/>
          <w:lang w:val="zh-CN" w:eastAsia="zh-CN"/>
        </w:rPr>
      </w:pPr>
      <w:r>
        <w:rPr>
          <w:rFonts w:hint="default" w:ascii="宋体" w:hAnsi="宋体" w:eastAsia="宋体" w:cs="宋体"/>
          <w:lang w:val="zh-CN" w:eastAsia="zh-CN"/>
        </w:rPr>
        <w:t>钢管外径和壁厚允许偏差（mm）</w:t>
      </w:r>
    </w:p>
    <w:tbl>
      <w:tblPr>
        <w:tblStyle w:val="18"/>
        <w:tblW w:w="0" w:type="auto"/>
        <w:jc w:val="center"/>
        <w:tblLayout w:type="autofit"/>
        <w:tblCellMar>
          <w:top w:w="0" w:type="dxa"/>
          <w:left w:w="105" w:type="dxa"/>
          <w:bottom w:w="0" w:type="dxa"/>
          <w:right w:w="105" w:type="dxa"/>
        </w:tblCellMar>
      </w:tblPr>
      <w:tblGrid>
        <w:gridCol w:w="690"/>
        <w:gridCol w:w="2130"/>
        <w:gridCol w:w="690"/>
        <w:gridCol w:w="870"/>
        <w:gridCol w:w="870"/>
        <w:gridCol w:w="1650"/>
        <w:gridCol w:w="1650"/>
      </w:tblGrid>
      <w:tr w14:paraId="2CD15790">
        <w:tblPrEx>
          <w:tblCellMar>
            <w:top w:w="0" w:type="dxa"/>
            <w:left w:w="105" w:type="dxa"/>
            <w:bottom w:w="0" w:type="dxa"/>
            <w:right w:w="105" w:type="dxa"/>
          </w:tblCellMar>
        </w:tblPrEx>
        <w:trPr>
          <w:trHeight w:val="345" w:hRule="atLeast"/>
          <w:jc w:val="center"/>
        </w:trPr>
        <w:tc>
          <w:tcPr>
            <w:tcW w:w="0" w:type="auto"/>
            <w:tcBorders>
              <w:top w:val="single" w:color="4F81BD" w:sz="8" w:space="0"/>
              <w:left w:val="single" w:color="4F81BD" w:sz="8" w:space="0"/>
              <w:bottom w:val="single" w:color="4F81BD" w:sz="8" w:space="0"/>
              <w:right w:val="dotted" w:color="auto" w:sz="8" w:space="0"/>
            </w:tcBorders>
            <w:shd w:val="clear" w:color="auto" w:fill="auto"/>
            <w:vAlign w:val="center"/>
          </w:tcPr>
          <w:p w14:paraId="62D99BB0">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序号</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425CD4EA">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名称</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680541D2">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型号</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724D5B30">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外径D</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409786D1">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壁厚t</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3526FCA9">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外径允许偏差</w:t>
            </w:r>
          </w:p>
        </w:tc>
        <w:tc>
          <w:tcPr>
            <w:tcW w:w="0" w:type="auto"/>
            <w:tcBorders>
              <w:top w:val="single" w:color="4F81BD" w:sz="8" w:space="0"/>
              <w:left w:val="dotted" w:color="auto" w:sz="8" w:space="0"/>
              <w:bottom w:val="single" w:color="4F81BD" w:sz="8" w:space="0"/>
              <w:right w:val="single" w:color="4F81BD" w:sz="8" w:space="0"/>
            </w:tcBorders>
            <w:shd w:val="clear" w:color="auto" w:fill="auto"/>
            <w:vAlign w:val="center"/>
          </w:tcPr>
          <w:p w14:paraId="30858CA8">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壁厚允许偏差</w:t>
            </w:r>
          </w:p>
        </w:tc>
      </w:tr>
      <w:tr w14:paraId="12B13424">
        <w:tblPrEx>
          <w:tblCellMar>
            <w:top w:w="0" w:type="dxa"/>
            <w:left w:w="105" w:type="dxa"/>
            <w:bottom w:w="0" w:type="dxa"/>
            <w:right w:w="105" w:type="dxa"/>
          </w:tblCellMar>
        </w:tblPrEx>
        <w:trPr>
          <w:trHeight w:val="345" w:hRule="atLeast"/>
          <w:jc w:val="center"/>
        </w:trPr>
        <w:tc>
          <w:tcPr>
            <w:tcW w:w="0" w:type="auto"/>
            <w:tcBorders>
              <w:top w:val="single" w:color="4F81BD" w:sz="8" w:space="0"/>
              <w:left w:val="single" w:color="4F81BD" w:sz="8" w:space="0"/>
              <w:bottom w:val="single" w:color="4F81BD" w:sz="8" w:space="0"/>
              <w:right w:val="dotted" w:color="auto" w:sz="8" w:space="0"/>
            </w:tcBorders>
            <w:shd w:val="clear" w:color="auto" w:fill="auto"/>
            <w:vAlign w:val="center"/>
          </w:tcPr>
          <w:p w14:paraId="76A518A6">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1</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6E1A0847">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立杆</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29FFBF7F">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B</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19866C80">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48.3</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656E9639">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3.2</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4A777B12">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±0.3</w:t>
            </w:r>
          </w:p>
        </w:tc>
        <w:tc>
          <w:tcPr>
            <w:tcW w:w="0" w:type="auto"/>
            <w:tcBorders>
              <w:top w:val="single" w:color="4F81BD" w:sz="8" w:space="0"/>
              <w:left w:val="dotted" w:color="auto" w:sz="8" w:space="0"/>
              <w:bottom w:val="single" w:color="4F81BD" w:sz="8" w:space="0"/>
              <w:right w:val="single" w:color="4F81BD" w:sz="8" w:space="0"/>
            </w:tcBorders>
            <w:shd w:val="clear" w:color="auto" w:fill="auto"/>
            <w:vAlign w:val="center"/>
          </w:tcPr>
          <w:p w14:paraId="4B071DF2">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±0.15</w:t>
            </w:r>
          </w:p>
        </w:tc>
      </w:tr>
      <w:tr w14:paraId="6164AC4A">
        <w:tblPrEx>
          <w:tblCellMar>
            <w:top w:w="0" w:type="dxa"/>
            <w:left w:w="105" w:type="dxa"/>
            <w:bottom w:w="0" w:type="dxa"/>
            <w:right w:w="105" w:type="dxa"/>
          </w:tblCellMar>
        </w:tblPrEx>
        <w:trPr>
          <w:trHeight w:val="630" w:hRule="atLeast"/>
          <w:jc w:val="center"/>
        </w:trPr>
        <w:tc>
          <w:tcPr>
            <w:tcW w:w="0" w:type="auto"/>
            <w:tcBorders>
              <w:top w:val="single" w:color="4F81BD" w:sz="8" w:space="0"/>
              <w:left w:val="single" w:color="4F81BD" w:sz="8" w:space="0"/>
              <w:bottom w:val="single" w:color="4F81BD" w:sz="8" w:space="0"/>
              <w:right w:val="dotted" w:color="auto" w:sz="8" w:space="0"/>
            </w:tcBorders>
            <w:shd w:val="clear" w:color="auto" w:fill="auto"/>
            <w:vAlign w:val="center"/>
          </w:tcPr>
          <w:p w14:paraId="3E9130B6">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2</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6B6F98CD">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水平杆、水平斜杆</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338CB71E">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B</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6689B9C4">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48.3</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65A210E8">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2.5</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5801390C">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±0.5</w:t>
            </w:r>
          </w:p>
        </w:tc>
        <w:tc>
          <w:tcPr>
            <w:tcW w:w="0" w:type="auto"/>
            <w:tcBorders>
              <w:top w:val="single" w:color="4F81BD" w:sz="8" w:space="0"/>
              <w:left w:val="dotted" w:color="auto" w:sz="8" w:space="0"/>
              <w:bottom w:val="single" w:color="4F81BD" w:sz="8" w:space="0"/>
              <w:right w:val="single" w:color="4F81BD" w:sz="8" w:space="0"/>
            </w:tcBorders>
            <w:shd w:val="clear" w:color="auto" w:fill="auto"/>
            <w:vAlign w:val="center"/>
          </w:tcPr>
          <w:p w14:paraId="792A68F2">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±0.2</w:t>
            </w:r>
          </w:p>
        </w:tc>
      </w:tr>
      <w:tr w14:paraId="1F0413A0">
        <w:tblPrEx>
          <w:tblCellMar>
            <w:top w:w="0" w:type="dxa"/>
            <w:left w:w="105" w:type="dxa"/>
            <w:bottom w:w="0" w:type="dxa"/>
            <w:right w:w="105" w:type="dxa"/>
          </w:tblCellMar>
        </w:tblPrEx>
        <w:trPr>
          <w:trHeight w:val="360" w:hRule="atLeast"/>
          <w:jc w:val="center"/>
        </w:trPr>
        <w:tc>
          <w:tcPr>
            <w:tcW w:w="0" w:type="auto"/>
            <w:tcBorders>
              <w:top w:val="single" w:color="4F81BD" w:sz="8" w:space="0"/>
              <w:left w:val="single" w:color="4F81BD" w:sz="8" w:space="0"/>
              <w:bottom w:val="single" w:color="4F81BD" w:sz="8" w:space="0"/>
              <w:right w:val="dotted" w:color="auto" w:sz="8" w:space="0"/>
            </w:tcBorders>
            <w:shd w:val="clear" w:color="auto" w:fill="auto"/>
            <w:vAlign w:val="center"/>
          </w:tcPr>
          <w:p w14:paraId="1D3B2F83">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3</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20C548F2">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竖向斜杆</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284CC7A5">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B</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0749523D">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48.3</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52EB877E">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2.5</w:t>
            </w:r>
          </w:p>
        </w:tc>
        <w:tc>
          <w:tcPr>
            <w:tcW w:w="0" w:type="auto"/>
            <w:tcBorders>
              <w:top w:val="single" w:color="4F81BD" w:sz="8" w:space="0"/>
              <w:left w:val="dotted" w:color="auto" w:sz="8" w:space="0"/>
              <w:bottom w:val="single" w:color="4F81BD" w:sz="8" w:space="0"/>
              <w:right w:val="dotted" w:color="auto" w:sz="8" w:space="0"/>
            </w:tcBorders>
            <w:shd w:val="clear" w:color="auto" w:fill="auto"/>
            <w:vAlign w:val="center"/>
          </w:tcPr>
          <w:p w14:paraId="1F2ECD7B">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±0.5</w:t>
            </w:r>
          </w:p>
        </w:tc>
        <w:tc>
          <w:tcPr>
            <w:tcW w:w="0" w:type="auto"/>
            <w:tcBorders>
              <w:top w:val="single" w:color="4F81BD" w:sz="8" w:space="0"/>
              <w:left w:val="dotted" w:color="auto" w:sz="8" w:space="0"/>
              <w:bottom w:val="single" w:color="4F81BD" w:sz="8" w:space="0"/>
              <w:right w:val="single" w:color="4F81BD" w:sz="8" w:space="0"/>
            </w:tcBorders>
            <w:shd w:val="clear" w:color="auto" w:fill="auto"/>
            <w:vAlign w:val="center"/>
          </w:tcPr>
          <w:p w14:paraId="7AAC9AE5">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lang w:val="zh-CN" w:eastAsia="zh-CN"/>
              </w:rPr>
            </w:pPr>
            <w:r>
              <w:rPr>
                <w:rFonts w:hint="eastAsia" w:ascii="宋体" w:hAnsi="宋体" w:eastAsia="宋体" w:cs="宋体"/>
                <w:lang w:val="zh-CN" w:eastAsia="zh-CN"/>
              </w:rPr>
              <w:t>±0.2</w:t>
            </w:r>
          </w:p>
        </w:tc>
      </w:tr>
    </w:tbl>
    <w:p w14:paraId="33CB719F">
      <w:pPr>
        <w:bidi w:val="0"/>
        <w:rPr>
          <w:rFonts w:hint="default" w:ascii="宋体" w:hAnsi="宋体" w:eastAsia="宋体" w:cs="宋体"/>
          <w:lang w:val="zh-CN" w:eastAsia="zh-CN"/>
        </w:rPr>
      </w:pPr>
    </w:p>
    <w:p w14:paraId="4CA7A16F">
      <w:pPr>
        <w:bidi w:val="0"/>
        <w:rPr>
          <w:rFonts w:hint="default" w:ascii="宋体" w:hAnsi="宋体" w:eastAsia="宋体" w:cs="宋体"/>
          <w:lang w:val="zh-CN" w:eastAsia="zh-CN"/>
        </w:rPr>
      </w:pPr>
      <w:r>
        <w:rPr>
          <w:rFonts w:hint="eastAsia" w:ascii="宋体" w:hAnsi="宋体" w:eastAsia="宋体" w:cs="宋体"/>
          <w:lang w:val="en-US" w:eastAsia="zh-CN"/>
        </w:rPr>
        <w:t>5）</w:t>
      </w:r>
      <w:r>
        <w:rPr>
          <w:rFonts w:hint="default" w:ascii="宋体" w:hAnsi="宋体" w:eastAsia="宋体" w:cs="宋体"/>
          <w:lang w:val="zh-CN" w:eastAsia="zh-CN"/>
        </w:rPr>
        <w:t>立杆杆端面与立杆轴线应垂直,垂直度允许偏差为</w:t>
      </w:r>
      <w:r>
        <w:rPr>
          <w:rFonts w:hint="default" w:ascii="宋体" w:hAnsi="宋体" w:eastAsia="宋体" w:cs="宋体"/>
          <w:lang w:val="en-US" w:eastAsia="zh-CN"/>
        </w:rPr>
        <w:t>0.5mm</w:t>
      </w:r>
      <w:r>
        <w:rPr>
          <w:rFonts w:hint="default" w:ascii="宋体" w:hAnsi="宋体" w:eastAsia="宋体" w:cs="宋体"/>
          <w:lang w:val="zh-CN" w:eastAsia="zh-CN"/>
        </w:rPr>
        <w:t>。</w:t>
      </w:r>
    </w:p>
    <w:p w14:paraId="7A279608">
      <w:pPr>
        <w:bidi w:val="0"/>
        <w:rPr>
          <w:rFonts w:hint="default" w:ascii="宋体" w:hAnsi="宋体" w:eastAsia="宋体" w:cs="宋体"/>
          <w:lang w:val="zh-CN" w:eastAsia="zh-CN"/>
        </w:rPr>
      </w:pPr>
      <w:r>
        <w:rPr>
          <w:rFonts w:hint="eastAsia" w:ascii="宋体" w:hAnsi="宋体" w:eastAsia="宋体" w:cs="宋体"/>
          <w:lang w:val="en-US" w:eastAsia="zh-CN"/>
        </w:rPr>
        <w:t>6）</w:t>
      </w:r>
      <w:r>
        <w:rPr>
          <w:rFonts w:hint="default" w:ascii="宋体" w:hAnsi="宋体" w:eastAsia="宋体" w:cs="宋体"/>
          <w:lang w:val="zh-CN" w:eastAsia="zh-CN"/>
        </w:rPr>
        <w:t>立杆盘扣节点间距应按</w:t>
      </w:r>
      <w:r>
        <w:rPr>
          <w:rFonts w:hint="default" w:ascii="宋体" w:hAnsi="宋体" w:eastAsia="宋体" w:cs="宋体"/>
          <w:lang w:val="en-US" w:eastAsia="zh-CN"/>
        </w:rPr>
        <w:t>0.5m</w:t>
      </w:r>
      <w:r>
        <w:rPr>
          <w:rFonts w:hint="default" w:ascii="宋体" w:hAnsi="宋体" w:eastAsia="宋体" w:cs="宋体"/>
          <w:lang w:val="zh-CN" w:eastAsia="zh-CN"/>
        </w:rPr>
        <w:t>模数设置,间距允许偏差为</w:t>
      </w:r>
      <w:r>
        <w:rPr>
          <w:rFonts w:hint="default" w:ascii="宋体" w:hAnsi="宋体" w:eastAsia="宋体" w:cs="宋体"/>
          <w:lang w:val="en-US" w:eastAsia="zh-CN"/>
        </w:rPr>
        <w:t>±1.0mm</w:t>
      </w:r>
      <w:r>
        <w:rPr>
          <w:rFonts w:hint="default" w:ascii="宋体" w:hAnsi="宋体" w:eastAsia="宋体" w:cs="宋体"/>
          <w:lang w:val="zh-CN" w:eastAsia="zh-CN"/>
        </w:rPr>
        <w:t>,累计误差允许偏差为</w:t>
      </w:r>
      <w:r>
        <w:rPr>
          <w:rFonts w:hint="default" w:ascii="宋体" w:hAnsi="宋体" w:eastAsia="宋体" w:cs="宋体"/>
          <w:lang w:val="en-US" w:eastAsia="zh-CN"/>
        </w:rPr>
        <w:t>±1.0mm</w:t>
      </w:r>
      <w:r>
        <w:rPr>
          <w:rFonts w:hint="default" w:ascii="宋体" w:hAnsi="宋体" w:eastAsia="宋体" w:cs="宋体"/>
          <w:lang w:val="zh-CN" w:eastAsia="zh-CN"/>
        </w:rPr>
        <w:t>。</w:t>
      </w:r>
    </w:p>
    <w:p w14:paraId="30E04D6C">
      <w:pPr>
        <w:bidi w:val="0"/>
        <w:rPr>
          <w:rFonts w:hint="default" w:ascii="宋体" w:hAnsi="宋体" w:eastAsia="宋体" w:cs="宋体"/>
          <w:lang w:val="en-US" w:eastAsia="zh-CN"/>
        </w:rPr>
      </w:pPr>
      <w:r>
        <w:rPr>
          <w:rFonts w:hint="eastAsia" w:ascii="宋体" w:hAnsi="宋体" w:eastAsia="宋体" w:cs="宋体"/>
          <w:lang w:val="en-US" w:eastAsia="zh-CN"/>
        </w:rPr>
        <w:t>7）</w:t>
      </w:r>
      <w:r>
        <w:rPr>
          <w:rFonts w:hint="default" w:ascii="宋体" w:hAnsi="宋体" w:eastAsia="宋体" w:cs="宋体"/>
          <w:lang w:val="zh-CN" w:eastAsia="zh-CN"/>
        </w:rPr>
        <w:t>热锻或铸造连接盘的厚度应不小于</w:t>
      </w:r>
      <w:r>
        <w:rPr>
          <w:rFonts w:hint="default" w:ascii="宋体" w:hAnsi="宋体" w:eastAsia="宋体" w:cs="宋体"/>
          <w:lang w:val="en-US" w:eastAsia="zh-CN"/>
        </w:rPr>
        <w:t>8mm</w:t>
      </w:r>
      <w:r>
        <w:rPr>
          <w:rFonts w:hint="default" w:ascii="宋体" w:hAnsi="宋体" w:eastAsia="宋体" w:cs="宋体"/>
          <w:lang w:val="zh-CN" w:eastAsia="zh-CN"/>
        </w:rPr>
        <w:t>,厚度允许偏差</w:t>
      </w:r>
      <w:r>
        <w:rPr>
          <w:rFonts w:hint="default" w:ascii="宋体" w:hAnsi="宋体" w:eastAsia="宋体" w:cs="宋体"/>
          <w:lang w:val="en-US" w:eastAsia="zh-CN"/>
        </w:rPr>
        <w:t>±3.0mm</w:t>
      </w:r>
      <w:r>
        <w:rPr>
          <w:rFonts w:hint="default" w:ascii="宋体" w:hAnsi="宋体" w:eastAsia="宋体" w:cs="宋体"/>
          <w:lang w:val="zh-CN" w:eastAsia="zh-CN"/>
        </w:rPr>
        <w:t>;钢板冲压的连接盘材质应为</w:t>
      </w:r>
      <w:r>
        <w:rPr>
          <w:rFonts w:hint="default" w:ascii="宋体" w:hAnsi="宋体" w:eastAsia="宋体" w:cs="宋体"/>
          <w:lang w:val="en-US" w:eastAsia="zh-CN"/>
        </w:rPr>
        <w:t>Q355</w:t>
      </w:r>
      <w:r>
        <w:rPr>
          <w:rFonts w:hint="default" w:ascii="宋体" w:hAnsi="宋体" w:eastAsia="宋体" w:cs="宋体"/>
          <w:lang w:val="zh-CN" w:eastAsia="zh-CN"/>
        </w:rPr>
        <w:t>,厚度为</w:t>
      </w:r>
      <w:r>
        <w:rPr>
          <w:rFonts w:hint="default" w:ascii="宋体" w:hAnsi="宋体" w:eastAsia="宋体" w:cs="宋体"/>
          <w:lang w:val="en-US" w:eastAsia="zh-CN"/>
        </w:rPr>
        <w:t>9mm</w:t>
      </w:r>
      <w:r>
        <w:rPr>
          <w:rFonts w:hint="default" w:ascii="宋体" w:hAnsi="宋体" w:eastAsia="宋体" w:cs="宋体"/>
          <w:lang w:val="zh-CN" w:eastAsia="zh-CN"/>
        </w:rPr>
        <w:t>,厚度公差不应为负偏差;若钢板冲压的连接盘材质为</w:t>
      </w:r>
      <w:r>
        <w:rPr>
          <w:rFonts w:hint="default" w:ascii="宋体" w:hAnsi="宋体" w:eastAsia="宋体" w:cs="宋体"/>
          <w:lang w:val="en-US" w:eastAsia="zh-CN"/>
        </w:rPr>
        <w:t>Q235</w:t>
      </w:r>
      <w:r>
        <w:rPr>
          <w:rFonts w:hint="default" w:ascii="宋体" w:hAnsi="宋体" w:eastAsia="宋体" w:cs="宋体"/>
          <w:lang w:val="zh-CN" w:eastAsia="zh-CN"/>
        </w:rPr>
        <w:t>,厚度为</w:t>
      </w:r>
      <w:r>
        <w:rPr>
          <w:rFonts w:hint="default" w:ascii="宋体" w:hAnsi="宋体" w:eastAsia="宋体" w:cs="宋体"/>
          <w:lang w:val="en-US" w:eastAsia="zh-CN"/>
        </w:rPr>
        <w:t>10mm</w:t>
      </w:r>
      <w:r>
        <w:rPr>
          <w:rFonts w:hint="default" w:ascii="宋体" w:hAnsi="宋体" w:eastAsia="宋体" w:cs="宋体"/>
          <w:lang w:val="zh-CN" w:eastAsia="zh-CN"/>
        </w:rPr>
        <w:t>,厚度允许偏差</w:t>
      </w:r>
      <w:r>
        <w:rPr>
          <w:rFonts w:hint="default" w:ascii="宋体" w:hAnsi="宋体" w:eastAsia="宋体" w:cs="宋体"/>
          <w:lang w:val="en-US" w:eastAsia="zh-CN"/>
        </w:rPr>
        <w:t>±3.0mm。</w:t>
      </w:r>
    </w:p>
    <w:p w14:paraId="21BE3A89">
      <w:pPr>
        <w:bidi w:val="0"/>
        <w:rPr>
          <w:rFonts w:hint="default" w:ascii="宋体" w:hAnsi="宋体" w:eastAsia="宋体" w:cs="宋体"/>
          <w:lang w:val="zh-CN" w:eastAsia="zh-CN"/>
        </w:rPr>
      </w:pPr>
      <w:r>
        <w:rPr>
          <w:rFonts w:hint="eastAsia" w:ascii="宋体" w:hAnsi="宋体" w:eastAsia="宋体" w:cs="宋体"/>
          <w:lang w:val="en-US" w:eastAsia="zh-CN"/>
        </w:rPr>
        <w:t>8）</w:t>
      </w:r>
      <w:r>
        <w:rPr>
          <w:rFonts w:hint="default" w:ascii="宋体" w:hAnsi="宋体" w:eastAsia="宋体" w:cs="宋体"/>
          <w:lang w:val="zh-CN" w:eastAsia="zh-CN"/>
        </w:rPr>
        <w:t>内壁有台阶的连接外套管的壁厚应不小于</w:t>
      </w:r>
      <w:r>
        <w:rPr>
          <w:rFonts w:hint="default" w:ascii="宋体" w:hAnsi="宋体" w:eastAsia="宋体" w:cs="宋体"/>
          <w:lang w:val="en-US" w:eastAsia="zh-CN"/>
        </w:rPr>
        <w:t>4mm</w:t>
      </w:r>
      <w:r>
        <w:rPr>
          <w:rFonts w:hint="default" w:ascii="宋体" w:hAnsi="宋体" w:eastAsia="宋体" w:cs="宋体"/>
          <w:lang w:val="zh-CN" w:eastAsia="zh-CN"/>
        </w:rPr>
        <w:t>;采用无缝钢管作外套管的壁厚应不小于</w:t>
      </w:r>
      <w:r>
        <w:rPr>
          <w:rFonts w:hint="default" w:ascii="宋体" w:hAnsi="宋体" w:eastAsia="宋体" w:cs="宋体"/>
          <w:lang w:val="en-US" w:eastAsia="zh-CN"/>
        </w:rPr>
        <w:t>3.5mm</w:t>
      </w:r>
      <w:r>
        <w:rPr>
          <w:rFonts w:hint="default" w:ascii="宋体" w:hAnsi="宋体" w:eastAsia="宋体" w:cs="宋体"/>
          <w:lang w:val="zh-CN" w:eastAsia="zh-CN"/>
        </w:rPr>
        <w:t>;内插管的壁厚应不小于</w:t>
      </w:r>
      <w:r>
        <w:rPr>
          <w:rFonts w:hint="default" w:ascii="宋体" w:hAnsi="宋体" w:eastAsia="宋体" w:cs="宋体"/>
          <w:lang w:val="en-US" w:eastAsia="zh-CN"/>
        </w:rPr>
        <w:t>3.2mm</w:t>
      </w:r>
      <w:r>
        <w:rPr>
          <w:rFonts w:hint="default" w:ascii="宋体" w:hAnsi="宋体" w:eastAsia="宋体" w:cs="宋体"/>
          <w:lang w:val="zh-CN" w:eastAsia="zh-CN"/>
        </w:rPr>
        <w:t>。外套管或内插管壁厚公差不应为负偏差。内壁有台阶的连接外套管长度应不小于</w:t>
      </w:r>
      <w:r>
        <w:rPr>
          <w:rFonts w:hint="default" w:ascii="宋体" w:hAnsi="宋体" w:eastAsia="宋体" w:cs="宋体"/>
          <w:lang w:val="en-US" w:eastAsia="zh-CN"/>
        </w:rPr>
        <w:t>90mm</w:t>
      </w:r>
      <w:r>
        <w:rPr>
          <w:rFonts w:hint="default" w:ascii="宋体" w:hAnsi="宋体" w:eastAsia="宋体" w:cs="宋体"/>
          <w:lang w:val="zh-CN" w:eastAsia="zh-CN"/>
        </w:rPr>
        <w:t>,可插人长度应不小于</w:t>
      </w:r>
      <w:r>
        <w:rPr>
          <w:rFonts w:hint="default" w:ascii="宋体" w:hAnsi="宋体" w:eastAsia="宋体" w:cs="宋体"/>
          <w:lang w:val="en-US" w:eastAsia="zh-CN"/>
        </w:rPr>
        <w:t>75mm</w:t>
      </w:r>
      <w:r>
        <w:rPr>
          <w:rFonts w:hint="default" w:ascii="宋体" w:hAnsi="宋体" w:eastAsia="宋体" w:cs="宋体"/>
          <w:lang w:val="zh-CN" w:eastAsia="zh-CN"/>
        </w:rPr>
        <w:t>;采用无缝钢管作外套管的长度应不小于</w:t>
      </w:r>
      <w:r>
        <w:rPr>
          <w:rFonts w:hint="default" w:ascii="宋体" w:hAnsi="宋体" w:eastAsia="宋体" w:cs="宋体"/>
          <w:lang w:val="en-US" w:eastAsia="zh-CN"/>
        </w:rPr>
        <w:t>150mm</w:t>
      </w:r>
      <w:r>
        <w:rPr>
          <w:rFonts w:hint="default" w:ascii="宋体" w:hAnsi="宋体" w:eastAsia="宋体" w:cs="宋体"/>
          <w:lang w:val="zh-CN" w:eastAsia="zh-CN"/>
        </w:rPr>
        <w:t>，可插人长度应不小于</w:t>
      </w:r>
      <w:r>
        <w:rPr>
          <w:rFonts w:hint="default" w:ascii="宋体" w:hAnsi="宋体" w:eastAsia="宋体" w:cs="宋体"/>
          <w:lang w:val="en-US" w:eastAsia="zh-CN"/>
        </w:rPr>
        <w:t>100mm</w:t>
      </w:r>
      <w:r>
        <w:rPr>
          <w:rFonts w:hint="default" w:ascii="宋体" w:hAnsi="宋体" w:eastAsia="宋体" w:cs="宋体"/>
          <w:lang w:val="zh-CN" w:eastAsia="zh-CN"/>
        </w:rPr>
        <w:t>;内插管形式的连接套管长度应不小于</w:t>
      </w:r>
      <w:r>
        <w:rPr>
          <w:rFonts w:hint="default" w:ascii="宋体" w:hAnsi="宋体" w:eastAsia="宋体" w:cs="宋体"/>
          <w:lang w:val="en-US" w:eastAsia="zh-CN"/>
        </w:rPr>
        <w:t>200mm</w:t>
      </w:r>
      <w:r>
        <w:rPr>
          <w:rFonts w:hint="default" w:ascii="宋体" w:hAnsi="宋体" w:eastAsia="宋体" w:cs="宋体"/>
          <w:lang w:val="zh-CN" w:eastAsia="zh-CN"/>
        </w:rPr>
        <w:t>,可插人长度应不小于</w:t>
      </w:r>
      <w:r>
        <w:rPr>
          <w:rFonts w:hint="default" w:ascii="宋体" w:hAnsi="宋体" w:eastAsia="宋体" w:cs="宋体"/>
          <w:lang w:val="en-US" w:eastAsia="zh-CN"/>
        </w:rPr>
        <w:t>100mm</w:t>
      </w:r>
      <w:r>
        <w:rPr>
          <w:rFonts w:hint="default" w:ascii="宋体" w:hAnsi="宋体" w:eastAsia="宋体" w:cs="宋体"/>
          <w:lang w:val="zh-CN" w:eastAsia="zh-CN"/>
        </w:rPr>
        <w:t>。内插管外径与立杆钢管内径间隙应不大于</w:t>
      </w:r>
      <w:r>
        <w:rPr>
          <w:rFonts w:hint="default" w:ascii="宋体" w:hAnsi="宋体" w:eastAsia="宋体" w:cs="宋体"/>
          <w:lang w:val="en-US" w:eastAsia="zh-CN"/>
        </w:rPr>
        <w:t>2mm</w:t>
      </w:r>
      <w:r>
        <w:rPr>
          <w:rFonts w:hint="default" w:ascii="宋体" w:hAnsi="宋体" w:eastAsia="宋体" w:cs="宋体"/>
          <w:lang w:val="zh-CN" w:eastAsia="zh-CN"/>
        </w:rPr>
        <w:t>;无缝钢管作外套管的内径与立杆钢管外径间隙应不大于</w:t>
      </w:r>
      <w:r>
        <w:rPr>
          <w:rFonts w:hint="default" w:ascii="宋体" w:hAnsi="宋体" w:eastAsia="宋体" w:cs="宋体"/>
          <w:lang w:val="en-US" w:eastAsia="zh-CN"/>
        </w:rPr>
        <w:t>2mm</w:t>
      </w:r>
      <w:r>
        <w:rPr>
          <w:rFonts w:hint="default" w:ascii="宋体" w:hAnsi="宋体" w:eastAsia="宋体" w:cs="宋体"/>
          <w:lang w:val="zh-CN" w:eastAsia="zh-CN"/>
        </w:rPr>
        <w:t>;内壁有台阶的连接外套管内径与立杆外径间隙应不大于</w:t>
      </w:r>
      <w:r>
        <w:rPr>
          <w:rFonts w:hint="default" w:ascii="宋体" w:hAnsi="宋体" w:eastAsia="宋体" w:cs="宋体"/>
          <w:lang w:val="en-US" w:eastAsia="zh-CN"/>
        </w:rPr>
        <w:t>3mm</w:t>
      </w:r>
      <w:r>
        <w:rPr>
          <w:rFonts w:hint="default" w:ascii="宋体" w:hAnsi="宋体" w:eastAsia="宋体" w:cs="宋体"/>
          <w:lang w:val="zh-CN" w:eastAsia="zh-CN"/>
        </w:rPr>
        <w:t>。</w:t>
      </w:r>
    </w:p>
    <w:p w14:paraId="3F5289F4">
      <w:pPr>
        <w:bidi w:val="0"/>
        <w:rPr>
          <w:rFonts w:hint="default" w:ascii="宋体" w:hAnsi="宋体" w:eastAsia="宋体" w:cs="宋体"/>
          <w:lang w:val="en-US" w:eastAsia="zh-CN"/>
        </w:rPr>
      </w:pPr>
      <w:r>
        <w:rPr>
          <w:rFonts w:hint="eastAsia" w:ascii="宋体" w:hAnsi="宋体" w:eastAsia="宋体" w:cs="宋体"/>
          <w:lang w:val="en-US" w:eastAsia="zh-CN"/>
        </w:rPr>
        <w:t>9）</w:t>
      </w:r>
      <w:r>
        <w:rPr>
          <w:rFonts w:hint="default" w:ascii="宋体" w:hAnsi="宋体" w:eastAsia="宋体" w:cs="宋体"/>
          <w:lang w:val="zh-CN" w:eastAsia="zh-CN"/>
        </w:rPr>
        <w:t>立杆与连接套管应设置固定立杆连接件的防拔出销孔,销孔孔径应不大于</w:t>
      </w:r>
      <w:r>
        <w:rPr>
          <w:rFonts w:hint="default" w:ascii="宋体" w:hAnsi="宋体" w:eastAsia="宋体" w:cs="宋体"/>
          <w:lang w:val="en-US" w:eastAsia="zh-CN"/>
        </w:rPr>
        <w:t>14mm</w:t>
      </w:r>
      <w:r>
        <w:rPr>
          <w:rFonts w:hint="default" w:ascii="宋体" w:hAnsi="宋体" w:eastAsia="宋体" w:cs="宋体"/>
          <w:lang w:val="zh-CN" w:eastAsia="zh-CN"/>
        </w:rPr>
        <w:t>,允许偏差</w:t>
      </w:r>
      <w:r>
        <w:rPr>
          <w:rFonts w:hint="default" w:ascii="宋体" w:hAnsi="宋体" w:eastAsia="宋体" w:cs="宋体"/>
          <w:lang w:val="en-US" w:eastAsia="zh-CN"/>
        </w:rPr>
        <w:t>±2.0mm</w:t>
      </w:r>
      <w:r>
        <w:rPr>
          <w:rFonts w:hint="default" w:ascii="宋体" w:hAnsi="宋体" w:eastAsia="宋体" w:cs="宋体"/>
          <w:lang w:val="zh-CN" w:eastAsia="zh-CN"/>
        </w:rPr>
        <w:t>;立杆连接件直径宜为</w:t>
      </w:r>
      <w:r>
        <w:rPr>
          <w:rFonts w:hint="default" w:ascii="宋体" w:hAnsi="宋体" w:eastAsia="宋体" w:cs="宋体"/>
          <w:lang w:val="en-US" w:eastAsia="zh-CN"/>
        </w:rPr>
        <w:t>12mm</w:t>
      </w:r>
      <w:r>
        <w:rPr>
          <w:rFonts w:hint="default" w:ascii="宋体" w:hAnsi="宋体" w:eastAsia="宋体" w:cs="宋体"/>
          <w:lang w:val="zh-CN" w:eastAsia="zh-CN"/>
        </w:rPr>
        <w:t>,允许偏差为</w:t>
      </w:r>
      <w:r>
        <w:rPr>
          <w:rFonts w:hint="default" w:ascii="宋体" w:hAnsi="宋体" w:eastAsia="宋体" w:cs="宋体"/>
          <w:lang w:val="en-US" w:eastAsia="zh-CN"/>
        </w:rPr>
        <w:t>±0.5mm</w:t>
      </w:r>
    </w:p>
    <w:p w14:paraId="08749154">
      <w:pPr>
        <w:bidi w:val="0"/>
        <w:rPr>
          <w:rFonts w:hint="default" w:ascii="宋体" w:hAnsi="宋体" w:eastAsia="宋体" w:cs="宋体"/>
          <w:lang w:val="en-US" w:eastAsia="zh-CN"/>
        </w:rPr>
      </w:pPr>
      <w:r>
        <w:rPr>
          <w:rFonts w:hint="eastAsia" w:ascii="宋体" w:hAnsi="宋体" w:eastAsia="宋体" w:cs="宋体"/>
          <w:lang w:val="en-US" w:eastAsia="zh-CN"/>
        </w:rPr>
        <w:t>10）</w:t>
      </w:r>
      <w:r>
        <w:rPr>
          <w:rFonts w:hint="default" w:ascii="宋体" w:hAnsi="宋体" w:eastAsia="宋体" w:cs="宋体"/>
          <w:lang w:val="zh-CN" w:eastAsia="zh-CN"/>
        </w:rPr>
        <w:t>水平杆长度宜按</w:t>
      </w:r>
      <w:r>
        <w:rPr>
          <w:rFonts w:hint="default" w:ascii="宋体" w:hAnsi="宋体" w:eastAsia="宋体" w:cs="宋体"/>
          <w:lang w:val="en-US" w:eastAsia="zh-CN"/>
        </w:rPr>
        <w:t>0.3m</w:t>
      </w:r>
      <w:r>
        <w:rPr>
          <w:rFonts w:hint="default" w:ascii="宋体" w:hAnsi="宋体" w:eastAsia="宋体" w:cs="宋体"/>
          <w:lang w:val="zh-CN" w:eastAsia="zh-CN"/>
        </w:rPr>
        <w:t>模数设置,长度允许偏差为</w:t>
      </w:r>
      <w:r>
        <w:rPr>
          <w:rFonts w:hint="default" w:ascii="宋体" w:hAnsi="宋体" w:eastAsia="宋体" w:cs="宋体"/>
          <w:lang w:val="en-US" w:eastAsia="zh-CN"/>
        </w:rPr>
        <w:t>±1.0mm</w:t>
      </w:r>
    </w:p>
    <w:p w14:paraId="3966CB26">
      <w:pPr>
        <w:bidi w:val="0"/>
        <w:rPr>
          <w:rFonts w:hint="default" w:ascii="宋体" w:hAnsi="宋体" w:eastAsia="宋体" w:cs="宋体"/>
          <w:lang w:val="en-US" w:eastAsia="zh-CN"/>
        </w:rPr>
      </w:pPr>
      <w:r>
        <w:rPr>
          <w:rFonts w:hint="eastAsia" w:ascii="宋体" w:hAnsi="宋体" w:eastAsia="宋体" w:cs="宋体"/>
          <w:lang w:val="en-US" w:eastAsia="zh-CN"/>
        </w:rPr>
        <w:t>11）</w:t>
      </w:r>
      <w:r>
        <w:rPr>
          <w:rFonts w:hint="default" w:ascii="宋体" w:hAnsi="宋体" w:eastAsia="宋体" w:cs="宋体"/>
          <w:lang w:val="zh-CN" w:eastAsia="zh-CN"/>
        </w:rPr>
        <w:t>水平杆和水平斜杆杆端扣接头应平行,平行度允许偏差为</w:t>
      </w:r>
      <w:r>
        <w:rPr>
          <w:rFonts w:hint="default" w:ascii="宋体" w:hAnsi="宋体" w:eastAsia="宋体" w:cs="宋体"/>
          <w:lang w:val="en-US" w:eastAsia="zh-CN"/>
        </w:rPr>
        <w:t>1.0mm。</w:t>
      </w:r>
    </w:p>
    <w:p w14:paraId="54CEE6E4">
      <w:pPr>
        <w:bidi w:val="0"/>
        <w:rPr>
          <w:rFonts w:hint="default" w:ascii="宋体" w:hAnsi="宋体" w:eastAsia="宋体" w:cs="宋体"/>
          <w:lang w:val="zh-CN" w:eastAsia="zh-CN"/>
        </w:rPr>
      </w:pPr>
      <w:r>
        <w:rPr>
          <w:rFonts w:hint="eastAsia" w:ascii="宋体" w:hAnsi="宋体" w:eastAsia="宋体" w:cs="宋体"/>
          <w:lang w:val="en-US" w:eastAsia="zh-CN"/>
        </w:rPr>
        <w:t>12）</w:t>
      </w:r>
      <w:r>
        <w:rPr>
          <w:rFonts w:hint="default" w:ascii="宋体" w:hAnsi="宋体" w:eastAsia="宋体" w:cs="宋体"/>
          <w:lang w:val="zh-CN" w:eastAsia="zh-CN"/>
        </w:rPr>
        <w:t>铸钢制作的扣接头与立杆钢管外表面应形成良好的弧形接触,并应有不小于</w:t>
      </w:r>
      <w:r>
        <w:rPr>
          <w:rFonts w:hint="default" w:ascii="宋体" w:hAnsi="宋体" w:eastAsia="宋体" w:cs="宋体"/>
          <w:lang w:val="en-US" w:eastAsia="zh-CN"/>
        </w:rPr>
        <w:t>500mm²</w:t>
      </w:r>
      <w:r>
        <w:rPr>
          <w:rFonts w:hint="default" w:ascii="宋体" w:hAnsi="宋体" w:eastAsia="宋体" w:cs="宋体"/>
          <w:lang w:val="zh-CN" w:eastAsia="zh-CN"/>
        </w:rPr>
        <w:t>的接触面积。</w:t>
      </w:r>
    </w:p>
    <w:p w14:paraId="708C7125">
      <w:pPr>
        <w:bidi w:val="0"/>
        <w:rPr>
          <w:rFonts w:hint="default" w:ascii="宋体" w:hAnsi="宋体" w:eastAsia="宋体" w:cs="宋体"/>
          <w:lang w:val="en-US" w:eastAsia="zh-CN"/>
        </w:rPr>
      </w:pPr>
      <w:r>
        <w:rPr>
          <w:rFonts w:hint="eastAsia" w:ascii="宋体" w:hAnsi="宋体" w:eastAsia="宋体" w:cs="宋体"/>
          <w:lang w:val="en-US" w:eastAsia="zh-CN"/>
        </w:rPr>
        <w:t>13）</w:t>
      </w:r>
      <w:r>
        <w:rPr>
          <w:rFonts w:hint="default" w:ascii="宋体" w:hAnsi="宋体" w:eastAsia="宋体" w:cs="宋体"/>
          <w:lang w:val="zh-CN" w:eastAsia="zh-CN"/>
        </w:rPr>
        <w:t>楔形插销的斜度应确保楔形插销楔入连接盘后能自锁。采用碳素铸钢制造和材质为</w:t>
      </w:r>
      <w:r>
        <w:rPr>
          <w:rFonts w:hint="default" w:ascii="宋体" w:hAnsi="宋体" w:eastAsia="宋体" w:cs="宋体"/>
          <w:lang w:val="en-US" w:eastAsia="zh-CN"/>
        </w:rPr>
        <w:t>Q235</w:t>
      </w:r>
      <w:r>
        <w:rPr>
          <w:rFonts w:hint="default" w:ascii="宋体" w:hAnsi="宋体" w:eastAsia="宋体" w:cs="宋体"/>
          <w:lang w:val="zh-CN" w:eastAsia="zh-CN"/>
        </w:rPr>
        <w:t>的钢板冲压制作的插销厚度应不小于</w:t>
      </w:r>
      <w:r>
        <w:rPr>
          <w:rFonts w:hint="default" w:ascii="宋体" w:hAnsi="宋体" w:eastAsia="宋体" w:cs="宋体"/>
          <w:lang w:val="en-US" w:eastAsia="zh-CN"/>
        </w:rPr>
        <w:t>8mm</w:t>
      </w:r>
      <w:r>
        <w:rPr>
          <w:rFonts w:hint="default" w:ascii="宋体" w:hAnsi="宋体" w:eastAsia="宋体" w:cs="宋体"/>
          <w:lang w:val="zh-CN" w:eastAsia="zh-CN"/>
        </w:rPr>
        <w:t>,厚度允许偏差为</w:t>
      </w:r>
      <w:r>
        <w:rPr>
          <w:rFonts w:hint="default" w:ascii="宋体" w:hAnsi="宋体" w:eastAsia="宋体" w:cs="宋体"/>
          <w:lang w:val="en-US" w:eastAsia="zh-CN"/>
        </w:rPr>
        <w:t>±3.0mm。</w:t>
      </w:r>
      <w:r>
        <w:rPr>
          <w:rFonts w:hint="default" w:ascii="宋体" w:hAnsi="宋体" w:eastAsia="宋体" w:cs="宋体"/>
          <w:lang w:val="zh-CN" w:eastAsia="zh-CN"/>
        </w:rPr>
        <w:t>采用圆钢热锻制造和材质为</w:t>
      </w:r>
      <w:r>
        <w:rPr>
          <w:rFonts w:hint="default" w:ascii="宋体" w:hAnsi="宋体" w:eastAsia="宋体" w:cs="宋体"/>
          <w:lang w:val="en-US" w:eastAsia="zh-CN"/>
        </w:rPr>
        <w:t>Q355</w:t>
      </w:r>
      <w:r>
        <w:rPr>
          <w:rFonts w:hint="default" w:ascii="宋体" w:hAnsi="宋体" w:eastAsia="宋体" w:cs="宋体"/>
          <w:lang w:val="zh-CN" w:eastAsia="zh-CN"/>
        </w:rPr>
        <w:t>的钢板冲压制作的插销厚度应不小于</w:t>
      </w:r>
      <w:r>
        <w:rPr>
          <w:rFonts w:hint="default" w:ascii="宋体" w:hAnsi="宋体" w:eastAsia="宋体" w:cs="宋体"/>
          <w:lang w:val="en-US" w:eastAsia="zh-CN"/>
        </w:rPr>
        <w:t>6mm</w:t>
      </w:r>
      <w:r>
        <w:rPr>
          <w:rFonts w:hint="default" w:ascii="宋体" w:hAnsi="宋体" w:eastAsia="宋体" w:cs="宋体"/>
          <w:lang w:val="zh-CN" w:eastAsia="zh-CN"/>
        </w:rPr>
        <w:t>,厚度允许偏差为</w:t>
      </w:r>
      <w:r>
        <w:rPr>
          <w:rFonts w:hint="default" w:ascii="宋体" w:hAnsi="宋体" w:eastAsia="宋体" w:cs="宋体"/>
          <w:lang w:val="en-US" w:eastAsia="zh-CN"/>
        </w:rPr>
        <w:t>±3.0mm。</w:t>
      </w:r>
    </w:p>
    <w:p w14:paraId="7DA9BC68">
      <w:pPr>
        <w:bidi w:val="0"/>
        <w:rPr>
          <w:rFonts w:hint="default" w:ascii="宋体" w:hAnsi="宋体" w:eastAsia="宋体" w:cs="宋体"/>
          <w:lang w:val="en-US" w:eastAsia="zh-CN"/>
        </w:rPr>
      </w:pPr>
      <w:r>
        <w:rPr>
          <w:rFonts w:hint="eastAsia" w:ascii="宋体" w:hAnsi="宋体" w:eastAsia="宋体" w:cs="宋体"/>
          <w:lang w:val="en-US" w:eastAsia="zh-CN"/>
        </w:rPr>
        <w:t>14）</w:t>
      </w:r>
      <w:r>
        <w:rPr>
          <w:rFonts w:hint="default" w:ascii="宋体" w:hAnsi="宋体" w:eastAsia="宋体" w:cs="宋体"/>
          <w:lang w:val="zh-CN" w:eastAsia="zh-CN"/>
        </w:rPr>
        <w:t>重型立杆应配置直径为</w:t>
      </w:r>
      <w:r>
        <w:rPr>
          <w:rFonts w:hint="default" w:ascii="宋体" w:hAnsi="宋体" w:eastAsia="宋体" w:cs="宋体"/>
          <w:lang w:val="en-US" w:eastAsia="zh-CN"/>
        </w:rPr>
        <w:t>48mm</w:t>
      </w:r>
      <w:r>
        <w:rPr>
          <w:rFonts w:hint="default" w:ascii="宋体" w:hAnsi="宋体" w:eastAsia="宋体" w:cs="宋体"/>
          <w:lang w:val="zh-CN" w:eastAsia="zh-CN"/>
        </w:rPr>
        <w:t>丝杆和调节手柄,丝杆外径允许偏差为</w:t>
      </w:r>
      <w:r>
        <w:rPr>
          <w:rFonts w:hint="default" w:ascii="宋体" w:hAnsi="宋体" w:eastAsia="宋体" w:cs="宋体"/>
          <w:lang w:val="en-US" w:eastAsia="zh-CN"/>
        </w:rPr>
        <w:t>±0.5mm。</w:t>
      </w:r>
      <w:r>
        <w:rPr>
          <w:rFonts w:hint="default" w:ascii="宋体" w:hAnsi="宋体" w:eastAsia="宋体" w:cs="宋体"/>
          <w:lang w:val="zh-CN" w:eastAsia="zh-CN"/>
        </w:rPr>
        <w:t>标准型立杆应配置直径为</w:t>
      </w:r>
      <w:r>
        <w:rPr>
          <w:rFonts w:hint="default" w:ascii="宋体" w:hAnsi="宋体" w:eastAsia="宋体" w:cs="宋体"/>
          <w:lang w:val="en-US" w:eastAsia="zh-CN"/>
        </w:rPr>
        <w:t>38mm</w:t>
      </w:r>
      <w:r>
        <w:rPr>
          <w:rFonts w:hint="default" w:ascii="宋体" w:hAnsi="宋体" w:eastAsia="宋体" w:cs="宋体"/>
          <w:lang w:val="zh-CN" w:eastAsia="zh-CN"/>
        </w:rPr>
        <w:t>丝杆和调节手柄,丝杆外径允许偏差为</w:t>
      </w:r>
      <w:r>
        <w:rPr>
          <w:rFonts w:hint="default" w:ascii="宋体" w:hAnsi="宋体" w:eastAsia="宋体" w:cs="宋体"/>
          <w:lang w:val="en-US" w:eastAsia="zh-CN"/>
        </w:rPr>
        <w:t>±0.5mm。</w:t>
      </w:r>
      <w:r>
        <w:rPr>
          <w:rFonts w:hint="default" w:ascii="宋体" w:hAnsi="宋体" w:eastAsia="宋体" w:cs="宋体"/>
          <w:lang w:val="zh-CN" w:eastAsia="zh-CN"/>
        </w:rPr>
        <w:t>空心丝杆壁厚包括丝牙,其厚度应不小于</w:t>
      </w:r>
      <w:r>
        <w:rPr>
          <w:rFonts w:hint="default" w:ascii="宋体" w:hAnsi="宋体" w:eastAsia="宋体" w:cs="宋体"/>
          <w:lang w:val="en-US" w:eastAsia="zh-CN"/>
        </w:rPr>
        <w:t>5mm</w:t>
      </w:r>
      <w:r>
        <w:rPr>
          <w:rFonts w:hint="default" w:ascii="宋体" w:hAnsi="宋体" w:eastAsia="宋体" w:cs="宋体"/>
          <w:lang w:val="zh-CN" w:eastAsia="zh-CN"/>
        </w:rPr>
        <w:t>,允许偏差为</w:t>
      </w:r>
      <w:r>
        <w:rPr>
          <w:rFonts w:hint="default" w:ascii="宋体" w:hAnsi="宋体" w:eastAsia="宋体" w:cs="宋体"/>
          <w:lang w:val="en-US" w:eastAsia="zh-CN"/>
        </w:rPr>
        <w:t>±3.0mm。</w:t>
      </w:r>
    </w:p>
    <w:p w14:paraId="0728F886">
      <w:pPr>
        <w:bidi w:val="0"/>
        <w:rPr>
          <w:rFonts w:hint="default" w:ascii="宋体" w:hAnsi="宋体" w:eastAsia="宋体" w:cs="宋体"/>
          <w:lang w:val="zh-CN" w:eastAsia="zh-CN"/>
        </w:rPr>
      </w:pPr>
      <w:r>
        <w:rPr>
          <w:rFonts w:hint="eastAsia" w:ascii="宋体" w:hAnsi="宋体" w:eastAsia="宋体" w:cs="宋体"/>
          <w:lang w:val="en-US" w:eastAsia="zh-CN"/>
        </w:rPr>
        <w:t>15）</w:t>
      </w:r>
      <w:r>
        <w:rPr>
          <w:rFonts w:hint="default" w:ascii="宋体" w:hAnsi="宋体" w:eastAsia="宋体" w:cs="宋体"/>
          <w:lang w:val="zh-CN" w:eastAsia="zh-CN"/>
        </w:rPr>
        <w:t>可调底座底板应采用</w:t>
      </w:r>
      <w:r>
        <w:rPr>
          <w:rFonts w:hint="default" w:ascii="宋体" w:hAnsi="宋体" w:eastAsia="宋体" w:cs="宋体"/>
          <w:lang w:val="en-US" w:eastAsia="zh-CN"/>
        </w:rPr>
        <w:t>5mm</w:t>
      </w:r>
      <w:r>
        <w:rPr>
          <w:rFonts w:hint="default" w:ascii="宋体" w:hAnsi="宋体" w:eastAsia="宋体" w:cs="宋体"/>
          <w:lang w:val="zh-CN" w:eastAsia="zh-CN"/>
        </w:rPr>
        <w:t>厚</w:t>
      </w:r>
      <w:r>
        <w:rPr>
          <w:rFonts w:hint="default" w:ascii="宋体" w:hAnsi="宋体" w:eastAsia="宋体" w:cs="宋体"/>
          <w:lang w:val="en-US" w:eastAsia="zh-CN"/>
        </w:rPr>
        <w:t>Q235</w:t>
      </w:r>
      <w:r>
        <w:rPr>
          <w:rFonts w:hint="default" w:ascii="宋体" w:hAnsi="宋体" w:eastAsia="宋体" w:cs="宋体"/>
          <w:lang w:val="zh-CN" w:eastAsia="zh-CN"/>
        </w:rPr>
        <w:t>钢板制作,厚度允许偏差为</w:t>
      </w:r>
      <w:r>
        <w:rPr>
          <w:rFonts w:hint="default" w:ascii="宋体" w:hAnsi="宋体" w:eastAsia="宋体" w:cs="宋体"/>
          <w:lang w:val="en-US" w:eastAsia="zh-CN"/>
        </w:rPr>
        <w:t>±3.0mm，</w:t>
      </w:r>
      <w:r>
        <w:rPr>
          <w:rFonts w:hint="default" w:ascii="宋体" w:hAnsi="宋体" w:eastAsia="宋体" w:cs="宋体"/>
          <w:lang w:val="zh-CN" w:eastAsia="zh-CN"/>
        </w:rPr>
        <w:t>承力面钢板长度和宽度均应不小于</w:t>
      </w:r>
      <w:r>
        <w:rPr>
          <w:rFonts w:hint="default" w:ascii="宋体" w:hAnsi="宋体" w:eastAsia="宋体" w:cs="宋体"/>
          <w:lang w:val="en-US" w:eastAsia="zh-CN"/>
        </w:rPr>
        <w:t>150mm</w:t>
      </w:r>
      <w:r>
        <w:rPr>
          <w:rFonts w:hint="default" w:ascii="宋体" w:hAnsi="宋体" w:eastAsia="宋体" w:cs="宋体"/>
          <w:lang w:val="zh-CN" w:eastAsia="zh-CN"/>
        </w:rPr>
        <w:t>。</w:t>
      </w:r>
    </w:p>
    <w:p w14:paraId="7CB3EDED">
      <w:pPr>
        <w:bidi w:val="0"/>
        <w:rPr>
          <w:rFonts w:hint="default" w:ascii="宋体" w:hAnsi="宋体" w:eastAsia="宋体" w:cs="宋体"/>
          <w:lang w:val="zh-CN" w:eastAsia="zh-CN"/>
        </w:rPr>
      </w:pPr>
      <w:r>
        <w:rPr>
          <w:rFonts w:hint="eastAsia" w:ascii="宋体" w:hAnsi="宋体" w:eastAsia="宋体" w:cs="宋体"/>
          <w:lang w:val="en-US" w:eastAsia="zh-CN"/>
        </w:rPr>
        <w:t>16）</w:t>
      </w:r>
      <w:r>
        <w:rPr>
          <w:rFonts w:hint="default" w:ascii="宋体" w:hAnsi="宋体" w:eastAsia="宋体" w:cs="宋体"/>
          <w:lang w:val="zh-CN" w:eastAsia="zh-CN"/>
        </w:rPr>
        <w:t>可调底座及可调托座丝杆与螺母旋合长度不得小于</w:t>
      </w:r>
      <w:r>
        <w:rPr>
          <w:rFonts w:hint="default" w:ascii="宋体" w:hAnsi="宋体" w:eastAsia="宋体" w:cs="宋体"/>
          <w:lang w:val="en-US" w:eastAsia="zh-CN"/>
        </w:rPr>
        <w:t>4</w:t>
      </w:r>
      <w:r>
        <w:rPr>
          <w:rFonts w:hint="default" w:ascii="宋体" w:hAnsi="宋体" w:eastAsia="宋体" w:cs="宋体"/>
          <w:lang w:val="zh-CN" w:eastAsia="zh-CN"/>
        </w:rPr>
        <w:t>扣，螺母厚度不得小于</w:t>
      </w:r>
      <w:r>
        <w:rPr>
          <w:rFonts w:hint="default" w:ascii="宋体" w:hAnsi="宋体" w:eastAsia="宋体" w:cs="宋体"/>
          <w:lang w:val="en-US" w:eastAsia="zh-CN"/>
        </w:rPr>
        <w:t>30mm</w:t>
      </w:r>
      <w:r>
        <w:rPr>
          <w:rFonts w:hint="default" w:ascii="宋体" w:hAnsi="宋体" w:eastAsia="宋体" w:cs="宋体"/>
          <w:lang w:val="zh-CN" w:eastAsia="zh-CN"/>
        </w:rPr>
        <w:t>，插入立杆内的长度不得小于</w:t>
      </w:r>
      <w:r>
        <w:rPr>
          <w:rFonts w:hint="default" w:ascii="宋体" w:hAnsi="宋体" w:eastAsia="宋体" w:cs="宋体"/>
          <w:lang w:val="en-US" w:eastAsia="zh-CN"/>
        </w:rPr>
        <w:t>150mm</w:t>
      </w:r>
      <w:r>
        <w:rPr>
          <w:rFonts w:hint="default" w:ascii="宋体" w:hAnsi="宋体" w:eastAsia="宋体" w:cs="宋体"/>
          <w:lang w:val="zh-CN" w:eastAsia="zh-CN"/>
        </w:rPr>
        <w:t>。</w:t>
      </w:r>
    </w:p>
    <w:p w14:paraId="5DC26BC3">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11</w:t>
      </w:r>
      <w:r>
        <w:rPr>
          <w:rFonts w:hint="eastAsia" w:ascii="宋体" w:hAnsi="宋体" w:eastAsia="宋体" w:cs="宋体"/>
          <w:lang w:val="zh-CN" w:eastAsia="zh-CN"/>
        </w:rPr>
        <w:t>）</w:t>
      </w:r>
      <w:r>
        <w:rPr>
          <w:rFonts w:hint="default" w:ascii="宋体" w:hAnsi="宋体" w:eastAsia="宋体" w:cs="宋体"/>
          <w:lang w:val="zh-CN" w:eastAsia="zh-CN"/>
        </w:rPr>
        <w:t>旧钢管的检查在符合新钢管规定的同时还应符合下列规定：</w:t>
      </w:r>
    </w:p>
    <w:p w14:paraId="720978D3">
      <w:pPr>
        <w:bidi w:val="0"/>
        <w:rPr>
          <w:rFonts w:hint="default" w:ascii="宋体" w:hAnsi="宋体" w:eastAsia="宋体" w:cs="宋体"/>
          <w:lang w:val="zh-CN" w:eastAsia="zh-CN"/>
        </w:rPr>
      </w:pPr>
      <w:r>
        <w:rPr>
          <w:rFonts w:hint="eastAsia" w:ascii="宋体" w:hAnsi="宋体" w:eastAsia="宋体" w:cs="宋体"/>
          <w:lang w:val="en-US" w:eastAsia="zh-CN"/>
        </w:rPr>
        <w:t>1）</w:t>
      </w:r>
      <w:r>
        <w:rPr>
          <w:rFonts w:hint="default" w:ascii="宋体" w:hAnsi="宋体" w:eastAsia="宋体" w:cs="宋体"/>
          <w:lang w:val="zh-CN" w:eastAsia="zh-CN"/>
        </w:rPr>
        <w:t>表面锈蚀深度应符合现行规范《建筑施工扣件式钢管脚手架安全技术规范》</w:t>
      </w:r>
      <w:r>
        <w:rPr>
          <w:rFonts w:hint="default" w:ascii="宋体" w:hAnsi="宋体" w:eastAsia="宋体" w:cs="宋体"/>
          <w:lang w:val="en-US" w:eastAsia="zh-CN"/>
        </w:rPr>
        <w:t>JGJ130-2011</w:t>
      </w:r>
      <w:r>
        <w:rPr>
          <w:rFonts w:hint="default" w:ascii="宋体" w:hAnsi="宋体" w:eastAsia="宋体" w:cs="宋体"/>
          <w:lang w:val="zh-CN" w:eastAsia="zh-CN"/>
        </w:rPr>
        <w:t>的规定。锈蚀检查应每年一次。检查时，应在锈蚀严重的钢管中抽取三根，在每根锈蚀严重的部位横向截断取样检查，当锈蚀深度超过规定值时不得使用；</w:t>
      </w:r>
    </w:p>
    <w:p w14:paraId="02514302">
      <w:pPr>
        <w:bidi w:val="0"/>
        <w:rPr>
          <w:rFonts w:hint="default" w:ascii="宋体" w:hAnsi="宋体" w:eastAsia="宋体" w:cs="宋体"/>
          <w:lang w:val="zh-CN" w:eastAsia="zh-CN"/>
        </w:rPr>
      </w:pPr>
      <w:r>
        <w:rPr>
          <w:rFonts w:hint="eastAsia" w:ascii="宋体" w:hAnsi="宋体" w:eastAsia="宋体" w:cs="宋体"/>
          <w:lang w:val="en-US" w:eastAsia="zh-CN"/>
        </w:rPr>
        <w:t>2）</w:t>
      </w:r>
      <w:r>
        <w:rPr>
          <w:rFonts w:hint="default" w:ascii="宋体" w:hAnsi="宋体" w:eastAsia="宋体" w:cs="宋体"/>
          <w:lang w:val="zh-CN" w:eastAsia="zh-CN"/>
        </w:rPr>
        <w:t>钢管弯曲变形应符合现行规范《建筑施工扣件式钢管脚手架安全技术规范》</w:t>
      </w:r>
      <w:r>
        <w:rPr>
          <w:rFonts w:hint="default" w:ascii="宋体" w:hAnsi="宋体" w:eastAsia="宋体" w:cs="宋体"/>
          <w:lang w:val="en-US" w:eastAsia="zh-CN"/>
        </w:rPr>
        <w:t>JGJ 130-2011</w:t>
      </w:r>
      <w:r>
        <w:rPr>
          <w:rFonts w:hint="default" w:ascii="宋体" w:hAnsi="宋体" w:eastAsia="宋体" w:cs="宋体"/>
          <w:lang w:val="zh-CN" w:eastAsia="zh-CN"/>
        </w:rPr>
        <w:t>的规定；</w:t>
      </w:r>
    </w:p>
    <w:p w14:paraId="1E87D367">
      <w:pPr>
        <w:bidi w:val="0"/>
        <w:rPr>
          <w:rFonts w:hint="default" w:ascii="宋体" w:hAnsi="宋体" w:eastAsia="宋体" w:cs="宋体"/>
          <w:lang w:val="zh-CN" w:eastAsia="zh-CN"/>
        </w:rPr>
      </w:pPr>
      <w:r>
        <w:rPr>
          <w:rFonts w:hint="eastAsia" w:ascii="宋体" w:hAnsi="宋体" w:eastAsia="宋体" w:cs="宋体"/>
          <w:lang w:val="en-US" w:eastAsia="zh-CN"/>
        </w:rPr>
        <w:t>3）</w:t>
      </w:r>
      <w:r>
        <w:rPr>
          <w:rFonts w:hint="default" w:ascii="宋体" w:hAnsi="宋体" w:eastAsia="宋体" w:cs="宋体"/>
          <w:lang w:val="zh-CN" w:eastAsia="zh-CN"/>
        </w:rPr>
        <w:t>钢管上严禁打孔。</w:t>
      </w:r>
    </w:p>
    <w:p w14:paraId="1B354ADE">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12</w:t>
      </w:r>
      <w:r>
        <w:rPr>
          <w:rFonts w:hint="eastAsia" w:ascii="宋体" w:hAnsi="宋体" w:eastAsia="宋体" w:cs="宋体"/>
          <w:lang w:val="zh-CN" w:eastAsia="zh-CN"/>
        </w:rPr>
        <w:t>）</w:t>
      </w:r>
      <w:r>
        <w:rPr>
          <w:rFonts w:hint="default" w:ascii="宋体" w:hAnsi="宋体" w:eastAsia="宋体" w:cs="宋体"/>
          <w:lang w:val="zh-CN" w:eastAsia="zh-CN"/>
        </w:rPr>
        <w:t>钢铸件应符合现行国家标准《一般工程用铸造碳钢件》</w:t>
      </w:r>
      <w:r>
        <w:rPr>
          <w:rFonts w:hint="default" w:ascii="宋体" w:hAnsi="宋体" w:eastAsia="宋体" w:cs="宋体"/>
          <w:lang w:val="en-US" w:eastAsia="zh-CN"/>
        </w:rPr>
        <w:t>GB/T 11352</w:t>
      </w:r>
      <w:r>
        <w:rPr>
          <w:rFonts w:hint="default" w:ascii="宋体" w:hAnsi="宋体" w:eastAsia="宋体" w:cs="宋体"/>
          <w:lang w:val="zh-CN" w:eastAsia="zh-CN"/>
        </w:rPr>
        <w:t>中规定的</w:t>
      </w:r>
      <w:r>
        <w:rPr>
          <w:rFonts w:hint="default" w:ascii="宋体" w:hAnsi="宋体" w:eastAsia="宋体" w:cs="宋体"/>
          <w:lang w:val="en-US" w:eastAsia="zh-CN"/>
        </w:rPr>
        <w:t>ZG 200-420</w:t>
      </w:r>
      <w:r>
        <w:rPr>
          <w:rFonts w:hint="default" w:ascii="宋体" w:hAnsi="宋体" w:eastAsia="宋体" w:cs="宋体"/>
          <w:lang w:val="zh-CN" w:eastAsia="zh-CN"/>
        </w:rPr>
        <w:t>、</w:t>
      </w:r>
      <w:r>
        <w:rPr>
          <w:rFonts w:hint="default" w:ascii="宋体" w:hAnsi="宋体" w:eastAsia="宋体" w:cs="宋体"/>
          <w:lang w:val="en-US" w:eastAsia="zh-CN"/>
        </w:rPr>
        <w:t>ZG 230-450</w:t>
      </w:r>
      <w:r>
        <w:rPr>
          <w:rFonts w:hint="default" w:ascii="宋体" w:hAnsi="宋体" w:eastAsia="宋体" w:cs="宋体"/>
          <w:lang w:val="zh-CN" w:eastAsia="zh-CN"/>
        </w:rPr>
        <w:t>、</w:t>
      </w:r>
      <w:r>
        <w:rPr>
          <w:rFonts w:hint="default" w:ascii="宋体" w:hAnsi="宋体" w:eastAsia="宋体" w:cs="宋体"/>
          <w:lang w:val="en-US" w:eastAsia="zh-CN"/>
        </w:rPr>
        <w:t>ZG 270-500</w:t>
      </w:r>
      <w:r>
        <w:rPr>
          <w:rFonts w:hint="default" w:ascii="宋体" w:hAnsi="宋体" w:eastAsia="宋体" w:cs="宋体"/>
          <w:lang w:val="zh-CN" w:eastAsia="zh-CN"/>
        </w:rPr>
        <w:t>和</w:t>
      </w:r>
      <w:r>
        <w:rPr>
          <w:rFonts w:hint="default" w:ascii="宋体" w:hAnsi="宋体" w:eastAsia="宋体" w:cs="宋体"/>
          <w:lang w:val="en-US" w:eastAsia="zh-CN"/>
        </w:rPr>
        <w:t>ZG 310-570</w:t>
      </w:r>
      <w:r>
        <w:rPr>
          <w:rFonts w:hint="default" w:ascii="宋体" w:hAnsi="宋体" w:eastAsia="宋体" w:cs="宋体"/>
          <w:lang w:val="zh-CN" w:eastAsia="zh-CN"/>
        </w:rPr>
        <w:t>号钢的要求。</w:t>
      </w:r>
    </w:p>
    <w:p w14:paraId="3AC96DBE">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13</w:t>
      </w:r>
      <w:r>
        <w:rPr>
          <w:rFonts w:hint="eastAsia" w:ascii="宋体" w:hAnsi="宋体" w:eastAsia="宋体" w:cs="宋体"/>
          <w:lang w:val="zh-CN" w:eastAsia="zh-CN"/>
        </w:rPr>
        <w:t>）</w:t>
      </w:r>
      <w:r>
        <w:rPr>
          <w:rFonts w:hint="default" w:ascii="宋体" w:hAnsi="宋体" w:eastAsia="宋体" w:cs="宋体"/>
          <w:lang w:val="zh-CN" w:eastAsia="zh-CN"/>
        </w:rPr>
        <w:t>连接用的焊条应符合现行国家标准《非合金钢及细晶粒钢焊条》</w:t>
      </w:r>
      <w:r>
        <w:rPr>
          <w:rFonts w:hint="default" w:ascii="宋体" w:hAnsi="宋体" w:eastAsia="宋体" w:cs="宋体"/>
          <w:lang w:val="en-US" w:eastAsia="zh-CN"/>
        </w:rPr>
        <w:t>GB/T 5117</w:t>
      </w:r>
      <w:r>
        <w:rPr>
          <w:rFonts w:hint="default" w:ascii="宋体" w:hAnsi="宋体" w:eastAsia="宋体" w:cs="宋体"/>
          <w:lang w:val="zh-CN" w:eastAsia="zh-CN"/>
        </w:rPr>
        <w:t>或《热强钢焊条》</w:t>
      </w:r>
      <w:r>
        <w:rPr>
          <w:rFonts w:hint="default" w:ascii="宋体" w:hAnsi="宋体" w:eastAsia="宋体" w:cs="宋体"/>
          <w:lang w:val="en-US" w:eastAsia="zh-CN"/>
        </w:rPr>
        <w:t>GB/T 5118</w:t>
      </w:r>
      <w:r>
        <w:rPr>
          <w:rFonts w:hint="default" w:ascii="宋体" w:hAnsi="宋体" w:eastAsia="宋体" w:cs="宋体"/>
          <w:lang w:val="zh-CN" w:eastAsia="zh-CN"/>
        </w:rPr>
        <w:t>中的规定。</w:t>
      </w:r>
    </w:p>
    <w:p w14:paraId="57D736DA">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14</w:t>
      </w:r>
      <w:r>
        <w:rPr>
          <w:rFonts w:hint="eastAsia" w:ascii="宋体" w:hAnsi="宋体" w:eastAsia="宋体" w:cs="宋体"/>
          <w:lang w:val="zh-CN" w:eastAsia="zh-CN"/>
        </w:rPr>
        <w:t>）</w:t>
      </w:r>
      <w:r>
        <w:rPr>
          <w:rFonts w:hint="default" w:ascii="宋体" w:hAnsi="宋体" w:eastAsia="宋体" w:cs="宋体"/>
          <w:lang w:val="zh-CN" w:eastAsia="zh-CN"/>
        </w:rPr>
        <w:t>连接用的普通螺栓应符合现行国家标准《六角头螺栓</w:t>
      </w:r>
      <w:r>
        <w:rPr>
          <w:rFonts w:hint="default" w:ascii="宋体" w:hAnsi="宋体" w:eastAsia="宋体" w:cs="宋体"/>
          <w:lang w:val="en-US" w:eastAsia="zh-CN"/>
        </w:rPr>
        <w:t>C</w:t>
      </w:r>
      <w:r>
        <w:rPr>
          <w:rFonts w:hint="default" w:ascii="宋体" w:hAnsi="宋体" w:eastAsia="宋体" w:cs="宋体"/>
          <w:lang w:val="zh-CN" w:eastAsia="zh-CN"/>
        </w:rPr>
        <w:t>级》</w:t>
      </w:r>
      <w:r>
        <w:rPr>
          <w:rFonts w:hint="default" w:ascii="宋体" w:hAnsi="宋体" w:eastAsia="宋体" w:cs="宋体"/>
          <w:lang w:val="en-US" w:eastAsia="zh-CN"/>
        </w:rPr>
        <w:t>GB/T 5780</w:t>
      </w:r>
      <w:r>
        <w:rPr>
          <w:rFonts w:hint="default" w:ascii="宋体" w:hAnsi="宋体" w:eastAsia="宋体" w:cs="宋体"/>
          <w:lang w:val="zh-CN" w:eastAsia="zh-CN"/>
        </w:rPr>
        <w:t>和《六角头螺栓》</w:t>
      </w:r>
      <w:r>
        <w:rPr>
          <w:rFonts w:hint="default" w:ascii="宋体" w:hAnsi="宋体" w:eastAsia="宋体" w:cs="宋体"/>
          <w:lang w:val="en-US" w:eastAsia="zh-CN"/>
        </w:rPr>
        <w:t>GB/T 5782</w:t>
      </w:r>
      <w:r>
        <w:rPr>
          <w:rFonts w:hint="default" w:ascii="宋体" w:hAnsi="宋体" w:eastAsia="宋体" w:cs="宋体"/>
          <w:lang w:val="zh-CN" w:eastAsia="zh-CN"/>
        </w:rPr>
        <w:t>。</w:t>
      </w:r>
    </w:p>
    <w:p w14:paraId="1B03A2D8">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15</w:t>
      </w:r>
      <w:r>
        <w:rPr>
          <w:rFonts w:hint="eastAsia" w:ascii="宋体" w:hAnsi="宋体" w:eastAsia="宋体" w:cs="宋体"/>
          <w:lang w:val="zh-CN" w:eastAsia="zh-CN"/>
        </w:rPr>
        <w:t>）</w:t>
      </w:r>
      <w:r>
        <w:rPr>
          <w:rFonts w:hint="default" w:ascii="宋体" w:hAnsi="宋体" w:eastAsia="宋体" w:cs="宋体"/>
          <w:lang w:val="zh-CN" w:eastAsia="zh-CN"/>
        </w:rPr>
        <w:t>组合钢模板及配件制作质量应符合现行国家标准《组合钢模板技术规范》</w:t>
      </w:r>
      <w:r>
        <w:rPr>
          <w:rFonts w:hint="default" w:ascii="宋体" w:hAnsi="宋体" w:eastAsia="宋体" w:cs="宋体"/>
          <w:lang w:val="en-US" w:eastAsia="zh-CN"/>
        </w:rPr>
        <w:t>GB 50214</w:t>
      </w:r>
      <w:r>
        <w:rPr>
          <w:rFonts w:hint="default" w:ascii="宋体" w:hAnsi="宋体" w:eastAsia="宋体" w:cs="宋体"/>
          <w:lang w:val="zh-CN" w:eastAsia="zh-CN"/>
        </w:rPr>
        <w:t>的规定。</w:t>
      </w:r>
    </w:p>
    <w:p w14:paraId="45A59BED">
      <w:pPr>
        <w:bidi w:val="0"/>
      </w:pPr>
      <w:r>
        <w:rPr>
          <w:rFonts w:hint="eastAsia"/>
          <w:lang w:val="en-US" w:eastAsia="zh-CN"/>
        </w:rPr>
        <w:t>1.3.2</w:t>
      </w:r>
      <w:r>
        <w:rPr>
          <w:lang w:val="en-US" w:eastAsia="zh-CN"/>
        </w:rPr>
        <w:t xml:space="preserve">模板木方 </w:t>
      </w:r>
    </w:p>
    <w:p w14:paraId="1F6DAB38">
      <w:pPr>
        <w:bidi w:val="0"/>
        <w:rPr>
          <w:rFonts w:hint="eastAsia" w:ascii="宋体" w:hAnsi="宋体" w:eastAsia="宋体" w:cs="宋体"/>
          <w:lang w:val="en-US" w:eastAsia="zh-CN"/>
        </w:rPr>
      </w:pPr>
      <w:r>
        <w:rPr>
          <w:rFonts w:hint="eastAsia" w:ascii="宋体" w:hAnsi="宋体" w:eastAsia="宋体" w:cs="宋体"/>
          <w:lang w:val="en-US" w:eastAsia="zh-CN"/>
        </w:rPr>
        <w:t>模板材料全部选用优质模板，拟采用 12mm 厚多层镜面板。模板使用前均涂刷脱模剂，以延长使用寿命。采用 50mm×70mm 木方（计算按45*65mm）。</w:t>
      </w:r>
    </w:p>
    <w:p w14:paraId="644A0DE0">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1</w:t>
      </w:r>
      <w:r>
        <w:rPr>
          <w:rFonts w:hint="eastAsia" w:ascii="宋体" w:hAnsi="宋体" w:eastAsia="宋体" w:cs="宋体"/>
          <w:lang w:val="zh-CN" w:eastAsia="zh-CN"/>
        </w:rPr>
        <w:t>）</w:t>
      </w:r>
      <w:r>
        <w:rPr>
          <w:rFonts w:hint="default" w:ascii="宋体" w:hAnsi="宋体" w:eastAsia="宋体" w:cs="宋体"/>
          <w:lang w:val="zh-CN" w:eastAsia="zh-CN"/>
        </w:rPr>
        <w:t>模板结构或构件的树种应根据各地区实际情况选择质量好的材料，不得使用有腐朽、霉变、虫蛀、折裂、枯节的木材。</w:t>
      </w:r>
    </w:p>
    <w:p w14:paraId="6A98000F">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2</w:t>
      </w:r>
      <w:r>
        <w:rPr>
          <w:rFonts w:hint="eastAsia" w:ascii="宋体" w:hAnsi="宋体" w:eastAsia="宋体" w:cs="宋体"/>
          <w:lang w:val="zh-CN" w:eastAsia="zh-CN"/>
        </w:rPr>
        <w:t>）</w:t>
      </w:r>
      <w:r>
        <w:rPr>
          <w:rFonts w:hint="default" w:ascii="宋体" w:hAnsi="宋体" w:eastAsia="宋体" w:cs="宋体"/>
          <w:lang w:val="zh-CN" w:eastAsia="zh-CN"/>
        </w:rPr>
        <w:t>模板结构应根据受力种类或用途选用相应的木材材质等级。木材材质标准应符合现行国家标准《木结构设计标准》</w:t>
      </w:r>
      <w:r>
        <w:rPr>
          <w:rFonts w:hint="default" w:ascii="宋体" w:hAnsi="宋体" w:eastAsia="宋体" w:cs="宋体"/>
          <w:lang w:val="en-US" w:eastAsia="zh-CN"/>
        </w:rPr>
        <w:t>GB50005</w:t>
      </w:r>
      <w:r>
        <w:rPr>
          <w:rFonts w:hint="default" w:ascii="宋体" w:hAnsi="宋体" w:eastAsia="宋体" w:cs="宋体"/>
          <w:lang w:val="zh-CN" w:eastAsia="zh-CN"/>
        </w:rPr>
        <w:t>的规定。</w:t>
      </w:r>
    </w:p>
    <w:p w14:paraId="3A86F2D9">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3</w:t>
      </w:r>
      <w:r>
        <w:rPr>
          <w:rFonts w:hint="eastAsia" w:ascii="宋体" w:hAnsi="宋体" w:eastAsia="宋体" w:cs="宋体"/>
          <w:lang w:val="zh-CN" w:eastAsia="zh-CN"/>
        </w:rPr>
        <w:t>）</w:t>
      </w:r>
      <w:r>
        <w:rPr>
          <w:rFonts w:hint="default" w:ascii="宋体" w:hAnsi="宋体" w:eastAsia="宋体" w:cs="宋体"/>
          <w:lang w:val="zh-CN" w:eastAsia="zh-CN"/>
        </w:rPr>
        <w:t>用于模板体系的原木、方木和板材要符合现行国家标准《木结构设计标准》</w:t>
      </w:r>
      <w:r>
        <w:rPr>
          <w:rFonts w:hint="default" w:ascii="宋体" w:hAnsi="宋体" w:eastAsia="宋体" w:cs="宋体"/>
          <w:lang w:val="en-US" w:eastAsia="zh-CN"/>
        </w:rPr>
        <w:t>GB50005</w:t>
      </w:r>
      <w:r>
        <w:rPr>
          <w:rFonts w:hint="default" w:ascii="宋体" w:hAnsi="宋体" w:eastAsia="宋体" w:cs="宋体"/>
          <w:lang w:val="zh-CN" w:eastAsia="zh-CN"/>
        </w:rPr>
        <w:t>的规定，不得利用商品材的等级标准替代。</w:t>
      </w:r>
    </w:p>
    <w:p w14:paraId="4B3A3B74">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4</w:t>
      </w:r>
      <w:r>
        <w:rPr>
          <w:rFonts w:hint="eastAsia" w:ascii="宋体" w:hAnsi="宋体" w:eastAsia="宋体" w:cs="宋体"/>
          <w:lang w:val="zh-CN" w:eastAsia="zh-CN"/>
        </w:rPr>
        <w:t>）</w:t>
      </w:r>
      <w:r>
        <w:rPr>
          <w:rFonts w:hint="default" w:ascii="宋体" w:hAnsi="宋体" w:eastAsia="宋体" w:cs="宋体"/>
          <w:lang w:val="zh-CN" w:eastAsia="zh-CN"/>
        </w:rPr>
        <w:t>主要承重构件应选用针叶材；重要的木质连接件应采用细密、直纹、无节和无其他缺陷的耐腐蚀的硬质阔叶材。</w:t>
      </w:r>
    </w:p>
    <w:p w14:paraId="6E6F40B2">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5</w:t>
      </w:r>
      <w:r>
        <w:rPr>
          <w:rFonts w:hint="eastAsia" w:ascii="宋体" w:hAnsi="宋体" w:eastAsia="宋体" w:cs="宋体"/>
          <w:lang w:val="zh-CN" w:eastAsia="zh-CN"/>
        </w:rPr>
        <w:t>）</w:t>
      </w:r>
      <w:r>
        <w:rPr>
          <w:rFonts w:hint="default" w:ascii="宋体" w:hAnsi="宋体" w:eastAsia="宋体" w:cs="宋体"/>
          <w:lang w:val="zh-CN" w:eastAsia="zh-CN"/>
        </w:rPr>
        <w:t>当采用不常用树种作为承重结构或构件时，可按现行国家标准《木结构设计标准》</w:t>
      </w:r>
      <w:r>
        <w:rPr>
          <w:rFonts w:hint="default" w:ascii="宋体" w:hAnsi="宋体" w:eastAsia="宋体" w:cs="宋体"/>
          <w:lang w:val="en-US" w:eastAsia="zh-CN"/>
        </w:rPr>
        <w:t>GB50005</w:t>
      </w:r>
      <w:r>
        <w:rPr>
          <w:rFonts w:hint="default" w:ascii="宋体" w:hAnsi="宋体" w:eastAsia="宋体" w:cs="宋体"/>
          <w:lang w:val="zh-CN" w:eastAsia="zh-CN"/>
        </w:rPr>
        <w:t>的要求进行设计。对速生林材，应进行防腐、防虫处理。</w:t>
      </w:r>
    </w:p>
    <w:p w14:paraId="70E7B7D5">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6</w:t>
      </w:r>
      <w:r>
        <w:rPr>
          <w:rFonts w:hint="eastAsia" w:ascii="宋体" w:hAnsi="宋体" w:eastAsia="宋体" w:cs="宋体"/>
          <w:lang w:val="zh-CN" w:eastAsia="zh-CN"/>
        </w:rPr>
        <w:t>）</w:t>
      </w:r>
      <w:r>
        <w:rPr>
          <w:rFonts w:hint="default" w:ascii="宋体" w:hAnsi="宋体" w:eastAsia="宋体" w:cs="宋体"/>
          <w:lang w:val="zh-CN" w:eastAsia="zh-CN"/>
        </w:rPr>
        <w:t>当需要对模板结构或木材的强度进行测试验证时，应按现行国家标准《木结构设计标准》</w:t>
      </w:r>
      <w:r>
        <w:rPr>
          <w:rFonts w:hint="default" w:ascii="宋体" w:hAnsi="宋体" w:eastAsia="宋体" w:cs="宋体"/>
          <w:lang w:val="en-US" w:eastAsia="zh-CN"/>
        </w:rPr>
        <w:t>GB 50005</w:t>
      </w:r>
      <w:r>
        <w:rPr>
          <w:rFonts w:hint="default" w:ascii="宋体" w:hAnsi="宋体" w:eastAsia="宋体" w:cs="宋体"/>
          <w:lang w:val="zh-CN" w:eastAsia="zh-CN"/>
        </w:rPr>
        <w:t>的标准进行。</w:t>
      </w:r>
    </w:p>
    <w:p w14:paraId="642324A0">
      <w:pPr>
        <w:bidi w:val="0"/>
        <w:rPr>
          <w:rFonts w:hint="default"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val="en-US" w:eastAsia="zh-CN"/>
        </w:rPr>
        <w:t>7</w:t>
      </w:r>
      <w:r>
        <w:rPr>
          <w:rFonts w:hint="eastAsia" w:ascii="宋体" w:hAnsi="宋体" w:eastAsia="宋体" w:cs="宋体"/>
          <w:lang w:val="zh-CN" w:eastAsia="zh-CN"/>
        </w:rPr>
        <w:t>）</w:t>
      </w:r>
      <w:r>
        <w:rPr>
          <w:rFonts w:hint="default" w:ascii="宋体" w:hAnsi="宋体" w:eastAsia="宋体" w:cs="宋体"/>
          <w:lang w:val="zh-CN" w:eastAsia="zh-CN"/>
        </w:rPr>
        <w:t>施工现场制作的木构件，其木材含水率应符合下列规定</w:t>
      </w:r>
    </w:p>
    <w:p w14:paraId="5C57C26E">
      <w:pPr>
        <w:bidi w:val="0"/>
        <w:rPr>
          <w:rFonts w:hint="default" w:ascii="宋体" w:hAnsi="宋体" w:eastAsia="宋体" w:cs="宋体"/>
          <w:lang w:val="zh-CN" w:eastAsia="zh-CN"/>
        </w:rPr>
      </w:pPr>
      <w:r>
        <w:rPr>
          <w:rFonts w:hint="eastAsia" w:ascii="宋体" w:hAnsi="宋体" w:eastAsia="宋体" w:cs="宋体"/>
          <w:lang w:val="en-US" w:eastAsia="zh-CN"/>
        </w:rPr>
        <w:t>1）</w:t>
      </w:r>
      <w:r>
        <w:rPr>
          <w:rFonts w:hint="default" w:ascii="宋体" w:hAnsi="宋体" w:eastAsia="宋体" w:cs="宋体"/>
          <w:lang w:val="zh-CN" w:eastAsia="zh-CN"/>
        </w:rPr>
        <w:t xml:space="preserve">制作的原木、方木结构，不应大于15%；            </w:t>
      </w:r>
    </w:p>
    <w:p w14:paraId="20B867BB">
      <w:pPr>
        <w:bidi w:val="0"/>
        <w:rPr>
          <w:rFonts w:hint="default" w:ascii="宋体" w:hAnsi="宋体" w:eastAsia="宋体" w:cs="宋体"/>
          <w:lang w:val="zh-CN" w:eastAsia="zh-CN"/>
        </w:rPr>
      </w:pPr>
      <w:r>
        <w:rPr>
          <w:rFonts w:hint="eastAsia" w:ascii="宋体" w:hAnsi="宋体" w:eastAsia="宋体" w:cs="宋体"/>
          <w:lang w:val="en-US" w:eastAsia="zh-CN"/>
        </w:rPr>
        <w:t>2）</w:t>
      </w:r>
      <w:r>
        <w:rPr>
          <w:rFonts w:hint="default" w:ascii="宋体" w:hAnsi="宋体" w:eastAsia="宋体" w:cs="宋体"/>
          <w:lang w:val="zh-CN" w:eastAsia="zh-CN"/>
        </w:rPr>
        <w:t>板材和规格材，不应大于20%；</w:t>
      </w:r>
    </w:p>
    <w:p w14:paraId="327E5596">
      <w:pPr>
        <w:bidi w:val="0"/>
        <w:rPr>
          <w:rFonts w:hint="default" w:ascii="宋体" w:hAnsi="宋体" w:eastAsia="宋体" w:cs="宋体"/>
          <w:lang w:val="zh-CN" w:eastAsia="zh-CN"/>
        </w:rPr>
      </w:pPr>
      <w:r>
        <w:rPr>
          <w:rFonts w:hint="eastAsia" w:ascii="宋体" w:hAnsi="宋体" w:eastAsia="宋体" w:cs="宋体"/>
          <w:lang w:val="en-US" w:eastAsia="zh-CN"/>
        </w:rPr>
        <w:t>3）</w:t>
      </w:r>
      <w:r>
        <w:rPr>
          <w:rFonts w:hint="default" w:ascii="宋体" w:hAnsi="宋体" w:eastAsia="宋体" w:cs="宋体"/>
          <w:lang w:val="zh-CN" w:eastAsia="zh-CN"/>
        </w:rPr>
        <w:t>受拉构件的连接板，不应大于18%；</w:t>
      </w:r>
    </w:p>
    <w:p w14:paraId="4BD97564">
      <w:pPr>
        <w:bidi w:val="0"/>
        <w:rPr>
          <w:rFonts w:hint="default" w:ascii="宋体" w:hAnsi="宋体" w:eastAsia="宋体" w:cs="宋体"/>
          <w:lang w:val="zh-CN" w:eastAsia="zh-CN"/>
        </w:rPr>
      </w:pPr>
      <w:r>
        <w:rPr>
          <w:rFonts w:hint="eastAsia" w:ascii="宋体" w:hAnsi="宋体" w:eastAsia="宋体" w:cs="宋体"/>
          <w:lang w:val="en-US" w:eastAsia="zh-CN"/>
        </w:rPr>
        <w:t>4）</w:t>
      </w:r>
      <w:r>
        <w:rPr>
          <w:rFonts w:hint="default" w:ascii="宋体" w:hAnsi="宋体" w:eastAsia="宋体" w:cs="宋体"/>
          <w:lang w:val="zh-CN" w:eastAsia="zh-CN"/>
        </w:rPr>
        <w:t>连接件，不应大于15%。 </w:t>
      </w:r>
    </w:p>
    <w:p w14:paraId="477347FF">
      <w:pPr>
        <w:bidi w:val="0"/>
      </w:pPr>
      <w:r>
        <w:rPr>
          <w:rFonts w:hint="eastAsia"/>
          <w:lang w:val="en-US" w:eastAsia="zh-CN"/>
        </w:rPr>
        <w:t>1.3.3</w:t>
      </w:r>
      <w:r>
        <w:rPr>
          <w:lang w:val="en-US" w:eastAsia="zh-CN"/>
        </w:rPr>
        <w:t xml:space="preserve">可调顶托 </w:t>
      </w:r>
    </w:p>
    <w:p w14:paraId="6FB541D6">
      <w:pPr>
        <w:bidi w:val="0"/>
      </w:pPr>
      <w:r>
        <w:rPr>
          <w:rFonts w:hint="eastAsia"/>
          <w:lang w:val="en-US" w:eastAsia="zh-CN"/>
        </w:rPr>
        <w:t>外径不得小于 36mm，长度不小于 700mm，直系与螺距应符合现行国家标准《梯型螺纹》GB/T5796.2、GB/T5796.3 的规定。螺杆与支托板焊接应牢固，焊缝高度不得小于6mm，螺杆与螺母旋合长度不得少于 5 扣，螺母厚度不得小于 30mm。可调托撑抗压承载力设计值不应小于 40KN，支托板厚不应小于 5mm，使用时自由高度控制在 300mm 以内。</w:t>
      </w:r>
    </w:p>
    <w:p w14:paraId="197F09C3">
      <w:pPr>
        <w:bidi w:val="0"/>
      </w:pPr>
      <w:r>
        <w:rPr>
          <w:rFonts w:hint="eastAsia"/>
          <w:lang w:val="en-US" w:eastAsia="zh-CN"/>
        </w:rPr>
        <w:t>1.3.4</w:t>
      </w:r>
      <w:r>
        <w:rPr>
          <w:lang w:val="en-US" w:eastAsia="zh-CN"/>
        </w:rPr>
        <w:t xml:space="preserve">M14 对拉螺栓 </w:t>
      </w:r>
    </w:p>
    <w:p w14:paraId="157877FB">
      <w:pPr>
        <w:bidi w:val="0"/>
      </w:pPr>
      <w:r>
        <w:rPr>
          <w:rFonts w:hint="eastAsia"/>
          <w:lang w:val="en-US" w:eastAsia="zh-CN"/>
        </w:rPr>
        <w:t>材质应符合现行国家标准《碳素结构钢》（GB/T700）、《低合金高强度结构钢》 （GB/T1591）的规定，要求丝口完整。</w:t>
      </w:r>
    </w:p>
    <w:p w14:paraId="3641B9EB">
      <w:pPr>
        <w:pStyle w:val="3"/>
        <w:bidi w:val="0"/>
        <w:rPr>
          <w:rFonts w:hint="eastAsia" w:ascii="宋体" w:hAnsi="宋体" w:eastAsia="宋体" w:cs="宋体"/>
          <w:b/>
          <w:bCs/>
          <w:i w:val="0"/>
          <w:caps w:val="0"/>
          <w:color w:val="000000"/>
          <w:spacing w:val="0"/>
          <w:kern w:val="2"/>
          <w:sz w:val="24"/>
          <w:szCs w:val="24"/>
          <w:shd w:val="clear" w:color="auto" w:fill="FFFFFF"/>
          <w:lang w:val="en-US" w:eastAsia="zh-CN" w:bidi="ar-SA"/>
        </w:rPr>
      </w:pPr>
      <w:r>
        <w:rPr>
          <w:rFonts w:hint="eastAsia" w:ascii="宋体" w:hAnsi="宋体" w:cs="宋体"/>
          <w:b/>
          <w:bCs/>
          <w:i w:val="0"/>
          <w:caps w:val="0"/>
          <w:color w:val="000000"/>
          <w:spacing w:val="0"/>
          <w:kern w:val="2"/>
          <w:sz w:val="24"/>
          <w:szCs w:val="24"/>
          <w:shd w:val="clear" w:color="auto" w:fill="FFFFFF"/>
          <w:lang w:val="en-US" w:eastAsia="zh-CN" w:bidi="ar-SA"/>
        </w:rPr>
        <w:t>2.工艺流程</w:t>
      </w:r>
    </w:p>
    <w:p w14:paraId="70D1590E">
      <w:pPr>
        <w:spacing w:beforeLines="0" w:afterLines="0" w:line="360" w:lineRule="auto"/>
        <w:ind w:firstLine="360"/>
        <w:jc w:val="left"/>
        <w:rPr>
          <w:rFonts w:hint="eastAsia" w:cs="宋体"/>
          <w:b w:val="0"/>
          <w:color w:val="auto"/>
          <w:kern w:val="0"/>
          <w:sz w:val="24"/>
          <w:szCs w:val="22"/>
          <w:lang w:val="en-US" w:eastAsia="zh-CN" w:bidi="ar-SA"/>
        </w:rPr>
      </w:pPr>
      <w:bookmarkStart w:id="11" w:name="_Toc3836"/>
      <w:bookmarkStart w:id="12" w:name="_Toc148779804"/>
      <w:bookmarkStart w:id="13" w:name="_Toc161884890"/>
      <w:r>
        <w:rPr>
          <w:rFonts w:hint="eastAsia" w:cs="宋体"/>
          <w:b w:val="0"/>
          <w:color w:val="auto"/>
          <w:kern w:val="0"/>
          <w:sz w:val="24"/>
          <w:szCs w:val="22"/>
          <w:lang w:val="en-US" w:eastAsia="zh-CN" w:bidi="ar-SA"/>
        </w:rPr>
        <w:t>1、</w:t>
      </w:r>
      <w:r>
        <w:rPr>
          <w:rFonts w:hint="eastAsia" w:ascii="宋体" w:hAnsi="宋体" w:eastAsia="宋体" w:cs="宋体"/>
          <w:b w:val="0"/>
          <w:color w:val="auto"/>
          <w:kern w:val="0"/>
          <w:sz w:val="24"/>
          <w:szCs w:val="22"/>
          <w:lang w:val="en-US" w:eastAsia="zh-CN" w:bidi="ar-SA"/>
        </w:rPr>
        <w:t>梁模板</w:t>
      </w:r>
    </w:p>
    <w:p w14:paraId="6BC11EEE">
      <w:pPr>
        <w:spacing w:beforeLines="0" w:afterLines="0" w:line="360" w:lineRule="auto"/>
        <w:ind w:firstLine="360"/>
        <w:jc w:val="left"/>
        <w:rPr>
          <w:rFonts w:hint="default" w:ascii="宋体" w:hAnsi="宋体"/>
          <w:color w:val="000000"/>
          <w:sz w:val="24"/>
          <w:szCs w:val="24"/>
          <w:lang w:val="zh-CN"/>
        </w:rPr>
      </w:pPr>
      <w:r>
        <w:rPr>
          <w:rFonts w:hint="default" w:ascii="宋体" w:hAnsi="宋体"/>
          <w:color w:val="000000"/>
          <w:sz w:val="24"/>
          <w:szCs w:val="24"/>
          <w:lang w:val="zh-CN"/>
        </w:rPr>
        <w:t>弹梁轴线并复核</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搭支模架</w:t>
      </w:r>
      <w:r>
        <w:rPr>
          <w:rFonts w:hint="default" w:ascii="Times New Roman" w:hAnsi="Times New Roman" w:eastAsia="Times New Roman"/>
          <w:color w:val="000000"/>
          <w:sz w:val="24"/>
          <w:szCs w:val="24"/>
        </w:rPr>
        <w:t>→</w:t>
      </w:r>
      <w:r>
        <w:rPr>
          <w:rFonts w:hint="default" w:ascii="宋体" w:hAnsi="宋体"/>
          <w:color w:val="000000"/>
          <w:sz w:val="24"/>
          <w:szCs w:val="24"/>
          <w:lang w:val="zh-CN"/>
        </w:rPr>
        <w:t>调整托梁</w:t>
      </w:r>
      <w:r>
        <w:rPr>
          <w:rFonts w:hint="default" w:ascii="Times New Roman" w:hAnsi="Times New Roman" w:eastAsia="Times New Roman"/>
          <w:color w:val="000000"/>
          <w:sz w:val="24"/>
          <w:szCs w:val="24"/>
        </w:rPr>
        <w:t>→</w:t>
      </w:r>
      <w:r>
        <w:rPr>
          <w:rFonts w:hint="default" w:ascii="宋体" w:hAnsi="宋体"/>
          <w:color w:val="000000"/>
          <w:sz w:val="24"/>
          <w:szCs w:val="24"/>
          <w:lang w:val="zh-CN"/>
        </w:rPr>
        <w:t>摆主梁</w:t>
      </w:r>
      <w:r>
        <w:rPr>
          <w:rFonts w:hint="default" w:ascii="Times New Roman" w:hAnsi="Times New Roman" w:eastAsia="Times New Roman"/>
          <w:color w:val="000000"/>
          <w:sz w:val="24"/>
          <w:szCs w:val="24"/>
        </w:rPr>
        <w:t xml:space="preserve">→ </w:t>
      </w:r>
      <w:r>
        <w:rPr>
          <w:rFonts w:hint="default" w:ascii="宋体" w:hAnsi="宋体"/>
          <w:color w:val="000000"/>
          <w:sz w:val="24"/>
          <w:szCs w:val="24"/>
          <w:lang w:val="zh-CN"/>
        </w:rPr>
        <w:t>安放梁底模并固定</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梁底起拱</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扎梁筋</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安侧模</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侧模拉线支撑（梁高加对拉螺栓）</w:t>
      </w:r>
      <w:r>
        <w:rPr>
          <w:rFonts w:hint="default" w:ascii="Times New Roman" w:hAnsi="Times New Roman" w:eastAsia="Times New Roman"/>
          <w:color w:val="000000"/>
          <w:sz w:val="24"/>
          <w:szCs w:val="24"/>
        </w:rPr>
        <w:t xml:space="preserve">→ </w:t>
      </w:r>
      <w:r>
        <w:rPr>
          <w:rFonts w:hint="default" w:ascii="宋体" w:hAnsi="宋体"/>
          <w:color w:val="000000"/>
          <w:sz w:val="24"/>
          <w:szCs w:val="24"/>
          <w:lang w:val="zh-CN"/>
        </w:rPr>
        <w:t>复核梁模尺寸、标高、位置</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与相邻模板连固。</w:t>
      </w:r>
    </w:p>
    <w:p w14:paraId="5153D99A">
      <w:pPr>
        <w:numPr>
          <w:ilvl w:val="0"/>
          <w:numId w:val="0"/>
        </w:numPr>
        <w:spacing w:beforeLines="0" w:afterLines="0" w:line="360" w:lineRule="auto"/>
        <w:ind w:firstLine="480" w:firstLineChars="200"/>
        <w:jc w:val="left"/>
        <w:rPr>
          <w:rFonts w:hint="eastAsia" w:ascii="宋体" w:hAnsi="宋体" w:eastAsia="宋体" w:cs="宋体"/>
          <w:b w:val="0"/>
          <w:color w:val="auto"/>
          <w:kern w:val="0"/>
          <w:sz w:val="24"/>
          <w:szCs w:val="22"/>
          <w:lang w:val="en-US" w:eastAsia="zh-CN" w:bidi="ar-SA"/>
        </w:rPr>
      </w:pPr>
      <w:r>
        <w:rPr>
          <w:rFonts w:hint="eastAsia" w:cs="宋体"/>
          <w:b w:val="0"/>
          <w:color w:val="auto"/>
          <w:kern w:val="0"/>
          <w:sz w:val="24"/>
          <w:szCs w:val="22"/>
          <w:lang w:val="en-US" w:eastAsia="zh-CN" w:bidi="ar-SA"/>
        </w:rPr>
        <w:t>2、</w:t>
      </w:r>
      <w:r>
        <w:rPr>
          <w:rFonts w:hint="eastAsia" w:ascii="宋体" w:hAnsi="宋体" w:eastAsia="宋体" w:cs="宋体"/>
          <w:b w:val="0"/>
          <w:color w:val="auto"/>
          <w:kern w:val="0"/>
          <w:sz w:val="24"/>
          <w:szCs w:val="22"/>
          <w:lang w:val="en-US" w:eastAsia="zh-CN" w:bidi="ar-SA"/>
        </w:rPr>
        <w:t>板模板</w:t>
      </w:r>
    </w:p>
    <w:p w14:paraId="314768FC">
      <w:pPr>
        <w:numPr>
          <w:ilvl w:val="0"/>
          <w:numId w:val="0"/>
        </w:numPr>
        <w:spacing w:beforeLines="0" w:afterLines="0" w:line="360" w:lineRule="auto"/>
        <w:ind w:firstLine="480" w:firstLineChars="200"/>
        <w:jc w:val="left"/>
        <w:rPr>
          <w:rFonts w:hint="default" w:ascii="宋体" w:hAnsi="宋体"/>
          <w:color w:val="000000"/>
          <w:sz w:val="24"/>
          <w:szCs w:val="24"/>
          <w:lang w:val="zh-CN"/>
        </w:rPr>
      </w:pPr>
      <w:r>
        <w:rPr>
          <w:rFonts w:hint="default" w:ascii="宋体" w:hAnsi="宋体"/>
          <w:sz w:val="24"/>
          <w:szCs w:val="24"/>
          <w:lang w:val="zh-CN"/>
        </w:rPr>
        <w:t>弹出板轴线</w:t>
      </w:r>
      <w:r>
        <w:rPr>
          <w:rFonts w:hint="default" w:ascii="宋体" w:hAnsi="宋体"/>
          <w:color w:val="000000"/>
          <w:sz w:val="24"/>
          <w:szCs w:val="24"/>
          <w:lang w:val="zh-CN"/>
        </w:rPr>
        <w:t>并复核</w:t>
      </w:r>
      <w:r>
        <w:rPr>
          <w:rFonts w:hint="default" w:ascii="Times New Roman" w:hAnsi="Times New Roman" w:eastAsia="Times New Roman"/>
          <w:color w:val="000000"/>
          <w:sz w:val="24"/>
          <w:szCs w:val="24"/>
        </w:rPr>
        <w:t xml:space="preserve">→ </w:t>
      </w:r>
      <w:r>
        <w:rPr>
          <w:rFonts w:hint="default" w:ascii="宋体" w:hAnsi="宋体"/>
          <w:color w:val="000000"/>
          <w:sz w:val="24"/>
          <w:szCs w:val="24"/>
          <w:lang w:val="zh-CN"/>
        </w:rPr>
        <w:t>搭支模架</w:t>
      </w:r>
      <w:r>
        <w:rPr>
          <w:rFonts w:hint="default" w:ascii="Times New Roman" w:hAnsi="Times New Roman" w:eastAsia="Times New Roman"/>
          <w:color w:val="000000"/>
          <w:sz w:val="24"/>
          <w:szCs w:val="24"/>
        </w:rPr>
        <w:t>→</w:t>
      </w:r>
      <w:r>
        <w:rPr>
          <w:rFonts w:hint="default" w:ascii="宋体" w:hAnsi="宋体"/>
          <w:color w:val="000000"/>
          <w:sz w:val="24"/>
          <w:szCs w:val="24"/>
          <w:lang w:val="zh-CN"/>
        </w:rPr>
        <w:t>调整托梁</w:t>
      </w:r>
      <w:r>
        <w:rPr>
          <w:rFonts w:hint="default" w:ascii="Times New Roman" w:hAnsi="Times New Roman" w:eastAsia="Times New Roman"/>
          <w:color w:val="000000"/>
          <w:sz w:val="24"/>
          <w:szCs w:val="24"/>
        </w:rPr>
        <w:t>→</w:t>
      </w:r>
      <w:r>
        <w:rPr>
          <w:rFonts w:hint="default" w:ascii="宋体" w:hAnsi="宋体"/>
          <w:color w:val="000000"/>
          <w:sz w:val="24"/>
          <w:szCs w:val="24"/>
          <w:lang w:val="zh-CN"/>
        </w:rPr>
        <w:t>摆主梁</w:t>
      </w:r>
      <w:r>
        <w:rPr>
          <w:rFonts w:hint="default" w:ascii="Times New Roman" w:hAnsi="Times New Roman" w:eastAsia="Times New Roman"/>
          <w:color w:val="000000"/>
          <w:sz w:val="24"/>
          <w:szCs w:val="24"/>
        </w:rPr>
        <w:t xml:space="preserve">→ </w:t>
      </w:r>
      <w:r>
        <w:rPr>
          <w:rFonts w:hint="default" w:ascii="宋体" w:hAnsi="宋体"/>
          <w:color w:val="000000"/>
          <w:sz w:val="24"/>
          <w:szCs w:val="24"/>
          <w:lang w:val="zh-CN"/>
        </w:rPr>
        <w:t>调整楼板模标高及起拱</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铺模板</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清理、刷油</w:t>
      </w:r>
      <w:r>
        <w:rPr>
          <w:rFonts w:hint="default" w:ascii="Times New Roman" w:hAnsi="Times New Roman" w:eastAsia="Times New Roman"/>
          <w:color w:val="000000"/>
          <w:sz w:val="24"/>
          <w:szCs w:val="24"/>
        </w:rPr>
        <w:t xml:space="preserve"> → </w:t>
      </w:r>
      <w:r>
        <w:rPr>
          <w:rFonts w:hint="default" w:ascii="宋体" w:hAnsi="宋体"/>
          <w:color w:val="000000"/>
          <w:sz w:val="24"/>
          <w:szCs w:val="24"/>
          <w:lang w:val="zh-CN"/>
        </w:rPr>
        <w:t>检查模板标高、平整度、支撑牢固情况。</w:t>
      </w:r>
    </w:p>
    <w:p w14:paraId="0597F154">
      <w:pPr>
        <w:pStyle w:val="3"/>
        <w:bidi w:val="0"/>
        <w:rPr>
          <w:rFonts w:hint="default"/>
          <w:lang w:val="en-US" w:eastAsia="zh-CN"/>
        </w:rPr>
      </w:pPr>
      <w:r>
        <w:rPr>
          <w:rFonts w:hint="eastAsia"/>
          <w:lang w:val="zh-CN" w:eastAsia="zh-CN"/>
        </w:rPr>
        <w:t>3.施工方法及操作要求</w:t>
      </w:r>
    </w:p>
    <w:bookmarkEnd w:id="11"/>
    <w:bookmarkEnd w:id="12"/>
    <w:bookmarkEnd w:id="13"/>
    <w:p w14:paraId="25BA81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eastAsia" w:ascii="宋体" w:hAnsi="宋体" w:eastAsia="宋体" w:cs="宋体"/>
          <w:b w:val="0"/>
          <w:color w:val="auto"/>
          <w:kern w:val="0"/>
          <w:sz w:val="24"/>
          <w:szCs w:val="22"/>
          <w:lang w:val="en-US" w:eastAsia="zh-CN" w:bidi="ar-SA"/>
        </w:rPr>
      </w:pPr>
      <w:bookmarkStart w:id="14" w:name="_Toc161884893"/>
      <w:bookmarkStart w:id="15" w:name="_Toc25773"/>
      <w:r>
        <w:rPr>
          <w:rFonts w:hint="eastAsia" w:cs="宋体"/>
          <w:b w:val="0"/>
          <w:color w:val="auto"/>
          <w:kern w:val="0"/>
          <w:sz w:val="24"/>
          <w:szCs w:val="22"/>
          <w:lang w:val="en-US" w:eastAsia="zh-CN" w:bidi="ar-SA"/>
        </w:rPr>
        <w:t>1</w:t>
      </w:r>
      <w:r>
        <w:rPr>
          <w:rFonts w:hint="eastAsia" w:ascii="宋体" w:hAnsi="宋体" w:eastAsia="宋体" w:cs="宋体"/>
          <w:b w:val="0"/>
          <w:color w:val="auto"/>
          <w:kern w:val="0"/>
          <w:sz w:val="24"/>
          <w:szCs w:val="22"/>
          <w:lang w:val="en-US" w:eastAsia="zh-CN" w:bidi="ar-SA"/>
        </w:rPr>
        <w:t>、梁板模板</w:t>
      </w:r>
      <w:bookmarkEnd w:id="14"/>
      <w:r>
        <w:rPr>
          <w:rFonts w:hint="eastAsia" w:ascii="宋体" w:hAnsi="宋体" w:eastAsia="宋体" w:cs="宋体"/>
          <w:b w:val="0"/>
          <w:color w:val="auto"/>
          <w:kern w:val="0"/>
          <w:sz w:val="24"/>
          <w:szCs w:val="22"/>
          <w:lang w:val="en-US" w:eastAsia="zh-CN" w:bidi="ar-SA"/>
        </w:rPr>
        <w:t>施工</w:t>
      </w:r>
      <w:bookmarkEnd w:id="15"/>
    </w:p>
    <w:p w14:paraId="594741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cs="宋体"/>
          <w:b w:val="0"/>
          <w:color w:val="auto"/>
          <w:kern w:val="0"/>
          <w:sz w:val="24"/>
          <w:szCs w:val="22"/>
          <w:lang w:val="en-US" w:eastAsia="zh-CN" w:bidi="ar-SA"/>
        </w:rPr>
        <w:t>（1）</w:t>
      </w:r>
      <w:r>
        <w:rPr>
          <w:rFonts w:hint="eastAsia" w:ascii="宋体" w:hAnsi="宋体" w:eastAsia="宋体" w:cs="宋体"/>
          <w:b w:val="0"/>
          <w:color w:val="auto"/>
          <w:kern w:val="0"/>
          <w:sz w:val="24"/>
          <w:szCs w:val="22"/>
          <w:lang w:val="en-US" w:eastAsia="zh-CN" w:bidi="ar-SA"/>
        </w:rPr>
        <w:t>本工程</w:t>
      </w:r>
      <w:r>
        <w:rPr>
          <w:rFonts w:hint="eastAsia" w:cs="宋体"/>
          <w:b w:val="0"/>
          <w:color w:val="auto"/>
          <w:kern w:val="0"/>
          <w:sz w:val="24"/>
          <w:szCs w:val="22"/>
          <w:lang w:val="en-US" w:eastAsia="zh-CN" w:bidi="ar-SA"/>
        </w:rPr>
        <w:t>负二层人防区超过一定规模的危险性较大构件的梁尺寸</w:t>
      </w:r>
      <w:r>
        <w:rPr>
          <w:rFonts w:hint="eastAsia" w:ascii="宋体" w:hAnsi="宋体" w:eastAsia="宋体" w:cs="宋体"/>
          <w:b w:val="0"/>
          <w:bCs w:val="0"/>
          <w:sz w:val="24"/>
          <w:szCs w:val="24"/>
          <w:lang w:val="en-US" w:eastAsia="zh-CN"/>
        </w:rPr>
        <w:t>：650*900mm，</w:t>
      </w:r>
      <w:r>
        <w:rPr>
          <w:rFonts w:hint="eastAsia" w:cs="宋体"/>
          <w:b w:val="0"/>
          <w:bCs w:val="0"/>
          <w:sz w:val="24"/>
          <w:szCs w:val="24"/>
          <w:lang w:val="en-US" w:eastAsia="zh-CN"/>
        </w:rPr>
        <w:t>5</w:t>
      </w:r>
      <w:r>
        <w:rPr>
          <w:rFonts w:hint="eastAsia" w:ascii="宋体" w:hAnsi="宋体" w:eastAsia="宋体" w:cs="宋体"/>
          <w:b w:val="0"/>
          <w:bCs w:val="0"/>
          <w:sz w:val="24"/>
          <w:szCs w:val="24"/>
          <w:lang w:val="en-US" w:eastAsia="zh-CN"/>
        </w:rPr>
        <w:t>50*1</w:t>
      </w:r>
      <w:r>
        <w:rPr>
          <w:rFonts w:hint="eastAsia" w:cs="宋体"/>
          <w:b w:val="0"/>
          <w:bCs w:val="0"/>
          <w:sz w:val="24"/>
          <w:szCs w:val="24"/>
          <w:lang w:val="en-US" w:eastAsia="zh-CN"/>
        </w:rPr>
        <w:t>3</w:t>
      </w:r>
      <w:r>
        <w:rPr>
          <w:rFonts w:hint="eastAsia" w:ascii="宋体" w:hAnsi="宋体" w:eastAsia="宋体" w:cs="宋体"/>
          <w:b w:val="0"/>
          <w:bCs w:val="0"/>
          <w:sz w:val="24"/>
          <w:szCs w:val="24"/>
          <w:lang w:val="en-US" w:eastAsia="zh-CN"/>
        </w:rPr>
        <w:t>00mm。</w:t>
      </w:r>
    </w:p>
    <w:p w14:paraId="51B852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cs="宋体"/>
          <w:b w:val="0"/>
          <w:color w:val="auto"/>
          <w:kern w:val="0"/>
          <w:sz w:val="24"/>
          <w:szCs w:val="22"/>
          <w:lang w:val="en-US" w:eastAsia="zh-CN" w:bidi="ar-SA"/>
        </w:rPr>
        <w:t>650*900梁底和</w:t>
      </w:r>
      <w:r>
        <w:rPr>
          <w:rFonts w:hint="eastAsia" w:ascii="宋体" w:hAnsi="宋体" w:eastAsia="宋体" w:cs="宋体"/>
          <w:b w:val="0"/>
          <w:color w:val="auto"/>
          <w:kern w:val="0"/>
          <w:sz w:val="24"/>
          <w:szCs w:val="22"/>
          <w:lang w:val="en-US" w:eastAsia="zh-CN" w:bidi="ar-SA"/>
        </w:rPr>
        <w:t>梁侧采用50*70方木作为次背楞，</w:t>
      </w:r>
      <w:r>
        <w:rPr>
          <w:rFonts w:hint="eastAsia" w:cs="宋体"/>
          <w:b w:val="0"/>
          <w:color w:val="auto"/>
          <w:kern w:val="0"/>
          <w:sz w:val="24"/>
          <w:szCs w:val="22"/>
          <w:lang w:val="en-US" w:eastAsia="zh-CN" w:bidi="ar-SA"/>
        </w:rPr>
        <w:t>梁底共计8根，梁底设置1根立杆，立杆间距900mm，位于梁中心，距梁梁侧尺寸为60mm。梁两侧立杆间距1200mm。梁侧布置方木</w:t>
      </w:r>
      <w:r>
        <w:rPr>
          <w:rFonts w:hint="eastAsia" w:ascii="宋体" w:hAnsi="宋体" w:eastAsia="宋体" w:cs="宋体"/>
          <w:b w:val="0"/>
          <w:color w:val="auto"/>
          <w:kern w:val="0"/>
          <w:sz w:val="24"/>
          <w:szCs w:val="22"/>
          <w:lang w:val="en-US" w:eastAsia="zh-CN" w:bidi="ar-SA"/>
        </w:rPr>
        <w:t>4根，主背楞采用Φ48钢管间距500mm，主背楞采用Φ14对拉螺杆加固，在距梁底以上300mm位置设置1道，在梁底设置1道。</w:t>
      </w:r>
    </w:p>
    <w:p w14:paraId="42DFA8B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color w:val="000000"/>
          <w:sz w:val="24"/>
          <w:szCs w:val="24"/>
          <w:lang w:val="zh-CN" w:eastAsia="zh-CN"/>
        </w:rPr>
      </w:pPr>
      <w:r>
        <w:rPr>
          <w:rFonts w:hint="eastAsia" w:ascii="Times New Roman" w:hAnsi="Times New Roman" w:eastAsia="Times New Roman"/>
          <w:color w:val="000000"/>
          <w:sz w:val="24"/>
          <w:szCs w:val="24"/>
          <w:lang w:val="zh-CN"/>
        </w:rPr>
        <w:drawing>
          <wp:inline distT="0" distB="0" distL="114300" distR="114300">
            <wp:extent cx="1286510" cy="1865630"/>
            <wp:effectExtent l="0" t="0" r="8890" b="127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18"/>
                    <a:stretch>
                      <a:fillRect/>
                    </a:stretch>
                  </pic:blipFill>
                  <pic:spPr>
                    <a:xfrm>
                      <a:off x="0" y="0"/>
                      <a:ext cx="1286510" cy="1865630"/>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640205" cy="1898015"/>
            <wp:effectExtent l="0" t="0" r="17145" b="6985"/>
            <wp:docPr id="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
                    <pic:cNvPicPr>
                      <a:picLocks noChangeAspect="1"/>
                    </pic:cNvPicPr>
                  </pic:nvPicPr>
                  <pic:blipFill>
                    <a:blip r:embed="rId19"/>
                    <a:stretch>
                      <a:fillRect/>
                    </a:stretch>
                  </pic:blipFill>
                  <pic:spPr>
                    <a:xfrm>
                      <a:off x="0" y="0"/>
                      <a:ext cx="1640205" cy="1898015"/>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drawing>
          <wp:inline distT="0" distB="0" distL="114300" distR="114300">
            <wp:extent cx="1964690" cy="1774825"/>
            <wp:effectExtent l="0" t="0" r="16510" b="15875"/>
            <wp:docPr id="7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5"/>
                    <pic:cNvPicPr>
                      <a:picLocks noChangeAspect="1"/>
                    </pic:cNvPicPr>
                  </pic:nvPicPr>
                  <pic:blipFill>
                    <a:blip r:embed="rId25"/>
                    <a:stretch>
                      <a:fillRect/>
                    </a:stretch>
                  </pic:blipFill>
                  <pic:spPr>
                    <a:xfrm>
                      <a:off x="0" y="0"/>
                      <a:ext cx="1964690" cy="1774825"/>
                    </a:xfrm>
                    <a:prstGeom prst="rect">
                      <a:avLst/>
                    </a:prstGeom>
                    <a:noFill/>
                    <a:ln>
                      <a:noFill/>
                    </a:ln>
                  </pic:spPr>
                </pic:pic>
              </a:graphicData>
            </a:graphic>
          </wp:inline>
        </w:drawing>
      </w:r>
      <w:r>
        <w:rPr>
          <w:rFonts w:hint="eastAsia" w:ascii="Times New Roman" w:hAnsi="Times New Roman"/>
          <w:color w:val="000000"/>
          <w:sz w:val="24"/>
          <w:szCs w:val="24"/>
          <w:lang w:val="en-US" w:eastAsia="zh-CN"/>
        </w:rPr>
        <w:t xml:space="preserve">     </w:t>
      </w:r>
    </w:p>
    <w:p w14:paraId="649A8E8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color w:val="000000"/>
          <w:sz w:val="24"/>
          <w:szCs w:val="24"/>
          <w:lang w:val="zh-CN" w:eastAsia="zh-CN"/>
        </w:rPr>
      </w:pP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"../../../../../品茗软件/品茗建筑云安全计算软件2024版（V3.0.2）/OutPut/梁模板（扣件式，梁板立柱共用）_33_平面图.dwg"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平面图</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"../../../../../品茗软件/品茗建筑云安全计算软件2024版（V3.0.2）/OutPut/梁模板（扣件式，梁板立柱共用）_33_立面图.dwg"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立面图</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hint="default" w:ascii="Times New Roman" w:hAnsi="Times New Roman" w:eastAsia="宋体" w:cs="Times New Roman"/>
          <w:kern w:val="2"/>
          <w:sz w:val="24"/>
          <w:szCs w:val="24"/>
          <w:lang w:val="zh-CN" w:eastAsia="zh-CN" w:bidi="ar"/>
        </w:rPr>
        <w:fldChar w:fldCharType="begin"/>
      </w:r>
      <w:r>
        <w:rPr>
          <w:rFonts w:hint="default" w:ascii="Times New Roman" w:hAnsi="Times New Roman" w:eastAsia="宋体" w:cs="Times New Roman"/>
          <w:kern w:val="2"/>
          <w:sz w:val="24"/>
          <w:szCs w:val="24"/>
          <w:lang w:val="zh-CN" w:eastAsia="zh-CN" w:bidi="ar"/>
        </w:rPr>
        <w:instrText xml:space="preserve"> HYPERLINK "F:\\王卫波\\沙滹沱项目\\施工方案\\车库\\模板方案\\../../../../品茗软件/品茗建筑云安全计算软件2024版（V3.0.2）/OutPut/梁测模板_剖面图.dwg" </w:instrText>
      </w:r>
      <w:r>
        <w:rPr>
          <w:rFonts w:hint="default" w:ascii="Times New Roman" w:hAnsi="Times New Roman" w:eastAsia="宋体" w:cs="Times New Roman"/>
          <w:kern w:val="2"/>
          <w:sz w:val="24"/>
          <w:szCs w:val="24"/>
          <w:lang w:val="zh-CN" w:eastAsia="zh-CN" w:bidi="ar"/>
        </w:rPr>
        <w:fldChar w:fldCharType="separate"/>
      </w:r>
      <w:r>
        <w:rPr>
          <w:rStyle w:val="25"/>
          <w:rFonts w:hint="eastAsia" w:ascii="Times New Roman" w:hAnsi="Times New Roman" w:eastAsia="宋体" w:cs="宋体"/>
          <w:color w:val="000080"/>
          <w:sz w:val="24"/>
          <w:szCs w:val="24"/>
          <w:lang w:val="zh-CN" w:eastAsia="zh-CN"/>
        </w:rPr>
        <w:t>模板设计剖面图</w:t>
      </w:r>
      <w:r>
        <w:rPr>
          <w:rFonts w:hint="default" w:ascii="Times New Roman" w:hAnsi="Times New Roman" w:eastAsia="宋体" w:cs="Times New Roman"/>
          <w:kern w:val="2"/>
          <w:sz w:val="24"/>
          <w:szCs w:val="24"/>
          <w:lang w:val="zh-CN" w:eastAsia="zh-CN" w:bidi="ar"/>
        </w:rPr>
        <w:fldChar w:fldCharType="end"/>
      </w:r>
    </w:p>
    <w:p w14:paraId="5A421A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color w:val="auto"/>
          <w:kern w:val="0"/>
          <w:sz w:val="24"/>
          <w:szCs w:val="22"/>
          <w:lang w:val="en-US" w:eastAsia="zh-CN" w:bidi="ar-SA"/>
        </w:rPr>
      </w:pPr>
      <w:r>
        <w:rPr>
          <w:rFonts w:hint="eastAsia" w:cs="宋体"/>
          <w:b w:val="0"/>
          <w:color w:val="auto"/>
          <w:kern w:val="0"/>
          <w:sz w:val="24"/>
          <w:szCs w:val="22"/>
          <w:lang w:val="en-US" w:eastAsia="zh-CN" w:bidi="ar-SA"/>
        </w:rPr>
        <w:t>550*1300梁底和</w:t>
      </w:r>
      <w:r>
        <w:rPr>
          <w:rFonts w:hint="eastAsia" w:ascii="宋体" w:hAnsi="宋体" w:eastAsia="宋体" w:cs="宋体"/>
          <w:b w:val="0"/>
          <w:color w:val="auto"/>
          <w:kern w:val="0"/>
          <w:sz w:val="24"/>
          <w:szCs w:val="22"/>
          <w:lang w:val="en-US" w:eastAsia="zh-CN" w:bidi="ar-SA"/>
        </w:rPr>
        <w:t>梁侧采用50*70方木作为次背楞，</w:t>
      </w:r>
      <w:r>
        <w:rPr>
          <w:rFonts w:hint="eastAsia" w:cs="宋体"/>
          <w:b w:val="0"/>
          <w:color w:val="auto"/>
          <w:kern w:val="0"/>
          <w:sz w:val="24"/>
          <w:szCs w:val="22"/>
          <w:lang w:val="en-US" w:eastAsia="zh-CN" w:bidi="ar-SA"/>
        </w:rPr>
        <w:t>梁底共计5根方木，梁底设置1根立杆，立杆纵向间距450mm，与梁两侧间距为600mm，梁两侧立杆间距1200mm。梁侧方木布置5根</w:t>
      </w:r>
      <w:r>
        <w:rPr>
          <w:rFonts w:hint="eastAsia" w:ascii="宋体" w:hAnsi="宋体" w:eastAsia="宋体" w:cs="宋体"/>
          <w:b w:val="0"/>
          <w:color w:val="auto"/>
          <w:kern w:val="0"/>
          <w:sz w:val="24"/>
          <w:szCs w:val="22"/>
          <w:lang w:val="en-US" w:eastAsia="zh-CN" w:bidi="ar-SA"/>
        </w:rPr>
        <w:t>。主背楞采用Φ48钢管间距500mm，主背楞采用Φ14对拉螺杆加固，共设置2道，对拉螺杆距离梁底分别为350mm、800mm。</w:t>
      </w:r>
    </w:p>
    <w:p w14:paraId="79D0B5EF">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color w:val="000000"/>
          <w:sz w:val="24"/>
          <w:szCs w:val="24"/>
          <w:lang w:val="zh-CN" w:eastAsia="zh-CN"/>
        </w:rPr>
      </w:pPr>
      <w:r>
        <w:rPr>
          <w:rFonts w:hint="eastAsia" w:ascii="Times New Roman" w:hAnsi="Times New Roman" w:eastAsia="Times New Roman"/>
          <w:color w:val="000000"/>
          <w:sz w:val="24"/>
          <w:szCs w:val="24"/>
          <w:lang w:val="zh-CN"/>
        </w:rPr>
        <w:drawing>
          <wp:inline distT="0" distB="0" distL="114300" distR="114300">
            <wp:extent cx="1186815" cy="1722755"/>
            <wp:effectExtent l="0" t="0" r="13335" b="10795"/>
            <wp:docPr id="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pic:cNvPicPr>
                      <a:picLocks noChangeAspect="1"/>
                    </pic:cNvPicPr>
                  </pic:nvPicPr>
                  <pic:blipFill>
                    <a:blip r:embed="rId15"/>
                    <a:stretch>
                      <a:fillRect/>
                    </a:stretch>
                  </pic:blipFill>
                  <pic:spPr>
                    <a:xfrm>
                      <a:off x="0" y="0"/>
                      <a:ext cx="1186815" cy="1722755"/>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340485" cy="1660525"/>
            <wp:effectExtent l="0" t="0" r="12065" b="15875"/>
            <wp:docPr id="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pic:cNvPicPr>
                      <a:picLocks noChangeAspect="1"/>
                    </pic:cNvPicPr>
                  </pic:nvPicPr>
                  <pic:blipFill>
                    <a:blip r:embed="rId16"/>
                    <a:stretch>
                      <a:fillRect/>
                    </a:stretch>
                  </pic:blipFill>
                  <pic:spPr>
                    <a:xfrm>
                      <a:off x="0" y="0"/>
                      <a:ext cx="1340485" cy="1660525"/>
                    </a:xfrm>
                    <a:prstGeom prst="rect">
                      <a:avLst/>
                    </a:prstGeom>
                    <a:noFill/>
                    <a:ln>
                      <a:noFill/>
                    </a:ln>
                  </pic:spPr>
                </pic:pic>
              </a:graphicData>
            </a:graphic>
          </wp:inline>
        </w:drawing>
      </w:r>
      <w:r>
        <w:rPr>
          <w:rFonts w:hint="eastAsia" w:ascii="Times New Roman" w:hAnsi="Times New Roman"/>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925320" cy="1628140"/>
            <wp:effectExtent l="0" t="0" r="17780" b="10160"/>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pic:cNvPicPr>
                      <a:picLocks noChangeAspect="1"/>
                    </pic:cNvPicPr>
                  </pic:nvPicPr>
                  <pic:blipFill>
                    <a:blip r:embed="rId17"/>
                    <a:stretch>
                      <a:fillRect/>
                    </a:stretch>
                  </pic:blipFill>
                  <pic:spPr>
                    <a:xfrm>
                      <a:off x="0" y="0"/>
                      <a:ext cx="1925320" cy="1628140"/>
                    </a:xfrm>
                    <a:prstGeom prst="rect">
                      <a:avLst/>
                    </a:prstGeom>
                    <a:noFill/>
                    <a:ln>
                      <a:noFill/>
                    </a:ln>
                  </pic:spPr>
                </pic:pic>
              </a:graphicData>
            </a:graphic>
          </wp:inline>
        </w:drawing>
      </w:r>
    </w:p>
    <w:p w14:paraId="5C2F2E56">
      <w:pPr>
        <w:keepNext w:val="0"/>
        <w:keepLines w:val="0"/>
        <w:widowControl w:val="0"/>
        <w:suppressLineNumbers w:val="0"/>
        <w:spacing w:before="0" w:beforeAutospacing="0" w:after="0" w:afterAutospacing="0" w:line="360" w:lineRule="auto"/>
        <w:ind w:left="0" w:right="0" w:firstLine="1200" w:firstLineChars="500"/>
        <w:jc w:val="both"/>
        <w:rPr>
          <w:rFonts w:hint="default" w:ascii="Times New Roman" w:hAnsi="Times New Roman" w:cs="Times New Roman"/>
          <w:color w:val="000000"/>
          <w:sz w:val="24"/>
          <w:szCs w:val="24"/>
          <w:lang w:val="zh-CN" w:eastAsia="zh-CN"/>
        </w:rPr>
      </w:pP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"../../../../../品茗软件/品茗建筑云安全计算软件2024版（V3.0.2）/OutPut/梁模板（扣件式，梁板立柱共用）_17_平面图.dwg"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平面图</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"../../../../../品茗软件/品茗建筑云安全计算软件2024版（V3.0.2）/OutPut/梁模板（扣件式，梁板立柱共用）_17_立面图.dwg"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立面图</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hint="default" w:ascii="Times New Roman" w:hAnsi="Times New Roman" w:eastAsia="宋体" w:cs="Times New Roman"/>
          <w:kern w:val="2"/>
          <w:sz w:val="24"/>
          <w:szCs w:val="24"/>
          <w:lang w:val="zh-CN" w:eastAsia="zh-CN" w:bidi="ar"/>
        </w:rPr>
        <w:fldChar w:fldCharType="begin"/>
      </w:r>
      <w:r>
        <w:rPr>
          <w:rFonts w:hint="default" w:ascii="Times New Roman" w:hAnsi="Times New Roman" w:eastAsia="宋体" w:cs="Times New Roman"/>
          <w:kern w:val="2"/>
          <w:sz w:val="24"/>
          <w:szCs w:val="24"/>
          <w:lang w:val="zh-CN" w:eastAsia="zh-CN" w:bidi="ar"/>
        </w:rPr>
        <w:instrText xml:space="preserve"> HYPERLINK "F:\\王卫波\\沙滹沱项目\\施工方案\\车库\\模板方案\\../../../../品茗软件/品茗建筑云安全计算软件2024版（V3.0.2）/OutPut/梁测模板_剖面图.dwg" </w:instrText>
      </w:r>
      <w:r>
        <w:rPr>
          <w:rFonts w:hint="default" w:ascii="Times New Roman" w:hAnsi="Times New Roman" w:eastAsia="宋体" w:cs="Times New Roman"/>
          <w:kern w:val="2"/>
          <w:sz w:val="24"/>
          <w:szCs w:val="24"/>
          <w:lang w:val="zh-CN" w:eastAsia="zh-CN" w:bidi="ar"/>
        </w:rPr>
        <w:fldChar w:fldCharType="separate"/>
      </w:r>
      <w:r>
        <w:rPr>
          <w:rStyle w:val="25"/>
          <w:rFonts w:hint="eastAsia" w:ascii="Times New Roman" w:hAnsi="Times New Roman" w:eastAsia="宋体" w:cs="宋体"/>
          <w:color w:val="000080"/>
          <w:sz w:val="24"/>
          <w:szCs w:val="24"/>
          <w:lang w:val="zh-CN" w:eastAsia="zh-CN"/>
        </w:rPr>
        <w:t>模板设计剖面图</w:t>
      </w:r>
      <w:r>
        <w:rPr>
          <w:rFonts w:hint="default" w:ascii="Times New Roman" w:hAnsi="Times New Roman" w:eastAsia="宋体" w:cs="Times New Roman"/>
          <w:kern w:val="2"/>
          <w:sz w:val="24"/>
          <w:szCs w:val="24"/>
          <w:lang w:val="zh-CN" w:eastAsia="zh-CN" w:bidi="ar"/>
        </w:rPr>
        <w:fldChar w:fldCharType="end"/>
      </w:r>
    </w:p>
    <w:p w14:paraId="10170116">
      <w:pPr>
        <w:spacing w:beforeLines="0" w:afterLines="0" w:line="360" w:lineRule="auto"/>
        <w:ind w:firstLine="360"/>
        <w:jc w:val="left"/>
        <w:rPr>
          <w:rFonts w:hint="default" w:ascii="宋体" w:hAnsi="宋体"/>
          <w:color w:val="000000"/>
          <w:sz w:val="24"/>
          <w:szCs w:val="24"/>
          <w:lang w:val="en-US" w:eastAsia="zh-CN"/>
        </w:rPr>
      </w:pPr>
      <w:r>
        <w:rPr>
          <w:rFonts w:hint="eastAsia"/>
          <w:color w:val="000000"/>
          <w:sz w:val="24"/>
          <w:szCs w:val="24"/>
          <w:lang w:val="en-US" w:eastAsia="zh-CN"/>
        </w:rPr>
        <w:t>（2）</w:t>
      </w:r>
      <w:r>
        <w:rPr>
          <w:rFonts w:hint="eastAsia" w:ascii="宋体" w:hAnsi="宋体"/>
          <w:color w:val="000000"/>
          <w:sz w:val="24"/>
          <w:szCs w:val="24"/>
          <w:lang w:val="en-US" w:eastAsia="zh-CN"/>
        </w:rPr>
        <w:t>板模板采用12mm高强镜面板，下部次楞采用50*70方木，间距</w:t>
      </w:r>
      <w:r>
        <w:rPr>
          <w:rFonts w:hint="eastAsia"/>
          <w:color w:val="000000"/>
          <w:sz w:val="24"/>
          <w:szCs w:val="24"/>
          <w:lang w:val="en-US" w:eastAsia="zh-CN"/>
        </w:rPr>
        <w:t>2</w:t>
      </w:r>
      <w:r>
        <w:rPr>
          <w:rFonts w:hint="eastAsia" w:ascii="宋体" w:hAnsi="宋体"/>
          <w:color w:val="000000"/>
          <w:sz w:val="24"/>
          <w:szCs w:val="24"/>
          <w:lang w:val="en-US" w:eastAsia="zh-CN"/>
        </w:rPr>
        <w:t>00mm。主楞采用Φ48钢管，两根并用。支撑架体采用</w:t>
      </w:r>
      <w:r>
        <w:rPr>
          <w:rFonts w:hint="eastAsia"/>
          <w:color w:val="000000"/>
          <w:sz w:val="24"/>
          <w:szCs w:val="24"/>
          <w:lang w:val="en-US" w:eastAsia="zh-CN"/>
        </w:rPr>
        <w:t>承插式盘扣</w:t>
      </w:r>
      <w:r>
        <w:rPr>
          <w:rFonts w:hint="eastAsia" w:ascii="宋体" w:hAnsi="宋体"/>
          <w:color w:val="000000"/>
          <w:sz w:val="24"/>
          <w:szCs w:val="24"/>
          <w:lang w:val="en-US" w:eastAsia="zh-CN"/>
        </w:rPr>
        <w:t>满堂脚手架</w:t>
      </w:r>
      <w:r>
        <w:rPr>
          <w:rFonts w:hint="eastAsia"/>
          <w:color w:val="000000"/>
          <w:sz w:val="24"/>
          <w:szCs w:val="24"/>
          <w:lang w:val="en-US" w:eastAsia="zh-CN"/>
        </w:rPr>
        <w:t>，纵横向间距900*900mm，步距1500mm，顶层步距1500mm</w:t>
      </w:r>
      <w:r>
        <w:rPr>
          <w:rFonts w:hint="eastAsia" w:ascii="宋体" w:hAnsi="宋体"/>
          <w:color w:val="000000"/>
          <w:sz w:val="24"/>
          <w:szCs w:val="24"/>
          <w:lang w:val="en-US" w:eastAsia="zh-CN"/>
        </w:rPr>
        <w:t>。</w:t>
      </w:r>
    </w:p>
    <w:p w14:paraId="688BC9AB">
      <w:pPr>
        <w:spacing w:line="360" w:lineRule="auto"/>
        <w:ind w:left="0" w:leftChars="0" w:firstLine="0" w:firstLineChars="0"/>
        <w:jc w:val="left"/>
        <w:rPr>
          <w:rFonts w:ascii="Times New Roman" w:hAnsi="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2045970" cy="1983740"/>
            <wp:effectExtent l="0" t="0" r="11430" b="16510"/>
            <wp:docPr id="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
                    <pic:cNvPicPr>
                      <a:picLocks noChangeAspect="1"/>
                    </pic:cNvPicPr>
                  </pic:nvPicPr>
                  <pic:blipFill>
                    <a:blip r:embed="rId21"/>
                    <a:stretch>
                      <a:fillRect/>
                    </a:stretch>
                  </pic:blipFill>
                  <pic:spPr>
                    <a:xfrm>
                      <a:off x="0" y="0"/>
                      <a:ext cx="2045970" cy="1983740"/>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704340" cy="2065655"/>
            <wp:effectExtent l="0" t="0" r="10160" b="10795"/>
            <wp:docPr id="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
                    <pic:cNvPicPr>
                      <a:picLocks noChangeAspect="1"/>
                    </pic:cNvPicPr>
                  </pic:nvPicPr>
                  <pic:blipFill>
                    <a:blip r:embed="rId22"/>
                    <a:stretch>
                      <a:fillRect/>
                    </a:stretch>
                  </pic:blipFill>
                  <pic:spPr>
                    <a:xfrm>
                      <a:off x="0" y="0"/>
                      <a:ext cx="1704340" cy="2065655"/>
                    </a:xfrm>
                    <a:prstGeom prst="rect">
                      <a:avLst/>
                    </a:prstGeom>
                    <a:noFill/>
                    <a:ln>
                      <a:noFill/>
                    </a:ln>
                  </pic:spPr>
                </pic:pic>
              </a:graphicData>
            </a:graphic>
          </wp:inline>
        </w:drawing>
      </w:r>
      <w:r>
        <w:rPr>
          <w:rFonts w:hint="eastAsia" w:ascii="Times New Roman" w:hAnsi="Times New Roman" w:eastAsia="宋体"/>
          <w:color w:val="000000"/>
          <w:sz w:val="24"/>
          <w:szCs w:val="24"/>
          <w:lang w:val="en-US" w:eastAsia="zh-CN"/>
        </w:rPr>
        <w:t xml:space="preserve">  </w:t>
      </w:r>
      <w:r>
        <w:rPr>
          <w:rFonts w:hint="eastAsia" w:ascii="Times New Roman" w:hAnsi="Times New Roman" w:eastAsia="Times New Roman"/>
          <w:color w:val="000000"/>
          <w:sz w:val="24"/>
          <w:szCs w:val="24"/>
          <w:lang w:val="zh-CN"/>
        </w:rPr>
        <w:drawing>
          <wp:inline distT="0" distB="0" distL="114300" distR="114300">
            <wp:extent cx="1704975" cy="1981835"/>
            <wp:effectExtent l="0" t="0" r="9525" b="18415"/>
            <wp:docPr id="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
                    <pic:cNvPicPr>
                      <a:picLocks noChangeAspect="1"/>
                    </pic:cNvPicPr>
                  </pic:nvPicPr>
                  <pic:blipFill>
                    <a:blip r:embed="rId23"/>
                    <a:stretch>
                      <a:fillRect/>
                    </a:stretch>
                  </pic:blipFill>
                  <pic:spPr>
                    <a:xfrm>
                      <a:off x="0" y="0"/>
                      <a:ext cx="1704975" cy="1981835"/>
                    </a:xfrm>
                    <a:prstGeom prst="rect">
                      <a:avLst/>
                    </a:prstGeom>
                    <a:noFill/>
                    <a:ln>
                      <a:noFill/>
                    </a:ln>
                  </pic:spPr>
                </pic:pic>
              </a:graphicData>
            </a:graphic>
          </wp:inline>
        </w:drawing>
      </w:r>
    </w:p>
    <w:p w14:paraId="7AF06415">
      <w:pPr>
        <w:spacing w:line="360" w:lineRule="auto"/>
        <w:jc w:val="center"/>
        <w:rPr>
          <w:rFonts w:ascii="Times New Roman" w:hAnsi="Times New Roman"/>
          <w:color w:val="000000"/>
          <w:sz w:val="24"/>
          <w:szCs w:val="24"/>
          <w:lang w:val="zh-CN"/>
        </w:rPr>
      </w:pP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"../../../../../品茗软件/品茗建筑云安全计算软件2024版（V3.0.2）/OutPut/板模板(扣件式)__15平面图.dwg"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模板设计平面图</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"../../../../../品茗软件/品茗建筑云安全计算软件2024版（V3.0.2）/OutPut/板模板(扣件式)__15立面图_长向.dwg"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模板设计剖面图(模板支架纵向)</w:t>
      </w:r>
      <w:r>
        <w:rPr>
          <w:rFonts w:ascii="Times New Roman" w:hAnsi="Times New Roman"/>
          <w:color w:val="000000"/>
          <w:sz w:val="24"/>
          <w:szCs w:val="24"/>
          <w:lang w:val="zh-CN"/>
        </w:rPr>
        <w:fldChar w:fldCharType="end"/>
      </w:r>
      <w:r>
        <w:rPr>
          <w:rFonts w:hint="eastAsia" w:ascii="Times New Roman" w:hAnsi="Times New Roman"/>
          <w:color w:val="000000"/>
          <w:sz w:val="24"/>
          <w:szCs w:val="24"/>
          <w:lang w:val="en-US" w:eastAsia="zh-CN"/>
        </w:rPr>
        <w:t xml:space="preserve">  </w:t>
      </w:r>
      <w:r>
        <w:rPr>
          <w:rFonts w:ascii="Times New Roman" w:hAnsi="Times New Roman"/>
          <w:color w:val="000000"/>
          <w:sz w:val="24"/>
          <w:szCs w:val="24"/>
          <w:lang w:val="zh-CN"/>
        </w:rPr>
        <w:fldChar w:fldCharType="begin"/>
      </w:r>
      <w:r>
        <w:rPr>
          <w:rFonts w:ascii="Times New Roman" w:hAnsi="Times New Roman"/>
          <w:color w:val="000000"/>
          <w:sz w:val="24"/>
          <w:szCs w:val="24"/>
          <w:lang w:val="zh-CN"/>
        </w:rPr>
        <w:instrText xml:space="preserve">HYPERLINK </w:instrText>
      </w:r>
      <w:r>
        <w:rPr>
          <w:rFonts w:hint="eastAsia" w:ascii="Times New Roman" w:hAnsi="Times New Roman"/>
          <w:color w:val="000000"/>
          <w:sz w:val="24"/>
          <w:szCs w:val="24"/>
          <w:lang w:val="zh-CN"/>
        </w:rPr>
        <w:instrText xml:space="preserve">"../../../../../品茗软件/品茗建筑云安全计算软件2024版（V3.0.2）/OutPut/板模板(扣件式)__15立面图_短向.dwg"</w:instrText>
      </w:r>
      <w:r>
        <w:rPr>
          <w:rFonts w:ascii="Times New Roman" w:hAnsi="Times New Roman"/>
          <w:color w:val="000000"/>
          <w:sz w:val="24"/>
          <w:szCs w:val="24"/>
          <w:lang w:val="zh-CN"/>
        </w:rPr>
        <w:fldChar w:fldCharType="separate"/>
      </w:r>
      <w:r>
        <w:rPr>
          <w:rFonts w:ascii="Times New Roman" w:hAnsi="Times New Roman"/>
          <w:color w:val="000080"/>
          <w:sz w:val="24"/>
          <w:szCs w:val="24"/>
          <w:u w:val="single"/>
          <w:lang w:val="zh-CN"/>
        </w:rPr>
        <w:t>模板设计剖面图(模板支架横向)</w:t>
      </w:r>
      <w:r>
        <w:rPr>
          <w:rFonts w:ascii="Times New Roman" w:hAnsi="Times New Roman"/>
          <w:color w:val="000000"/>
          <w:sz w:val="24"/>
          <w:szCs w:val="24"/>
          <w:lang w:val="zh-CN"/>
        </w:rPr>
        <w:fldChar w:fldCharType="end"/>
      </w:r>
    </w:p>
    <w:p w14:paraId="0D0BC0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模板施工要求</w:t>
      </w:r>
    </w:p>
    <w:p w14:paraId="0A9FD0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梁板模板要求拼缝严密，模板间需用胶带密封，防止漏浆，所有木枋施工前均双面压刨平整以保证梁板及柱墙的平整度，要求所有木枋找平后方可铺设胶合板，以确保顶板模板平整。根据规范要求：梁、板跨度等于或大于4.0m时，模板应起拱，起拱高度2L/1000。</w:t>
      </w:r>
    </w:p>
    <w:p w14:paraId="07DE8D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default" w:ascii="宋体" w:hAnsi="宋体" w:eastAsia="宋体" w:cs="宋体"/>
          <w:b w:val="0"/>
          <w:color w:val="auto"/>
          <w:kern w:val="0"/>
          <w:sz w:val="24"/>
          <w:szCs w:val="22"/>
          <w:lang w:val="en-US" w:eastAsia="zh-CN" w:bidi="ar-SA"/>
        </w:rPr>
      </w:pPr>
      <w:r>
        <w:rPr>
          <w:rFonts w:hint="eastAsia" w:cs="宋体"/>
          <w:b w:val="0"/>
          <w:color w:val="auto"/>
          <w:kern w:val="0"/>
          <w:sz w:val="24"/>
          <w:szCs w:val="22"/>
          <w:lang w:val="en-US" w:eastAsia="zh-CN" w:bidi="ar-SA"/>
        </w:rPr>
        <w:t>2、后浇带支模要求</w:t>
      </w:r>
    </w:p>
    <w:p w14:paraId="3701698C">
      <w:pPr>
        <w:pStyle w:val="8"/>
        <w:spacing w:before="26" w:line="338" w:lineRule="auto"/>
        <w:ind w:left="100" w:right="150" w:firstLine="480"/>
        <w:jc w:val="left"/>
        <w:rPr>
          <w:rFonts w:hint="default" w:ascii="宋体" w:hAnsi="宋体" w:eastAsia="宋体" w:cs="宋体"/>
        </w:rPr>
      </w:pPr>
      <w:r>
        <w:rPr>
          <w:rFonts w:hint="default" w:ascii="宋体" w:hAnsi="宋体" w:eastAsia="宋体" w:cs="宋体"/>
        </w:rPr>
        <w:t>后浇带部位的支模架独立搭设，其它支模架拆除时后浇带支模架不拆除。</w:t>
      </w:r>
    </w:p>
    <w:p w14:paraId="4A0E2BB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宋体" w:hAnsi="宋体" w:eastAsia="宋体" w:cs="宋体"/>
          <w:kern w:val="2"/>
          <w:sz w:val="24"/>
          <w:szCs w:val="24"/>
          <w:lang w:val="en-US" w:eastAsia="zh-CN" w:bidi="ar-SA"/>
        </w:rPr>
      </w:pPr>
      <w:r>
        <w:drawing>
          <wp:inline distT="0" distB="0" distL="114300" distR="114300">
            <wp:extent cx="2999740" cy="2347595"/>
            <wp:effectExtent l="0" t="0" r="10160" b="14605"/>
            <wp:docPr id="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pic:cNvPicPr>
                      <a:picLocks noChangeAspect="1"/>
                    </pic:cNvPicPr>
                  </pic:nvPicPr>
                  <pic:blipFill>
                    <a:blip r:embed="rId26"/>
                    <a:stretch>
                      <a:fillRect/>
                    </a:stretch>
                  </pic:blipFill>
                  <pic:spPr>
                    <a:xfrm>
                      <a:off x="0" y="0"/>
                      <a:ext cx="2999740" cy="2347595"/>
                    </a:xfrm>
                    <a:prstGeom prst="rect">
                      <a:avLst/>
                    </a:prstGeom>
                    <a:noFill/>
                    <a:ln>
                      <a:noFill/>
                    </a:ln>
                  </pic:spPr>
                </pic:pic>
              </a:graphicData>
            </a:graphic>
          </wp:inline>
        </w:drawing>
      </w:r>
      <w:r>
        <w:drawing>
          <wp:inline distT="0" distB="0" distL="114300" distR="114300">
            <wp:extent cx="2827655" cy="2457450"/>
            <wp:effectExtent l="0" t="0" r="10795" b="0"/>
            <wp:docPr id="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4"/>
                    <pic:cNvPicPr>
                      <a:picLocks noChangeAspect="1"/>
                    </pic:cNvPicPr>
                  </pic:nvPicPr>
                  <pic:blipFill>
                    <a:blip r:embed="rId27"/>
                    <a:stretch>
                      <a:fillRect/>
                    </a:stretch>
                  </pic:blipFill>
                  <pic:spPr>
                    <a:xfrm>
                      <a:off x="0" y="0"/>
                      <a:ext cx="2827655" cy="2457450"/>
                    </a:xfrm>
                    <a:prstGeom prst="rect">
                      <a:avLst/>
                    </a:prstGeom>
                    <a:noFill/>
                    <a:ln>
                      <a:noFill/>
                    </a:ln>
                  </pic:spPr>
                </pic:pic>
              </a:graphicData>
            </a:graphic>
          </wp:inline>
        </w:drawing>
      </w:r>
    </w:p>
    <w:p w14:paraId="78F85C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后浇带处支模架做法</w:t>
      </w:r>
    </w:p>
    <w:p w14:paraId="015B97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default" w:ascii="宋体" w:hAnsi="宋体" w:eastAsia="宋体" w:cs="宋体"/>
          <w:b w:val="0"/>
          <w:color w:val="auto"/>
          <w:kern w:val="0"/>
          <w:sz w:val="24"/>
          <w:szCs w:val="22"/>
          <w:lang w:val="en-US" w:eastAsia="zh-CN" w:bidi="ar-SA"/>
        </w:rPr>
      </w:pPr>
      <w:r>
        <w:rPr>
          <w:rFonts w:hint="eastAsia" w:cs="宋体"/>
          <w:b w:val="0"/>
          <w:color w:val="auto"/>
          <w:kern w:val="0"/>
          <w:sz w:val="24"/>
          <w:szCs w:val="22"/>
          <w:lang w:val="en-US" w:eastAsia="zh-CN" w:bidi="ar-SA"/>
        </w:rPr>
        <w:t>3</w:t>
      </w:r>
      <w:r>
        <w:rPr>
          <w:rFonts w:hint="eastAsia" w:ascii="宋体" w:hAnsi="宋体" w:eastAsia="宋体" w:cs="宋体"/>
          <w:b w:val="0"/>
          <w:color w:val="auto"/>
          <w:kern w:val="0"/>
          <w:sz w:val="24"/>
          <w:szCs w:val="22"/>
          <w:lang w:val="en-US" w:eastAsia="zh-CN" w:bidi="ar-SA"/>
        </w:rPr>
        <w:t>、满堂架搭设要求</w:t>
      </w:r>
    </w:p>
    <w:p w14:paraId="24BB52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地下车库负二层人防区</w:t>
      </w:r>
      <w:r>
        <w:rPr>
          <w:rFonts w:hint="eastAsia" w:cs="宋体"/>
          <w:b w:val="0"/>
          <w:color w:val="auto"/>
          <w:kern w:val="0"/>
          <w:sz w:val="24"/>
          <w:szCs w:val="22"/>
          <w:lang w:val="en-US" w:eastAsia="zh-CN" w:bidi="ar-SA"/>
        </w:rPr>
        <w:t>和负一层350mm板下</w:t>
      </w:r>
      <w:r>
        <w:rPr>
          <w:rFonts w:hint="eastAsia" w:ascii="宋体" w:hAnsi="宋体" w:eastAsia="宋体" w:cs="宋体"/>
          <w:b w:val="0"/>
          <w:color w:val="auto"/>
          <w:kern w:val="0"/>
          <w:sz w:val="24"/>
          <w:szCs w:val="22"/>
          <w:lang w:val="en-US" w:eastAsia="zh-CN" w:bidi="ar-SA"/>
        </w:rPr>
        <w:t>满堂架立杆纵横间距</w:t>
      </w:r>
      <w:r>
        <w:rPr>
          <w:rFonts w:hint="eastAsia" w:cs="宋体"/>
          <w:b w:val="0"/>
          <w:color w:val="auto"/>
          <w:kern w:val="0"/>
          <w:sz w:val="24"/>
          <w:szCs w:val="22"/>
          <w:lang w:val="en-US" w:eastAsia="zh-CN" w:bidi="ar-SA"/>
        </w:rPr>
        <w:t>900*900</w:t>
      </w:r>
      <w:r>
        <w:rPr>
          <w:rFonts w:hint="eastAsia" w:ascii="宋体" w:hAnsi="宋体" w:eastAsia="宋体" w:cs="宋体"/>
          <w:b w:val="0"/>
          <w:color w:val="auto"/>
          <w:kern w:val="0"/>
          <w:sz w:val="24"/>
          <w:szCs w:val="22"/>
          <w:lang w:val="en-US" w:eastAsia="zh-CN" w:bidi="ar-SA"/>
        </w:rPr>
        <w:t>mm，横杆步距1</w:t>
      </w:r>
      <w:r>
        <w:rPr>
          <w:rFonts w:hint="eastAsia" w:cs="宋体"/>
          <w:b w:val="0"/>
          <w:color w:val="auto"/>
          <w:kern w:val="0"/>
          <w:sz w:val="24"/>
          <w:szCs w:val="22"/>
          <w:lang w:val="en-US" w:eastAsia="zh-CN" w:bidi="ar-SA"/>
        </w:rPr>
        <w:t>5</w:t>
      </w:r>
      <w:r>
        <w:rPr>
          <w:rFonts w:hint="eastAsia" w:ascii="宋体" w:hAnsi="宋体" w:eastAsia="宋体" w:cs="宋体"/>
          <w:b w:val="0"/>
          <w:color w:val="auto"/>
          <w:kern w:val="0"/>
          <w:sz w:val="24"/>
          <w:szCs w:val="22"/>
          <w:lang w:val="en-US" w:eastAsia="zh-CN" w:bidi="ar-SA"/>
        </w:rPr>
        <w:t>00mm。最上部横杆距离板模板不大于</w:t>
      </w:r>
      <w:r>
        <w:rPr>
          <w:rFonts w:hint="eastAsia" w:cs="宋体"/>
          <w:b w:val="0"/>
          <w:color w:val="auto"/>
          <w:kern w:val="0"/>
          <w:sz w:val="24"/>
          <w:szCs w:val="22"/>
          <w:lang w:val="en-US" w:eastAsia="zh-CN" w:bidi="ar-SA"/>
        </w:rPr>
        <w:t>65</w:t>
      </w:r>
      <w:r>
        <w:rPr>
          <w:rFonts w:hint="eastAsia" w:ascii="宋体" w:hAnsi="宋体" w:eastAsia="宋体" w:cs="宋体"/>
          <w:b w:val="0"/>
          <w:color w:val="auto"/>
          <w:kern w:val="0"/>
          <w:sz w:val="24"/>
          <w:szCs w:val="22"/>
          <w:lang w:val="en-US" w:eastAsia="zh-CN" w:bidi="ar-SA"/>
        </w:rPr>
        <w:t>0mm。</w:t>
      </w:r>
    </w:p>
    <w:p w14:paraId="7ACB86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bookmarkStart w:id="16" w:name="_Toc6392"/>
      <w:r>
        <w:rPr>
          <w:rFonts w:hint="eastAsia" w:ascii="宋体" w:hAnsi="宋体" w:eastAsia="宋体" w:cs="宋体"/>
          <w:b w:val="0"/>
          <w:color w:val="auto"/>
          <w:kern w:val="0"/>
          <w:sz w:val="24"/>
          <w:szCs w:val="22"/>
          <w:lang w:val="zh-CN" w:eastAsia="zh-CN" w:bidi="ar-SA"/>
        </w:rPr>
        <w:t>（</w:t>
      </w:r>
      <w:r>
        <w:rPr>
          <w:rFonts w:hint="eastAsia" w:ascii="宋体" w:hAnsi="宋体" w:eastAsia="宋体" w:cs="宋体"/>
          <w:b w:val="0"/>
          <w:color w:val="auto"/>
          <w:kern w:val="0"/>
          <w:sz w:val="24"/>
          <w:szCs w:val="22"/>
          <w:lang w:val="en-US" w:eastAsia="zh-CN" w:bidi="ar-SA"/>
        </w:rPr>
        <w:t>1</w:t>
      </w:r>
      <w:r>
        <w:rPr>
          <w:rFonts w:hint="eastAsia" w:ascii="宋体" w:hAnsi="宋体" w:eastAsia="宋体" w:cs="宋体"/>
          <w:b w:val="0"/>
          <w:color w:val="auto"/>
          <w:kern w:val="0"/>
          <w:sz w:val="24"/>
          <w:szCs w:val="22"/>
          <w:lang w:val="zh-CN" w:eastAsia="zh-CN" w:bidi="ar-SA"/>
        </w:rPr>
        <w:t>）</w:t>
      </w:r>
      <w:r>
        <w:rPr>
          <w:rFonts w:hint="default" w:ascii="宋体" w:hAnsi="宋体" w:eastAsia="宋体" w:cs="宋体"/>
          <w:b w:val="0"/>
          <w:color w:val="auto"/>
          <w:kern w:val="0"/>
          <w:sz w:val="24"/>
          <w:szCs w:val="22"/>
          <w:lang w:val="zh-CN" w:eastAsia="zh-CN" w:bidi="ar-SA"/>
        </w:rPr>
        <w:t>一般规定</w:t>
      </w:r>
    </w:p>
    <w:p w14:paraId="4278CC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w:t>
      </w:r>
      <w:r>
        <w:rPr>
          <w:rFonts w:hint="default" w:ascii="宋体" w:hAnsi="宋体" w:eastAsia="宋体" w:cs="宋体"/>
          <w:b w:val="0"/>
          <w:color w:val="auto"/>
          <w:kern w:val="0"/>
          <w:sz w:val="24"/>
          <w:szCs w:val="22"/>
          <w:lang w:val="zh-CN" w:eastAsia="zh-CN" w:bidi="ar-SA"/>
        </w:rPr>
        <w:t>脚手架的构造体系应完整，脚手架应具有整体稳定性。</w:t>
      </w:r>
    </w:p>
    <w:p w14:paraId="163FD3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2）</w:t>
      </w:r>
      <w:r>
        <w:rPr>
          <w:rFonts w:hint="default" w:ascii="宋体" w:hAnsi="宋体" w:eastAsia="宋体" w:cs="宋体"/>
          <w:b w:val="0"/>
          <w:color w:val="auto"/>
          <w:kern w:val="0"/>
          <w:sz w:val="24"/>
          <w:szCs w:val="22"/>
          <w:lang w:val="zh-CN" w:eastAsia="zh-CN" w:bidi="ar-SA"/>
        </w:rPr>
        <w:t>应根据施工方案计算得出的立杆纵横向间距选用定长的水平杆和斜杆，并应根据搭设高度组合立杆、基座、可调托撑和可调底座。</w:t>
      </w:r>
    </w:p>
    <w:p w14:paraId="25743B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3）</w:t>
      </w:r>
      <w:r>
        <w:rPr>
          <w:rFonts w:hint="default" w:ascii="宋体" w:hAnsi="宋体" w:eastAsia="宋体" w:cs="宋体"/>
          <w:b w:val="0"/>
          <w:color w:val="auto"/>
          <w:kern w:val="0"/>
          <w:sz w:val="24"/>
          <w:szCs w:val="22"/>
          <w:lang w:val="zh-CN" w:eastAsia="zh-CN" w:bidi="ar-SA"/>
        </w:rPr>
        <w:t>脚手架搭设步距不应超过2m。</w:t>
      </w:r>
    </w:p>
    <w:p w14:paraId="58B604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4）</w:t>
      </w:r>
      <w:r>
        <w:rPr>
          <w:rFonts w:hint="default" w:ascii="宋体" w:hAnsi="宋体" w:eastAsia="宋体" w:cs="宋体"/>
          <w:b w:val="0"/>
          <w:color w:val="auto"/>
          <w:kern w:val="0"/>
          <w:sz w:val="24"/>
          <w:szCs w:val="22"/>
          <w:lang w:val="zh-CN" w:eastAsia="zh-CN" w:bidi="ar-SA"/>
        </w:rPr>
        <w:t>脚手架的竖向斜杆不应采用钢管扣件。</w:t>
      </w:r>
    </w:p>
    <w:p w14:paraId="4B4B7F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5）</w:t>
      </w:r>
      <w:r>
        <w:rPr>
          <w:rFonts w:hint="default" w:ascii="宋体" w:hAnsi="宋体" w:eastAsia="宋体" w:cs="宋体"/>
          <w:b w:val="0"/>
          <w:color w:val="auto"/>
          <w:kern w:val="0"/>
          <w:sz w:val="24"/>
          <w:szCs w:val="22"/>
          <w:lang w:val="zh-CN" w:eastAsia="zh-CN" w:bidi="ar-SA"/>
        </w:rPr>
        <w:t>当标准型(B型)立杆荷载设计值大于40kN，或重型(Z型)立杆荷载设计值大于65kN时，脚手架顶层步距应比标准步距缩小0.5m。</w:t>
      </w:r>
    </w:p>
    <w:p w14:paraId="077E44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6）</w:t>
      </w:r>
      <w:r>
        <w:rPr>
          <w:rFonts w:hint="default" w:ascii="宋体" w:hAnsi="宋体" w:eastAsia="宋体" w:cs="宋体"/>
          <w:b w:val="0"/>
          <w:color w:val="auto"/>
          <w:kern w:val="0"/>
          <w:sz w:val="24"/>
          <w:szCs w:val="22"/>
          <w:lang w:val="zh-CN" w:eastAsia="zh-CN" w:bidi="ar-SA"/>
        </w:rPr>
        <w:t>支撑架的高宽比宜控制在3以内，高宽比大于3的支撑架应采取与既有结构进行刚性连接等抗倾覆措施。</w:t>
      </w:r>
    </w:p>
    <w:p w14:paraId="34D0B3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7）</w:t>
      </w:r>
      <w:r>
        <w:rPr>
          <w:rFonts w:hint="default" w:ascii="宋体" w:hAnsi="宋体" w:eastAsia="宋体" w:cs="宋体"/>
          <w:b w:val="0"/>
          <w:color w:val="auto"/>
          <w:kern w:val="0"/>
          <w:sz w:val="24"/>
          <w:szCs w:val="22"/>
          <w:lang w:val="zh-CN" w:eastAsia="zh-CN" w:bidi="ar-SA"/>
        </w:rPr>
        <w:t>对标准步距为1.</w:t>
      </w:r>
      <w:r>
        <w:rPr>
          <w:rFonts w:hint="eastAsia" w:ascii="宋体" w:hAnsi="宋体" w:eastAsia="宋体" w:cs="宋体"/>
          <w:b w:val="0"/>
          <w:color w:val="auto"/>
          <w:kern w:val="0"/>
          <w:sz w:val="24"/>
          <w:szCs w:val="22"/>
          <w:lang w:val="en-US" w:eastAsia="zh-CN" w:bidi="ar-SA"/>
        </w:rPr>
        <w:t>5</w:t>
      </w:r>
      <w:r>
        <w:rPr>
          <w:rFonts w:hint="default" w:ascii="宋体" w:hAnsi="宋体" w:eastAsia="宋体" w:cs="宋体"/>
          <w:b w:val="0"/>
          <w:color w:val="auto"/>
          <w:kern w:val="0"/>
          <w:sz w:val="24"/>
          <w:szCs w:val="22"/>
          <w:lang w:val="zh-CN" w:eastAsia="zh-CN" w:bidi="ar-SA"/>
        </w:rPr>
        <w:t>m的支撑架，应根据支撑架搭设高度、支撑架型号及立杆轴向力设计值进行竖向斜杆布置，竖向斜杆布置形式选用应符合下表的要求。</w:t>
      </w:r>
    </w:p>
    <w:p w14:paraId="621AD0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mc:AlternateContent>
          <mc:Choice Requires="wps">
            <w:drawing>
              <wp:anchor distT="0" distB="0" distL="114300" distR="114300" simplePos="0" relativeHeight="251666432" behindDoc="0" locked="0" layoutInCell="1" allowOverlap="1">
                <wp:simplePos x="0" y="0"/>
                <wp:positionH relativeFrom="column">
                  <wp:posOffset>196850</wp:posOffset>
                </wp:positionH>
                <wp:positionV relativeFrom="paragraph">
                  <wp:posOffset>976630</wp:posOffset>
                </wp:positionV>
                <wp:extent cx="5311140" cy="320040"/>
                <wp:effectExtent l="6350" t="6350" r="16510" b="16510"/>
                <wp:wrapNone/>
                <wp:docPr id="127" name="矩形 127"/>
                <wp:cNvGraphicFramePr/>
                <a:graphic xmlns:a="http://schemas.openxmlformats.org/drawingml/2006/main">
                  <a:graphicData uri="http://schemas.microsoft.com/office/word/2010/wordprocessingShape">
                    <wps:wsp>
                      <wps:cNvSpPr/>
                      <wps:spPr>
                        <a:xfrm>
                          <a:off x="0" y="0"/>
                          <a:ext cx="5311140" cy="32004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76.9pt;height:25.2pt;width:418.2pt;z-index:251666432;v-text-anchor:middle;mso-width-relative:page;mso-height-relative:page;" filled="f" stroked="t" coordsize="21600,21600" o:gfxdata="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Go/rjYAAAACgEAAA8AAAAAAAAAAQAgAAAAIgAAAGRycy9kb3ducmV2LnhtbFBL&#10;AQIUABQAAAAIAIdO4kCzaq1saAIAAM8EAAAOAAAAAAAAAAEAIAAAACcBAABkcnMvZTJvRG9jLnht&#10;bFBLBQYAAAAABgAGAFkBAAABBgAAAAA=&#10;">
                <v:fill on="f" focussize="0,0"/>
                <v:stroke weight="1pt" color="#FF0000 [3209]" miterlimit="8" joinstyle="miter"/>
                <v:imagedata o:title=""/>
                <o:lock v:ext="edit" aspectratio="f"/>
              </v:rect>
            </w:pict>
          </mc:Fallback>
        </mc:AlternateContent>
      </w:r>
      <w:r>
        <w:rPr>
          <w:rFonts w:hint="eastAsia" w:ascii="宋体" w:hAnsi="宋体" w:eastAsia="宋体" w:cs="宋体"/>
          <w:b w:val="0"/>
          <w:color w:val="auto"/>
          <w:kern w:val="0"/>
          <w:sz w:val="24"/>
          <w:szCs w:val="22"/>
          <w:lang w:val="zh-CN" w:eastAsia="zh-CN" w:bidi="ar-SA"/>
        </w:rPr>
        <w:drawing>
          <wp:inline distT="0" distB="0" distL="114300" distR="114300">
            <wp:extent cx="5166360" cy="1859280"/>
            <wp:effectExtent l="0" t="0" r="15240" b="762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8"/>
                    <a:stretch>
                      <a:fillRect/>
                    </a:stretch>
                  </pic:blipFill>
                  <pic:spPr>
                    <a:xfrm>
                      <a:off x="0" y="0"/>
                      <a:ext cx="5166360" cy="1859280"/>
                    </a:xfrm>
                    <a:prstGeom prst="rect">
                      <a:avLst/>
                    </a:prstGeom>
                    <a:noFill/>
                    <a:ln>
                      <a:noFill/>
                    </a:ln>
                  </pic:spPr>
                </pic:pic>
              </a:graphicData>
            </a:graphic>
          </wp:inline>
        </w:drawing>
      </w:r>
    </w:p>
    <w:p w14:paraId="7A9164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val="0"/>
          <w:color w:val="auto"/>
          <w:kern w:val="0"/>
          <w:sz w:val="21"/>
          <w:szCs w:val="21"/>
          <w:lang w:val="en-US" w:eastAsia="zh-CN" w:bidi="ar-SA"/>
        </w:rPr>
      </w:pPr>
      <w:r>
        <w:rPr>
          <w:rFonts w:hint="default" w:ascii="宋体" w:hAnsi="宋体" w:eastAsia="宋体" w:cs="宋体"/>
          <w:b w:val="0"/>
          <w:color w:val="auto"/>
          <w:kern w:val="0"/>
          <w:sz w:val="21"/>
          <w:szCs w:val="21"/>
          <w:lang w:val="en-US" w:eastAsia="zh-CN" w:bidi="ar-SA"/>
        </w:rPr>
        <w:t xml:space="preserve">注:1、立杆轴力设计值和脚手架搭设高度为同一独立架体内的最大值; </w:t>
      </w:r>
    </w:p>
    <w:p w14:paraId="048B75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本</w:t>
      </w:r>
      <w:r>
        <w:rPr>
          <w:rFonts w:hint="eastAsia" w:cs="宋体"/>
          <w:b w:val="0"/>
          <w:color w:val="auto"/>
          <w:kern w:val="0"/>
          <w:sz w:val="24"/>
          <w:szCs w:val="22"/>
          <w:lang w:val="en-US" w:eastAsia="zh-CN" w:bidi="ar-SA"/>
        </w:rPr>
        <w:t>工程</w:t>
      </w:r>
      <w:r>
        <w:rPr>
          <w:rFonts w:hint="eastAsia" w:ascii="宋体" w:hAnsi="宋体" w:eastAsia="宋体" w:cs="宋体"/>
          <w:b w:val="0"/>
          <w:color w:val="auto"/>
          <w:kern w:val="0"/>
          <w:sz w:val="24"/>
          <w:szCs w:val="22"/>
          <w:lang w:val="en-US" w:eastAsia="zh-CN" w:bidi="ar-SA"/>
        </w:rPr>
        <w:t>竖向斜杆按每间隔3跨由下至上布置</w:t>
      </w:r>
      <w:r>
        <w:rPr>
          <w:rFonts w:hint="eastAsia" w:cs="宋体"/>
          <w:b w:val="0"/>
          <w:color w:val="auto"/>
          <w:kern w:val="0"/>
          <w:sz w:val="24"/>
          <w:szCs w:val="22"/>
          <w:lang w:val="en-US" w:eastAsia="zh-CN" w:bidi="ar-SA"/>
        </w:rPr>
        <w:t>；布置方式从梁中心开始，向两边布置。</w:t>
      </w:r>
    </w:p>
    <w:p w14:paraId="7C2D66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drawing>
          <wp:inline distT="0" distB="0" distL="114300" distR="114300">
            <wp:extent cx="3928745" cy="2887980"/>
            <wp:effectExtent l="0" t="0" r="14605" b="7620"/>
            <wp:docPr id="1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9"/>
                    <pic:cNvPicPr>
                      <a:picLocks noChangeAspect="1"/>
                    </pic:cNvPicPr>
                  </pic:nvPicPr>
                  <pic:blipFill>
                    <a:blip r:embed="rId29"/>
                    <a:stretch>
                      <a:fillRect/>
                    </a:stretch>
                  </pic:blipFill>
                  <pic:spPr>
                    <a:xfrm>
                      <a:off x="0" y="0"/>
                      <a:ext cx="3928745" cy="2887980"/>
                    </a:xfrm>
                    <a:prstGeom prst="rect">
                      <a:avLst/>
                    </a:prstGeom>
                    <a:noFill/>
                    <a:ln>
                      <a:noFill/>
                    </a:ln>
                  </pic:spPr>
                </pic:pic>
              </a:graphicData>
            </a:graphic>
          </wp:inline>
        </w:drawing>
      </w:r>
    </w:p>
    <w:p w14:paraId="5C868F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drawing>
          <wp:inline distT="0" distB="0" distL="114300" distR="114300">
            <wp:extent cx="3771900" cy="5410200"/>
            <wp:effectExtent l="0" t="0" r="0" b="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30"/>
                    <a:stretch>
                      <a:fillRect/>
                    </a:stretch>
                  </pic:blipFill>
                  <pic:spPr>
                    <a:xfrm>
                      <a:off x="0" y="0"/>
                      <a:ext cx="3771900" cy="5410200"/>
                    </a:xfrm>
                    <a:prstGeom prst="rect">
                      <a:avLst/>
                    </a:prstGeom>
                    <a:noFill/>
                    <a:ln>
                      <a:noFill/>
                    </a:ln>
                  </pic:spPr>
                </pic:pic>
              </a:graphicData>
            </a:graphic>
          </wp:inline>
        </w:drawing>
      </w:r>
    </w:p>
    <w:p w14:paraId="662A9E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9）</w:t>
      </w:r>
      <w:r>
        <w:rPr>
          <w:rFonts w:hint="default" w:ascii="宋体" w:hAnsi="宋体" w:eastAsia="宋体" w:cs="宋体"/>
          <w:b w:val="0"/>
          <w:color w:val="auto"/>
          <w:kern w:val="0"/>
          <w:sz w:val="24"/>
          <w:szCs w:val="22"/>
          <w:lang w:val="zh-CN" w:eastAsia="zh-CN" w:bidi="ar-SA"/>
        </w:rPr>
        <w:t>支撑架可调托撑伸出顶层水平杆或双槽托梁中心线的悬臂长度不应超过650mm，且丝杆外露长度不应超过400mm，可调托撑插入立杆或双槽托梁长度不得小于150mm。</w:t>
      </w:r>
    </w:p>
    <w:p w14:paraId="1BBE7B1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color w:val="auto"/>
          <w:kern w:val="0"/>
          <w:sz w:val="24"/>
          <w:szCs w:val="22"/>
          <w:lang w:val="en-US" w:eastAsia="zh-CN" w:bidi="ar-SA"/>
        </w:rPr>
      </w:pPr>
      <w:r>
        <w:rPr>
          <w:rFonts w:hint="default" w:ascii="宋体" w:hAnsi="宋体" w:eastAsia="宋体" w:cs="宋体"/>
          <w:b w:val="0"/>
          <w:color w:val="auto"/>
          <w:kern w:val="0"/>
          <w:sz w:val="24"/>
          <w:szCs w:val="22"/>
          <w:lang w:val="en-US" w:eastAsia="zh-CN" w:bidi="ar-SA"/>
        </w:rPr>
        <w:drawing>
          <wp:inline distT="0" distB="0" distL="114300" distR="114300">
            <wp:extent cx="1673860" cy="1951355"/>
            <wp:effectExtent l="0" t="0" r="2540" b="1079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31"/>
                    <a:stretch>
                      <a:fillRect/>
                    </a:stretch>
                  </pic:blipFill>
                  <pic:spPr>
                    <a:xfrm>
                      <a:off x="0" y="0"/>
                      <a:ext cx="1673860" cy="1951355"/>
                    </a:xfrm>
                    <a:prstGeom prst="rect">
                      <a:avLst/>
                    </a:prstGeom>
                    <a:noFill/>
                    <a:ln>
                      <a:noFill/>
                    </a:ln>
                  </pic:spPr>
                </pic:pic>
              </a:graphicData>
            </a:graphic>
          </wp:inline>
        </w:drawing>
      </w:r>
    </w:p>
    <w:p w14:paraId="4A3E40A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val="0"/>
          <w:color w:val="auto"/>
          <w:kern w:val="0"/>
          <w:sz w:val="21"/>
          <w:szCs w:val="21"/>
          <w:lang w:val="zh-CN" w:eastAsia="zh-CN" w:bidi="ar-SA"/>
        </w:rPr>
      </w:pPr>
      <w:r>
        <w:rPr>
          <w:rFonts w:hint="default" w:ascii="宋体" w:hAnsi="宋体" w:eastAsia="宋体" w:cs="宋体"/>
          <w:b w:val="0"/>
          <w:color w:val="auto"/>
          <w:kern w:val="0"/>
          <w:sz w:val="21"/>
          <w:szCs w:val="21"/>
          <w:lang w:val="zh-CN" w:eastAsia="zh-CN" w:bidi="ar-SA"/>
        </w:rPr>
        <w:t>可调托撑伸出顶层水平杆的悬臂长度</w:t>
      </w:r>
    </w:p>
    <w:p w14:paraId="6FC1310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val="0"/>
          <w:color w:val="auto"/>
          <w:kern w:val="0"/>
          <w:sz w:val="21"/>
          <w:szCs w:val="21"/>
          <w:lang w:val="zh-CN" w:eastAsia="zh-CN" w:bidi="ar-SA"/>
        </w:rPr>
      </w:pPr>
      <w:r>
        <w:rPr>
          <w:rFonts w:hint="default" w:ascii="宋体" w:hAnsi="宋体" w:eastAsia="宋体" w:cs="宋体"/>
          <w:b w:val="0"/>
          <w:color w:val="auto"/>
          <w:kern w:val="0"/>
          <w:sz w:val="21"/>
          <w:szCs w:val="21"/>
          <w:lang w:val="zh-CN" w:eastAsia="zh-CN" w:bidi="ar-SA"/>
        </w:rPr>
        <w:t>1-可调托撑；2-螺杆；3-调节螺母；4-立杆；5-水平杆</w:t>
      </w:r>
    </w:p>
    <w:p w14:paraId="71AD3A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10）</w:t>
      </w:r>
      <w:r>
        <w:rPr>
          <w:rFonts w:hint="default" w:ascii="宋体" w:hAnsi="宋体" w:eastAsia="宋体" w:cs="宋体"/>
          <w:b w:val="0"/>
          <w:color w:val="auto"/>
          <w:kern w:val="0"/>
          <w:sz w:val="24"/>
          <w:szCs w:val="22"/>
          <w:lang w:val="zh-CN" w:eastAsia="zh-CN" w:bidi="ar-SA"/>
        </w:rPr>
        <w:t>支撑架可调底座丝杆插入立杆长度不得小于150mm，丝杆外露长度不宜大于300mm，作为扫地杆的最底层水平杆中心线距离可调底座的底板不应大于550mm。</w:t>
      </w:r>
    </w:p>
    <w:p w14:paraId="5A139D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default" w:ascii="宋体" w:hAnsi="宋体" w:eastAsia="宋体" w:cs="宋体"/>
          <w:b w:val="0"/>
          <w:color w:val="auto"/>
          <w:kern w:val="0"/>
          <w:sz w:val="24"/>
          <w:szCs w:val="22"/>
          <w:lang w:val="en-US" w:eastAsia="zh-CN" w:bidi="ar-SA"/>
        </w:rPr>
        <w:drawing>
          <wp:anchor distT="0" distB="0" distL="114300" distR="114300" simplePos="0" relativeHeight="251670528" behindDoc="1" locked="0" layoutInCell="1" allowOverlap="1">
            <wp:simplePos x="0" y="0"/>
            <wp:positionH relativeFrom="column">
              <wp:posOffset>1586230</wp:posOffset>
            </wp:positionH>
            <wp:positionV relativeFrom="paragraph">
              <wp:posOffset>877570</wp:posOffset>
            </wp:positionV>
            <wp:extent cx="2792730" cy="2361565"/>
            <wp:effectExtent l="0" t="0" r="7620" b="635"/>
            <wp:wrapNone/>
            <wp:docPr id="1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5"/>
                    <pic:cNvPicPr>
                      <a:picLocks noChangeAspect="1"/>
                    </pic:cNvPicPr>
                  </pic:nvPicPr>
                  <pic:blipFill>
                    <a:blip r:embed="rId32"/>
                    <a:stretch>
                      <a:fillRect/>
                    </a:stretch>
                  </pic:blipFill>
                  <pic:spPr>
                    <a:xfrm>
                      <a:off x="0" y="0"/>
                      <a:ext cx="2792730" cy="2361565"/>
                    </a:xfrm>
                    <a:prstGeom prst="rect">
                      <a:avLst/>
                    </a:prstGeom>
                    <a:noFill/>
                    <a:ln>
                      <a:noFill/>
                    </a:ln>
                  </pic:spPr>
                </pic:pic>
              </a:graphicData>
            </a:graphic>
          </wp:anchor>
        </w:drawing>
      </w:r>
      <w:r>
        <w:rPr>
          <w:rFonts w:hint="eastAsia" w:ascii="宋体" w:hAnsi="宋体" w:eastAsia="宋体" w:cs="宋体"/>
          <w:b w:val="0"/>
          <w:color w:val="auto"/>
          <w:kern w:val="0"/>
          <w:sz w:val="24"/>
          <w:szCs w:val="22"/>
          <w:lang w:val="en-US" w:eastAsia="zh-CN" w:bidi="ar-SA"/>
        </w:rPr>
        <w:t>11）</w:t>
      </w:r>
      <w:r>
        <w:rPr>
          <w:rFonts w:hint="default" w:ascii="宋体" w:hAnsi="宋体" w:eastAsia="宋体" w:cs="宋体"/>
          <w:b w:val="0"/>
          <w:color w:val="auto"/>
          <w:kern w:val="0"/>
          <w:sz w:val="24"/>
          <w:szCs w:val="22"/>
          <w:lang w:val="zh-CN" w:eastAsia="zh-CN" w:bidi="ar-SA"/>
        </w:rPr>
        <w:t>水平剪刀撑设置应符合现行行业标准《建筑施工扣件式钢管脚手架安全技术规范》JGJ 130中钢管水平剪刀撑的有关规定。</w:t>
      </w:r>
      <w:r>
        <w:rPr>
          <w:rFonts w:hint="eastAsia" w:ascii="宋体" w:hAnsi="宋体" w:eastAsia="宋体" w:cs="宋体"/>
          <w:b w:val="0"/>
          <w:color w:val="auto"/>
          <w:kern w:val="0"/>
          <w:sz w:val="24"/>
          <w:szCs w:val="22"/>
          <w:lang w:val="en-US" w:eastAsia="zh-CN" w:bidi="ar-SA"/>
        </w:rPr>
        <w:t>本工程要求在架体顶部</w:t>
      </w:r>
      <w:r>
        <w:rPr>
          <w:rFonts w:hint="eastAsia" w:cs="宋体"/>
          <w:b w:val="0"/>
          <w:color w:val="auto"/>
          <w:kern w:val="0"/>
          <w:sz w:val="24"/>
          <w:szCs w:val="22"/>
          <w:lang w:val="en-US" w:eastAsia="zh-CN" w:bidi="ar-SA"/>
        </w:rPr>
        <w:t>与底部各</w:t>
      </w:r>
      <w:r>
        <w:rPr>
          <w:rFonts w:hint="eastAsia" w:ascii="宋体" w:hAnsi="宋体" w:eastAsia="宋体" w:cs="宋体"/>
          <w:b w:val="0"/>
          <w:color w:val="auto"/>
          <w:kern w:val="0"/>
          <w:sz w:val="24"/>
          <w:szCs w:val="22"/>
          <w:lang w:val="en-US" w:eastAsia="zh-CN" w:bidi="ar-SA"/>
        </w:rPr>
        <w:t>设置一道水平剪刀撑。</w:t>
      </w:r>
    </w:p>
    <w:p w14:paraId="50C7E1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p>
    <w:p w14:paraId="2968B6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mc:AlternateContent>
          <mc:Choice Requires="wps">
            <w:drawing>
              <wp:anchor distT="0" distB="0" distL="114300" distR="114300" simplePos="0" relativeHeight="251669504" behindDoc="0" locked="0" layoutInCell="1" allowOverlap="1">
                <wp:simplePos x="0" y="0"/>
                <wp:positionH relativeFrom="column">
                  <wp:posOffset>3076575</wp:posOffset>
                </wp:positionH>
                <wp:positionV relativeFrom="paragraph">
                  <wp:posOffset>48895</wp:posOffset>
                </wp:positionV>
                <wp:extent cx="549910" cy="755015"/>
                <wp:effectExtent l="3810" t="2540" r="17780" b="4445"/>
                <wp:wrapNone/>
                <wp:docPr id="129" name="直接连接符 129"/>
                <wp:cNvGraphicFramePr/>
                <a:graphic xmlns:a="http://schemas.openxmlformats.org/drawingml/2006/main">
                  <a:graphicData uri="http://schemas.microsoft.com/office/word/2010/wordprocessingShape">
                    <wps:wsp>
                      <wps:cNvCnPr/>
                      <wps:spPr>
                        <a:xfrm>
                          <a:off x="2673350" y="1253490"/>
                          <a:ext cx="549910" cy="75501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42.25pt;margin-top:3.85pt;height:59.45pt;width:43.3pt;z-index:251669504;mso-width-relative:page;mso-height-relative:page;" filled="f" stroked="t" coordsize="21600,21600" o:gfxdata="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jixntcAAAAJAQAADwAAAAAAAAABACAAAAAiAAAAZHJzL2Rvd25yZXYueG1sUEsB&#10;AhQAFAAAAAgAh07iQEw3Jmf2AQAAxQMAAA4AAAAAAAAAAQAgAAAAJgEAAGRycy9lMm9Eb2MueG1s&#10;UEsFBgAAAAAGAAYAWQEAAI4FAAAAAA==&#10;">
                <v:fill on="f" focussize="0,0"/>
                <v:stroke weight="0.5pt" color="#C00000 [3204]" miterlimit="8" joinstyle="miter"/>
                <v:imagedata o:title=""/>
                <o:lock v:ext="edit" aspectratio="f"/>
              </v:line>
            </w:pict>
          </mc:Fallback>
        </mc:AlternateContent>
      </w:r>
      <w:r>
        <w:rPr>
          <w:rFonts w:hint="eastAsia" w:ascii="宋体" w:hAnsi="宋体" w:eastAsia="宋体" w:cs="宋体"/>
          <w:b w:val="0"/>
          <w:color w:val="auto"/>
          <w:kern w:val="0"/>
          <w:sz w:val="24"/>
          <w:szCs w:val="22"/>
          <w:lang w:val="en-US" w:eastAsia="zh-CN" w:bidi="ar-SA"/>
        </w:rPr>
        <mc:AlternateContent>
          <mc:Choice Requires="wps">
            <w:drawing>
              <wp:anchor distT="0" distB="0" distL="114300" distR="114300" simplePos="0" relativeHeight="251667456" behindDoc="0" locked="0" layoutInCell="1" allowOverlap="1">
                <wp:simplePos x="0" y="0"/>
                <wp:positionH relativeFrom="column">
                  <wp:posOffset>1764665</wp:posOffset>
                </wp:positionH>
                <wp:positionV relativeFrom="paragraph">
                  <wp:posOffset>5715</wp:posOffset>
                </wp:positionV>
                <wp:extent cx="2513330" cy="0"/>
                <wp:effectExtent l="0" t="4445" r="0" b="5080"/>
                <wp:wrapNone/>
                <wp:docPr id="25" name="直接连接符 25"/>
                <wp:cNvGraphicFramePr/>
                <a:graphic xmlns:a="http://schemas.openxmlformats.org/drawingml/2006/main">
                  <a:graphicData uri="http://schemas.microsoft.com/office/word/2010/wordprocessingShape">
                    <wps:wsp>
                      <wps:cNvCnPr/>
                      <wps:spPr>
                        <a:xfrm>
                          <a:off x="5596890" y="1231900"/>
                          <a:ext cx="2513330"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8.95pt;margin-top:0.45pt;height:0pt;width:197.9pt;z-index:251667456;mso-width-relative:page;mso-height-relative:page;" filled="f" stroked="t" coordsize="21600,21600" o:gfxdata="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hUdYF0wAAAAUBAAAPAAAAAAAAAAEAIAAAACIAAABkcnMvZG93bnJldi54bWxQSwECFAAUAAAA&#10;CACHTuJAt5F6d/MBAAC/AwAADgAAAAAAAAABACAAAAAiAQAAZHJzL2Uyb0RvYy54bWxQSwUGAAAA&#10;AAYABgBZAQAAhwUAAAAA&#10;">
                <v:fill on="f" focussize="0,0"/>
                <v:stroke weight="0.5pt" color="#C00000 [3204]" miterlimit="8" joinstyle="miter"/>
                <v:imagedata o:title=""/>
                <o:lock v:ext="edit" aspectratio="f"/>
              </v:line>
            </w:pict>
          </mc:Fallback>
        </mc:AlternateContent>
      </w:r>
    </w:p>
    <w:p w14:paraId="6B58B2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p>
    <w:p w14:paraId="370884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mc:AlternateContent>
          <mc:Choice Requires="wps">
            <w:drawing>
              <wp:anchor distT="0" distB="0" distL="114300" distR="114300" simplePos="0" relativeHeight="251668480" behindDoc="0" locked="0" layoutInCell="1" allowOverlap="1">
                <wp:simplePos x="0" y="0"/>
                <wp:positionH relativeFrom="column">
                  <wp:posOffset>3662680</wp:posOffset>
                </wp:positionH>
                <wp:positionV relativeFrom="paragraph">
                  <wp:posOffset>247015</wp:posOffset>
                </wp:positionV>
                <wp:extent cx="857250" cy="379730"/>
                <wp:effectExtent l="4445" t="4445" r="14605" b="15875"/>
                <wp:wrapNone/>
                <wp:docPr id="130" name="文本框 130"/>
                <wp:cNvGraphicFramePr/>
                <a:graphic xmlns:a="http://schemas.openxmlformats.org/drawingml/2006/main">
                  <a:graphicData uri="http://schemas.microsoft.com/office/word/2010/wordprocessingShape">
                    <wps:wsp>
                      <wps:cNvSpPr txBox="1"/>
                      <wps:spPr>
                        <a:xfrm>
                          <a:off x="5435600" y="1451610"/>
                          <a:ext cx="857250" cy="3797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AF73FC">
                            <w:pPr>
                              <w:ind w:left="0" w:leftChars="0" w:firstLine="0" w:firstLineChars="0"/>
                              <w:rPr>
                                <w:rFonts w:hint="default" w:eastAsia="宋体"/>
                                <w:color w:val="C00000"/>
                                <w:lang w:val="en-US" w:eastAsia="zh-CN"/>
                              </w:rPr>
                            </w:pPr>
                            <w:r>
                              <w:rPr>
                                <w:rFonts w:hint="eastAsia"/>
                                <w:color w:val="C00000"/>
                                <w:lang w:val="en-US" w:eastAsia="zh-CN"/>
                              </w:rPr>
                              <w:t>水平剪刀撑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8.4pt;margin-top:19.45pt;height:29.9pt;width:67.5pt;z-index:251668480;mso-width-relative:page;mso-height-relative:page;" fillcolor="#FFFFFF [3201]" filled="t" stroked="t" coordsize="21600,21600" o:gfxdata="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gAHk9cAAAAJAQAADwAAAAAAAAABACAAAAAiAAAAZHJzL2Rvd25yZXYueG1sUEsBAhQAFAAA&#10;AAgAh07iQJNOR5RiAgAAxgQAAA4AAAAAAAAAAQAgAAAAJgEAAGRycy9lMm9Eb2MueG1sUEsFBgAA&#10;AAAGAAYAWQEAAPoFAAAAAA==&#10;">
                <v:fill on="t" focussize="0,0"/>
                <v:stroke weight="0.5pt" color="#000000 [3204]" joinstyle="round"/>
                <v:imagedata o:title=""/>
                <o:lock v:ext="edit" aspectratio="f"/>
                <v:textbox>
                  <w:txbxContent>
                    <w:p w14:paraId="34AF73FC">
                      <w:pPr>
                        <w:ind w:left="0" w:leftChars="0" w:firstLine="0" w:firstLineChars="0"/>
                        <w:rPr>
                          <w:rFonts w:hint="default" w:eastAsia="宋体"/>
                          <w:color w:val="C00000"/>
                          <w:lang w:val="en-US" w:eastAsia="zh-CN"/>
                        </w:rPr>
                      </w:pPr>
                      <w:r>
                        <w:rPr>
                          <w:rFonts w:hint="eastAsia"/>
                          <w:color w:val="C00000"/>
                          <w:lang w:val="en-US" w:eastAsia="zh-CN"/>
                        </w:rPr>
                        <w:t>水平剪刀撑</w:t>
                      </w:r>
                    </w:p>
                  </w:txbxContent>
                </v:textbox>
              </v:shape>
            </w:pict>
          </mc:Fallback>
        </mc:AlternateContent>
      </w:r>
      <w:r>
        <w:rPr>
          <w:rFonts w:hint="eastAsia" w:cs="宋体"/>
          <w:b w:val="0"/>
          <w:color w:val="auto"/>
          <w:kern w:val="0"/>
          <w:sz w:val="24"/>
          <w:szCs w:val="22"/>
          <w:lang w:val="en-US" w:eastAsia="zh-CN" w:bidi="ar-SA"/>
        </w:rPr>
        <w:t xml:space="preserve">     </w:t>
      </w:r>
    </w:p>
    <w:p w14:paraId="3E417B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mc:AlternateContent>
          <mc:Choice Requires="wps">
            <w:drawing>
              <wp:anchor distT="0" distB="0" distL="114300" distR="114300" simplePos="0" relativeHeight="251672576" behindDoc="0" locked="0" layoutInCell="1" allowOverlap="1">
                <wp:simplePos x="0" y="0"/>
                <wp:positionH relativeFrom="column">
                  <wp:posOffset>2962910</wp:posOffset>
                </wp:positionH>
                <wp:positionV relativeFrom="paragraph">
                  <wp:posOffset>272415</wp:posOffset>
                </wp:positionV>
                <wp:extent cx="703580" cy="688975"/>
                <wp:effectExtent l="3175" t="3175" r="17145" b="12700"/>
                <wp:wrapNone/>
                <wp:docPr id="42" name="直接连接符 42"/>
                <wp:cNvGraphicFramePr/>
                <a:graphic xmlns:a="http://schemas.openxmlformats.org/drawingml/2006/main">
                  <a:graphicData uri="http://schemas.microsoft.com/office/word/2010/wordprocessingShape">
                    <wps:wsp>
                      <wps:cNvCnPr/>
                      <wps:spPr>
                        <a:xfrm flipV="1">
                          <a:off x="0" y="0"/>
                          <a:ext cx="703580" cy="68897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3.3pt;margin-top:21.45pt;height:54.25pt;width:55.4pt;z-index:251672576;mso-width-relative:page;mso-height-relative:page;" filled="f" stroked="t" coordsize="21600,21600" o:gfxdata="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YORktoAAAAKAQAADwAAAAAAAAABACAAAAAiAAAAZHJzL2Rvd25yZXYueG1sUEsBAhQA&#10;FAAAAAgAh07iQBOjDx7wAQAAwQMAAA4AAAAAAAAAAQAgAAAAKQEAAGRycy9lMm9Eb2MueG1sUEsF&#10;BgAAAAAGAAYAWQEAAIsFAAAAAA==&#10;">
                <v:fill on="f" focussize="0,0"/>
                <v:stroke weight="0.5pt" color="#C00000 [3204]" miterlimit="8" joinstyle="miter"/>
                <v:imagedata o:title=""/>
                <o:lock v:ext="edit" aspectratio="f"/>
              </v:line>
            </w:pict>
          </mc:Fallback>
        </mc:AlternateContent>
      </w:r>
    </w:p>
    <w:p w14:paraId="4B6D38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p>
    <w:p w14:paraId="68A91C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p>
    <w:p w14:paraId="1FED31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mc:AlternateContent>
          <mc:Choice Requires="wps">
            <w:drawing>
              <wp:anchor distT="0" distB="0" distL="114300" distR="114300" simplePos="0" relativeHeight="251671552" behindDoc="0" locked="0" layoutInCell="1" allowOverlap="1">
                <wp:simplePos x="0" y="0"/>
                <wp:positionH relativeFrom="column">
                  <wp:posOffset>1711325</wp:posOffset>
                </wp:positionH>
                <wp:positionV relativeFrom="paragraph">
                  <wp:posOffset>59690</wp:posOffset>
                </wp:positionV>
                <wp:extent cx="2694305" cy="9525"/>
                <wp:effectExtent l="0" t="0" r="0" b="0"/>
                <wp:wrapNone/>
                <wp:docPr id="41" name="直接连接符 41"/>
                <wp:cNvGraphicFramePr/>
                <a:graphic xmlns:a="http://schemas.openxmlformats.org/drawingml/2006/main">
                  <a:graphicData uri="http://schemas.microsoft.com/office/word/2010/wordprocessingShape">
                    <wps:wsp>
                      <wps:cNvCnPr/>
                      <wps:spPr>
                        <a:xfrm>
                          <a:off x="0" y="0"/>
                          <a:ext cx="2694305" cy="952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4.75pt;margin-top:4.7pt;height:0.75pt;width:212.15pt;z-index:251671552;mso-width-relative:page;mso-height-relative:page;" filled="f" stroked="t" coordsize="21600,21600" o:gfxdata="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YJMTS&#10;1gAAAAgBAAAPAAAAAAAAAAEAIAAAACIAAABkcnMvZG93bnJldi54bWxQSwECFAAUAAAACACHTuJA&#10;TGhRCOoBAAC2AwAADgAAAAAAAAABACAAAAAlAQAAZHJzL2Uyb0RvYy54bWxQSwUGAAAAAAYABgBZ&#10;AQAAgQUAAAAA&#10;">
                <v:fill on="f" focussize="0,0"/>
                <v:stroke weight="0.5pt" color="#C00000 [3204]" miterlimit="8" joinstyle="miter"/>
                <v:imagedata o:title=""/>
                <o:lock v:ext="edit" aspectratio="f"/>
              </v:line>
            </w:pict>
          </mc:Fallback>
        </mc:AlternateContent>
      </w:r>
    </w:p>
    <w:p w14:paraId="74EA96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color w:val="auto"/>
          <w:kern w:val="0"/>
          <w:sz w:val="24"/>
          <w:szCs w:val="22"/>
          <w:lang w:val="en-US" w:eastAsia="zh-CN" w:bidi="ar-SA"/>
        </w:rPr>
      </w:pPr>
      <w:r>
        <w:drawing>
          <wp:inline distT="0" distB="0" distL="114300" distR="114300">
            <wp:extent cx="2627630" cy="3673475"/>
            <wp:effectExtent l="0" t="0" r="1270" b="3175"/>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33"/>
                    <a:stretch>
                      <a:fillRect/>
                    </a:stretch>
                  </pic:blipFill>
                  <pic:spPr>
                    <a:xfrm>
                      <a:off x="0" y="0"/>
                      <a:ext cx="2627630" cy="3673475"/>
                    </a:xfrm>
                    <a:prstGeom prst="rect">
                      <a:avLst/>
                    </a:prstGeom>
                    <a:noFill/>
                    <a:ln>
                      <a:noFill/>
                    </a:ln>
                  </pic:spPr>
                </pic:pic>
              </a:graphicData>
            </a:graphic>
          </wp:inline>
        </w:drawing>
      </w:r>
    </w:p>
    <w:p w14:paraId="016B5B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w:t>
      </w:r>
      <w:r>
        <w:rPr>
          <w:rFonts w:hint="eastAsia" w:cs="宋体"/>
          <w:b w:val="0"/>
          <w:color w:val="auto"/>
          <w:kern w:val="0"/>
          <w:sz w:val="24"/>
          <w:szCs w:val="22"/>
          <w:lang w:val="en-US" w:eastAsia="zh-CN" w:bidi="ar-SA"/>
        </w:rPr>
        <w:t>2</w:t>
      </w:r>
      <w:r>
        <w:rPr>
          <w:rFonts w:hint="eastAsia" w:ascii="宋体" w:hAnsi="宋体" w:eastAsia="宋体" w:cs="宋体"/>
          <w:b w:val="0"/>
          <w:color w:val="auto"/>
          <w:kern w:val="0"/>
          <w:sz w:val="24"/>
          <w:szCs w:val="22"/>
          <w:lang w:val="en-US" w:eastAsia="zh-CN" w:bidi="ar-SA"/>
        </w:rPr>
        <w:t>）</w:t>
      </w:r>
      <w:r>
        <w:rPr>
          <w:rFonts w:hint="default" w:ascii="宋体" w:hAnsi="宋体" w:eastAsia="宋体" w:cs="宋体"/>
          <w:b w:val="0"/>
          <w:color w:val="auto"/>
          <w:kern w:val="0"/>
          <w:sz w:val="24"/>
          <w:szCs w:val="22"/>
          <w:lang w:val="zh-CN" w:eastAsia="zh-CN" w:bidi="ar-SA"/>
        </w:rPr>
        <w:t>现浇钢筋混凝土梁、板，当跨度大于</w:t>
      </w:r>
      <w:r>
        <w:rPr>
          <w:rFonts w:hint="default" w:ascii="宋体" w:hAnsi="宋体" w:eastAsia="宋体" w:cs="宋体"/>
          <w:b w:val="0"/>
          <w:color w:val="auto"/>
          <w:kern w:val="0"/>
          <w:sz w:val="24"/>
          <w:szCs w:val="22"/>
          <w:lang w:val="en-US" w:eastAsia="zh-CN" w:bidi="ar-SA"/>
        </w:rPr>
        <w:t>4m</w:t>
      </w:r>
      <w:r>
        <w:rPr>
          <w:rFonts w:hint="default" w:ascii="宋体" w:hAnsi="宋体" w:eastAsia="宋体" w:cs="宋体"/>
          <w:b w:val="0"/>
          <w:color w:val="auto"/>
          <w:kern w:val="0"/>
          <w:sz w:val="24"/>
          <w:szCs w:val="22"/>
          <w:lang w:val="zh-CN" w:eastAsia="zh-CN" w:bidi="ar-SA"/>
        </w:rPr>
        <w:t>，模板应起拱；当设计无具体要求时，起拱高度宜为全跨长度的</w:t>
      </w:r>
      <w:r>
        <w:rPr>
          <w:rFonts w:hint="default" w:ascii="宋体" w:hAnsi="宋体" w:eastAsia="宋体" w:cs="宋体"/>
          <w:b w:val="0"/>
          <w:color w:val="auto"/>
          <w:kern w:val="0"/>
          <w:sz w:val="24"/>
          <w:szCs w:val="22"/>
          <w:lang w:val="en-US" w:eastAsia="zh-CN" w:bidi="ar-SA"/>
        </w:rPr>
        <w:t>1/1000~3/1000</w:t>
      </w:r>
      <w:r>
        <w:rPr>
          <w:rFonts w:hint="default" w:ascii="宋体" w:hAnsi="宋体" w:eastAsia="宋体" w:cs="宋体"/>
          <w:b w:val="0"/>
          <w:color w:val="auto"/>
          <w:kern w:val="0"/>
          <w:sz w:val="24"/>
          <w:szCs w:val="22"/>
          <w:lang w:val="zh-CN" w:eastAsia="zh-CN" w:bidi="ar-SA"/>
        </w:rPr>
        <w:t>。</w:t>
      </w:r>
    </w:p>
    <w:p w14:paraId="0E921C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w:t>
      </w:r>
      <w:r>
        <w:rPr>
          <w:rFonts w:hint="eastAsia" w:cs="宋体"/>
          <w:b w:val="0"/>
          <w:color w:val="auto"/>
          <w:kern w:val="0"/>
          <w:sz w:val="24"/>
          <w:szCs w:val="22"/>
          <w:lang w:val="en-US" w:eastAsia="zh-CN" w:bidi="ar-SA"/>
        </w:rPr>
        <w:t>3</w:t>
      </w:r>
      <w:r>
        <w:rPr>
          <w:rFonts w:hint="eastAsia" w:ascii="宋体" w:hAnsi="宋体" w:eastAsia="宋体" w:cs="宋体"/>
          <w:b w:val="0"/>
          <w:color w:val="auto"/>
          <w:kern w:val="0"/>
          <w:sz w:val="24"/>
          <w:szCs w:val="22"/>
          <w:lang w:val="en-US" w:eastAsia="zh-CN" w:bidi="ar-SA"/>
        </w:rPr>
        <w:t>）</w:t>
      </w:r>
      <w:r>
        <w:rPr>
          <w:rFonts w:hint="default" w:ascii="宋体" w:hAnsi="宋体" w:eastAsia="宋体" w:cs="宋体"/>
          <w:b w:val="0"/>
          <w:color w:val="auto"/>
          <w:kern w:val="0"/>
          <w:sz w:val="24"/>
          <w:szCs w:val="22"/>
          <w:lang w:val="zh-CN" w:eastAsia="zh-CN" w:bidi="ar-SA"/>
        </w:rPr>
        <w:t>拼装高度为</w:t>
      </w:r>
      <w:r>
        <w:rPr>
          <w:rFonts w:hint="default" w:ascii="宋体" w:hAnsi="宋体" w:eastAsia="宋体" w:cs="宋体"/>
          <w:b w:val="0"/>
          <w:color w:val="auto"/>
          <w:kern w:val="0"/>
          <w:sz w:val="24"/>
          <w:szCs w:val="22"/>
          <w:lang w:val="en-US" w:eastAsia="zh-CN" w:bidi="ar-SA"/>
        </w:rPr>
        <w:t>2m</w:t>
      </w:r>
      <w:r>
        <w:rPr>
          <w:rFonts w:hint="default" w:ascii="宋体" w:hAnsi="宋体" w:eastAsia="宋体" w:cs="宋体"/>
          <w:b w:val="0"/>
          <w:color w:val="auto"/>
          <w:kern w:val="0"/>
          <w:sz w:val="24"/>
          <w:szCs w:val="22"/>
          <w:lang w:val="zh-CN" w:eastAsia="zh-CN" w:bidi="ar-SA"/>
        </w:rPr>
        <w:t>以上的竖向模板，不得站在下层模板上拼装上层模板。安装过程中应设置临时固定措施。</w:t>
      </w:r>
    </w:p>
    <w:p w14:paraId="5BED15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w:t>
      </w:r>
      <w:r>
        <w:rPr>
          <w:rFonts w:hint="eastAsia" w:cs="宋体"/>
          <w:b w:val="0"/>
          <w:color w:val="auto"/>
          <w:kern w:val="0"/>
          <w:sz w:val="24"/>
          <w:szCs w:val="22"/>
          <w:lang w:val="en-US" w:eastAsia="zh-CN" w:bidi="ar-SA"/>
        </w:rPr>
        <w:t>4</w:t>
      </w:r>
      <w:r>
        <w:rPr>
          <w:rFonts w:hint="eastAsia" w:ascii="宋体" w:hAnsi="宋体" w:eastAsia="宋体" w:cs="宋体"/>
          <w:b w:val="0"/>
          <w:color w:val="auto"/>
          <w:kern w:val="0"/>
          <w:sz w:val="24"/>
          <w:szCs w:val="22"/>
          <w:lang w:val="en-US" w:eastAsia="zh-CN" w:bidi="ar-SA"/>
        </w:rPr>
        <w:t>）</w:t>
      </w:r>
      <w:r>
        <w:rPr>
          <w:rFonts w:hint="default" w:ascii="宋体" w:hAnsi="宋体" w:eastAsia="宋体" w:cs="宋体"/>
          <w:b w:val="0"/>
          <w:color w:val="auto"/>
          <w:kern w:val="0"/>
          <w:sz w:val="24"/>
          <w:szCs w:val="22"/>
          <w:lang w:val="zh-CN" w:eastAsia="zh-CN" w:bidi="ar-SA"/>
        </w:rPr>
        <w:t>当支架立柱成一定角度倾斜，或其支架立柱的顶表面倾斜时，应采取可靠措施确保支点稳定，支撑底脚必须有防滑移的可靠措施。</w:t>
      </w:r>
    </w:p>
    <w:p w14:paraId="66178D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w:t>
      </w:r>
      <w:r>
        <w:rPr>
          <w:rFonts w:hint="eastAsia" w:cs="宋体"/>
          <w:b w:val="0"/>
          <w:color w:val="auto"/>
          <w:kern w:val="0"/>
          <w:sz w:val="24"/>
          <w:szCs w:val="22"/>
          <w:lang w:val="en-US" w:eastAsia="zh-CN" w:bidi="ar-SA"/>
        </w:rPr>
        <w:t>5</w:t>
      </w:r>
      <w:r>
        <w:rPr>
          <w:rFonts w:hint="eastAsia" w:ascii="宋体" w:hAnsi="宋体" w:eastAsia="宋体" w:cs="宋体"/>
          <w:b w:val="0"/>
          <w:color w:val="auto"/>
          <w:kern w:val="0"/>
          <w:sz w:val="24"/>
          <w:szCs w:val="22"/>
          <w:lang w:val="en-US" w:eastAsia="zh-CN" w:bidi="ar-SA"/>
        </w:rPr>
        <w:t>）</w:t>
      </w:r>
      <w:r>
        <w:rPr>
          <w:rFonts w:hint="default" w:ascii="宋体" w:hAnsi="宋体" w:eastAsia="宋体" w:cs="宋体"/>
          <w:b w:val="0"/>
          <w:color w:val="auto"/>
          <w:kern w:val="0"/>
          <w:sz w:val="24"/>
          <w:szCs w:val="22"/>
          <w:lang w:val="zh-CN" w:eastAsia="zh-CN" w:bidi="ar-SA"/>
        </w:rPr>
        <w:t>支架搭设按本模板设计，不得随意更改；要更改必须得到相关负责人的认可。</w:t>
      </w:r>
    </w:p>
    <w:p w14:paraId="0EA68A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zh-CN" w:eastAsia="zh-CN" w:bidi="ar-SA"/>
        </w:rPr>
        <w:t>（</w:t>
      </w:r>
      <w:r>
        <w:rPr>
          <w:rFonts w:hint="eastAsia" w:ascii="宋体" w:hAnsi="宋体" w:eastAsia="宋体" w:cs="宋体"/>
          <w:b w:val="0"/>
          <w:color w:val="auto"/>
          <w:kern w:val="0"/>
          <w:sz w:val="24"/>
          <w:szCs w:val="22"/>
          <w:lang w:val="en-US" w:eastAsia="zh-CN" w:bidi="ar-SA"/>
        </w:rPr>
        <w:t>2</w:t>
      </w:r>
      <w:r>
        <w:rPr>
          <w:rFonts w:hint="eastAsia" w:ascii="宋体" w:hAnsi="宋体" w:eastAsia="宋体" w:cs="宋体"/>
          <w:b w:val="0"/>
          <w:color w:val="auto"/>
          <w:kern w:val="0"/>
          <w:sz w:val="24"/>
          <w:szCs w:val="22"/>
          <w:lang w:val="zh-CN" w:eastAsia="zh-CN" w:bidi="ar-SA"/>
        </w:rPr>
        <w:t>）</w:t>
      </w:r>
      <w:r>
        <w:rPr>
          <w:rFonts w:hint="default" w:ascii="宋体" w:hAnsi="宋体" w:eastAsia="宋体" w:cs="宋体"/>
          <w:b w:val="0"/>
          <w:color w:val="auto"/>
          <w:kern w:val="0"/>
          <w:sz w:val="24"/>
          <w:szCs w:val="22"/>
          <w:lang w:val="zh-CN" w:eastAsia="zh-CN" w:bidi="ar-SA"/>
        </w:rPr>
        <w:t>立柱及其他杆件</w:t>
      </w:r>
    </w:p>
    <w:p w14:paraId="3F904F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w:t>
      </w:r>
      <w:r>
        <w:rPr>
          <w:rFonts w:hint="default" w:ascii="宋体" w:hAnsi="宋体" w:eastAsia="宋体" w:cs="宋体"/>
          <w:b w:val="0"/>
          <w:color w:val="auto"/>
          <w:kern w:val="0"/>
          <w:sz w:val="24"/>
          <w:szCs w:val="22"/>
          <w:lang w:val="zh-CN" w:eastAsia="zh-CN" w:bidi="ar-SA"/>
        </w:rPr>
        <w:t>立柱平面布置图（详见附图）；</w:t>
      </w:r>
    </w:p>
    <w:p w14:paraId="571475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2）</w:t>
      </w:r>
      <w:r>
        <w:rPr>
          <w:rFonts w:hint="default" w:ascii="宋体" w:hAnsi="宋体" w:eastAsia="宋体" w:cs="宋体"/>
          <w:b w:val="0"/>
          <w:color w:val="auto"/>
          <w:kern w:val="0"/>
          <w:sz w:val="24"/>
          <w:szCs w:val="22"/>
          <w:lang w:val="zh-CN" w:eastAsia="zh-CN" w:bidi="ar-SA"/>
        </w:rPr>
        <w:t>搭接要求：立杆应通过立杆连接套管连接，在同一水平高度内相邻立杆连接套管接头的位置宜错开，且错开高度不宜小于75mm。</w:t>
      </w:r>
    </w:p>
    <w:p w14:paraId="18A1B8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2）</w:t>
      </w:r>
      <w:r>
        <w:rPr>
          <w:rFonts w:hint="default" w:ascii="宋体" w:hAnsi="宋体" w:eastAsia="宋体" w:cs="宋体"/>
          <w:b w:val="0"/>
          <w:color w:val="auto"/>
          <w:kern w:val="0"/>
          <w:sz w:val="24"/>
          <w:szCs w:val="22"/>
          <w:lang w:val="zh-CN" w:eastAsia="zh-CN" w:bidi="ar-SA"/>
        </w:rPr>
        <w:t>模板支架应根据施工方案计算得出的立杆排架尺寸选用定长的水平杆，并应根据支撑高度组合套插的立杆段、可调托座和可调底座。</w:t>
      </w:r>
    </w:p>
    <w:p w14:paraId="518EE9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3）</w:t>
      </w:r>
      <w:r>
        <w:rPr>
          <w:rFonts w:hint="default" w:ascii="宋体" w:hAnsi="宋体" w:eastAsia="宋体" w:cs="宋体"/>
          <w:b w:val="0"/>
          <w:color w:val="auto"/>
          <w:kern w:val="0"/>
          <w:sz w:val="24"/>
          <w:szCs w:val="22"/>
          <w:lang w:val="zh-CN" w:eastAsia="zh-CN" w:bidi="ar-SA"/>
        </w:rPr>
        <w:t>支撑架立杆搭设位置应按专项施工方案放线确定。</w:t>
      </w:r>
    </w:p>
    <w:p w14:paraId="0C449C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4）</w:t>
      </w:r>
      <w:r>
        <w:rPr>
          <w:rFonts w:hint="default" w:ascii="宋体" w:hAnsi="宋体" w:eastAsia="宋体" w:cs="宋体"/>
          <w:b w:val="0"/>
          <w:color w:val="auto"/>
          <w:kern w:val="0"/>
          <w:sz w:val="24"/>
          <w:szCs w:val="22"/>
          <w:lang w:val="zh-CN" w:eastAsia="zh-CN" w:bidi="ar-SA"/>
        </w:rPr>
        <w:t>支撑架搭设应根据立杆放置可调底座，应按先立杆后水平杆再斜杆的顺序搭设，形成基本的架体单元，应以此扩展搭设成整体脚手架体系。</w:t>
      </w:r>
    </w:p>
    <w:p w14:paraId="7561A1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5）</w:t>
      </w:r>
      <w:r>
        <w:rPr>
          <w:rFonts w:hint="default" w:ascii="宋体" w:hAnsi="宋体" w:eastAsia="宋体" w:cs="宋体"/>
          <w:b w:val="0"/>
          <w:color w:val="auto"/>
          <w:kern w:val="0"/>
          <w:sz w:val="24"/>
          <w:szCs w:val="22"/>
          <w:lang w:val="zh-CN" w:eastAsia="zh-CN" w:bidi="ar-SA"/>
        </w:rPr>
        <w:t>可调底座应放置在定位线上，并应保持水平。若需铺设垫板，垫板应平整、无翘曲，不得采用已开裂木垫板。</w:t>
      </w:r>
    </w:p>
    <w:p w14:paraId="2830E2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6）</w:t>
      </w:r>
      <w:r>
        <w:rPr>
          <w:rFonts w:hint="default" w:ascii="宋体" w:hAnsi="宋体" w:eastAsia="宋体" w:cs="宋体"/>
          <w:b w:val="0"/>
          <w:color w:val="auto"/>
          <w:kern w:val="0"/>
          <w:sz w:val="24"/>
          <w:szCs w:val="22"/>
          <w:lang w:val="zh-CN" w:eastAsia="zh-CN" w:bidi="ar-SA"/>
        </w:rPr>
        <w:t>在多层楼板上连续设置支撑架时，上下层支撑立杆宜在同一轴线上。</w:t>
      </w:r>
    </w:p>
    <w:p w14:paraId="0566EC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7）</w:t>
      </w:r>
      <w:r>
        <w:rPr>
          <w:rFonts w:hint="default" w:ascii="宋体" w:hAnsi="宋体" w:eastAsia="宋体" w:cs="宋体"/>
          <w:b w:val="0"/>
          <w:color w:val="auto"/>
          <w:kern w:val="0"/>
          <w:sz w:val="24"/>
          <w:szCs w:val="22"/>
          <w:lang w:val="zh-CN" w:eastAsia="zh-CN" w:bidi="ar-SA"/>
        </w:rPr>
        <w:t>支撑架搭设完成后应对架体进行验收，并应确认符合专项施工方案要求后再进入下道工序施工。</w:t>
      </w:r>
    </w:p>
    <w:p w14:paraId="4872F4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8）</w:t>
      </w:r>
      <w:r>
        <w:rPr>
          <w:rFonts w:hint="default" w:ascii="宋体" w:hAnsi="宋体" w:eastAsia="宋体" w:cs="宋体"/>
          <w:b w:val="0"/>
          <w:color w:val="auto"/>
          <w:kern w:val="0"/>
          <w:sz w:val="24"/>
          <w:szCs w:val="22"/>
          <w:lang w:val="zh-CN" w:eastAsia="zh-CN" w:bidi="ar-SA"/>
        </w:rPr>
        <w:t>可调底座和可调托撑安装完成后，立杆外表面应与可调螺母吻合，立杆外径与螺母台阶内径差不应大于2mm。</w:t>
      </w:r>
    </w:p>
    <w:p w14:paraId="78F3E5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9）</w:t>
      </w:r>
      <w:r>
        <w:rPr>
          <w:rFonts w:hint="default" w:ascii="宋体" w:hAnsi="宋体" w:eastAsia="宋体" w:cs="宋体"/>
          <w:b w:val="0"/>
          <w:color w:val="auto"/>
          <w:kern w:val="0"/>
          <w:sz w:val="24"/>
          <w:szCs w:val="22"/>
          <w:lang w:val="zh-CN" w:eastAsia="zh-CN" w:bidi="ar-SA"/>
        </w:rPr>
        <w:t>水平杆及斜杆插销安装完成后，应采用锤击方法抽查插销，连续下沉量不应大于3mm。</w:t>
      </w:r>
    </w:p>
    <w:p w14:paraId="6D5ADD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10）</w:t>
      </w:r>
      <w:r>
        <w:rPr>
          <w:rFonts w:hint="default" w:ascii="宋体" w:hAnsi="宋体" w:eastAsia="宋体" w:cs="宋体"/>
          <w:b w:val="0"/>
          <w:color w:val="auto"/>
          <w:kern w:val="0"/>
          <w:sz w:val="24"/>
          <w:szCs w:val="22"/>
          <w:lang w:val="zh-CN" w:eastAsia="zh-CN" w:bidi="ar-SA"/>
        </w:rPr>
        <w:t>当架体吊装时，立杆间连接应增设立杆连接件。</w:t>
      </w:r>
    </w:p>
    <w:p w14:paraId="2D5BE8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11）</w:t>
      </w:r>
      <w:r>
        <w:rPr>
          <w:rFonts w:hint="default" w:ascii="宋体" w:hAnsi="宋体" w:eastAsia="宋体" w:cs="宋体"/>
          <w:b w:val="0"/>
          <w:color w:val="auto"/>
          <w:kern w:val="0"/>
          <w:sz w:val="24"/>
          <w:szCs w:val="22"/>
          <w:lang w:val="zh-CN" w:eastAsia="zh-CN" w:bidi="ar-SA"/>
        </w:rPr>
        <w:t>架体搭设与拆除过程中，可调底座、可调托撑、基座等小型构件宜采用人工传递。吊装作业应由专人指挥信号，不得碰撞架体。</w:t>
      </w:r>
    </w:p>
    <w:p w14:paraId="5410E6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12）</w:t>
      </w:r>
      <w:r>
        <w:rPr>
          <w:rFonts w:hint="default" w:ascii="宋体" w:hAnsi="宋体" w:eastAsia="宋体" w:cs="宋体"/>
          <w:b w:val="0"/>
          <w:color w:val="auto"/>
          <w:kern w:val="0"/>
          <w:sz w:val="24"/>
          <w:szCs w:val="22"/>
          <w:lang w:val="zh-CN" w:eastAsia="zh-CN" w:bidi="ar-SA"/>
        </w:rPr>
        <w:t>脚手架搭设完成后，立杆的垂直偏差不应大于支撑架总高度的1/500，且不得大于50mm。</w:t>
      </w:r>
    </w:p>
    <w:p w14:paraId="289DD6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13）</w:t>
      </w:r>
      <w:r>
        <w:rPr>
          <w:rFonts w:hint="default" w:ascii="宋体" w:hAnsi="宋体" w:eastAsia="宋体" w:cs="宋体"/>
          <w:b w:val="0"/>
          <w:color w:val="auto"/>
          <w:kern w:val="0"/>
          <w:sz w:val="24"/>
          <w:szCs w:val="22"/>
          <w:lang w:val="zh-CN" w:eastAsia="zh-CN" w:bidi="ar-SA"/>
        </w:rPr>
        <w:t>拆除作业应按先装后拆、后装先拆的原则进行，应从顶层开始、逐层向下拆除，不得上下同时作业，不应抛掷。</w:t>
      </w:r>
    </w:p>
    <w:p w14:paraId="4322C2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14）</w:t>
      </w:r>
      <w:r>
        <w:rPr>
          <w:rFonts w:hint="default" w:ascii="宋体" w:hAnsi="宋体" w:eastAsia="宋体" w:cs="宋体"/>
          <w:b w:val="0"/>
          <w:color w:val="auto"/>
          <w:kern w:val="0"/>
          <w:sz w:val="24"/>
          <w:szCs w:val="22"/>
          <w:lang w:val="zh-CN" w:eastAsia="zh-CN" w:bidi="ar-SA"/>
        </w:rPr>
        <w:t>当分段或分立面拆除时，应确定分界处的技术处理方案，分段后架体应稳定。</w:t>
      </w:r>
    </w:p>
    <w:p w14:paraId="42B754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zh-CN" w:eastAsia="zh-CN" w:bidi="ar-SA"/>
        </w:rPr>
        <w:t>（</w:t>
      </w:r>
      <w:r>
        <w:rPr>
          <w:rFonts w:hint="eastAsia" w:ascii="宋体" w:hAnsi="宋体" w:eastAsia="宋体" w:cs="宋体"/>
          <w:b w:val="0"/>
          <w:color w:val="auto"/>
          <w:kern w:val="0"/>
          <w:sz w:val="24"/>
          <w:szCs w:val="22"/>
          <w:lang w:val="en-US" w:eastAsia="zh-CN" w:bidi="ar-SA"/>
        </w:rPr>
        <w:t>3</w:t>
      </w:r>
      <w:r>
        <w:rPr>
          <w:rFonts w:hint="eastAsia" w:ascii="宋体" w:hAnsi="宋体" w:eastAsia="宋体" w:cs="宋体"/>
          <w:b w:val="0"/>
          <w:color w:val="auto"/>
          <w:kern w:val="0"/>
          <w:sz w:val="24"/>
          <w:szCs w:val="22"/>
          <w:lang w:val="zh-CN" w:eastAsia="zh-CN" w:bidi="ar-SA"/>
        </w:rPr>
        <w:t>）</w:t>
      </w:r>
      <w:r>
        <w:rPr>
          <w:rFonts w:hint="default" w:ascii="宋体" w:hAnsi="宋体" w:eastAsia="宋体" w:cs="宋体"/>
          <w:b w:val="0"/>
          <w:color w:val="auto"/>
          <w:kern w:val="0"/>
          <w:sz w:val="24"/>
          <w:szCs w:val="22"/>
          <w:lang w:val="zh-CN" w:eastAsia="zh-CN" w:bidi="ar-SA"/>
        </w:rPr>
        <w:t>水平拉杆</w:t>
      </w:r>
    </w:p>
    <w:p w14:paraId="1C9438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1）</w:t>
      </w:r>
      <w:r>
        <w:rPr>
          <w:rFonts w:hint="default" w:ascii="宋体" w:hAnsi="宋体" w:eastAsia="宋体" w:cs="宋体"/>
          <w:b w:val="0"/>
          <w:color w:val="auto"/>
          <w:kern w:val="0"/>
          <w:sz w:val="24"/>
          <w:szCs w:val="22"/>
          <w:lang w:val="zh-CN" w:eastAsia="zh-CN" w:bidi="ar-SA"/>
        </w:rPr>
        <w:t>每步纵横向水平杆必须通过盘扣节点连接拉通；</w:t>
      </w:r>
    </w:p>
    <w:p w14:paraId="7F94E7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zh-CN" w:eastAsia="zh-CN" w:bidi="ar-SA"/>
        </w:rPr>
        <w:t>（</w:t>
      </w:r>
      <w:r>
        <w:rPr>
          <w:rFonts w:hint="eastAsia" w:cs="宋体"/>
          <w:b w:val="0"/>
          <w:color w:val="auto"/>
          <w:kern w:val="0"/>
          <w:sz w:val="24"/>
          <w:szCs w:val="22"/>
          <w:lang w:val="en-US" w:eastAsia="zh-CN" w:bidi="ar-SA"/>
        </w:rPr>
        <w:t>4</w:t>
      </w:r>
      <w:r>
        <w:rPr>
          <w:rFonts w:hint="eastAsia" w:ascii="宋体" w:hAnsi="宋体" w:eastAsia="宋体" w:cs="宋体"/>
          <w:b w:val="0"/>
          <w:color w:val="auto"/>
          <w:kern w:val="0"/>
          <w:sz w:val="24"/>
          <w:szCs w:val="22"/>
          <w:lang w:val="zh-CN" w:eastAsia="zh-CN" w:bidi="ar-SA"/>
        </w:rPr>
        <w:t>）</w:t>
      </w:r>
      <w:r>
        <w:rPr>
          <w:rFonts w:hint="default" w:ascii="宋体" w:hAnsi="宋体" w:eastAsia="宋体" w:cs="宋体"/>
          <w:b w:val="0"/>
          <w:color w:val="auto"/>
          <w:kern w:val="0"/>
          <w:sz w:val="24"/>
          <w:szCs w:val="22"/>
          <w:lang w:val="zh-CN" w:eastAsia="zh-CN" w:bidi="ar-SA"/>
        </w:rPr>
        <w:t>支模架不符合模数处理方式</w:t>
      </w:r>
    </w:p>
    <w:p w14:paraId="057B05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1）</w:t>
      </w:r>
      <w:r>
        <w:rPr>
          <w:rFonts w:hint="default" w:ascii="宋体" w:hAnsi="宋体" w:eastAsia="宋体" w:cs="宋体"/>
          <w:b w:val="0"/>
          <w:color w:val="auto"/>
          <w:kern w:val="0"/>
          <w:sz w:val="24"/>
          <w:szCs w:val="22"/>
          <w:lang w:val="zh-CN" w:eastAsia="zh-CN" w:bidi="ar-SA"/>
        </w:rPr>
        <w:t>模数不匹配时，在板的位置设置调节跨</w:t>
      </w:r>
      <w:r>
        <w:rPr>
          <w:rFonts w:hint="eastAsia" w:ascii="宋体" w:hAnsi="宋体" w:eastAsia="宋体" w:cs="宋体"/>
          <w:b w:val="0"/>
          <w:color w:val="auto"/>
          <w:kern w:val="0"/>
          <w:sz w:val="24"/>
          <w:szCs w:val="22"/>
          <w:lang w:val="zh-CN" w:eastAsia="zh-CN" w:bidi="ar-SA"/>
        </w:rPr>
        <w:t>；</w:t>
      </w:r>
    </w:p>
    <w:p w14:paraId="2F5CB1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color w:val="auto"/>
          <w:kern w:val="0"/>
          <w:sz w:val="24"/>
          <w:szCs w:val="22"/>
          <w:lang w:val="zh-CN" w:eastAsia="zh-CN" w:bidi="ar-SA"/>
        </w:rPr>
      </w:pPr>
      <w:r>
        <w:rPr>
          <w:rFonts w:hint="eastAsia" w:ascii="宋体" w:hAnsi="宋体" w:eastAsia="宋体" w:cs="宋体"/>
          <w:b w:val="0"/>
          <w:color w:val="auto"/>
          <w:kern w:val="0"/>
          <w:sz w:val="24"/>
          <w:szCs w:val="22"/>
          <w:lang w:val="en-US" w:eastAsia="zh-CN" w:bidi="ar-SA"/>
        </w:rPr>
        <w:t>2）</w:t>
      </w:r>
      <w:r>
        <w:rPr>
          <w:rFonts w:hint="default" w:ascii="宋体" w:hAnsi="宋体" w:eastAsia="宋体" w:cs="宋体"/>
          <w:b w:val="0"/>
          <w:color w:val="auto"/>
          <w:kern w:val="0"/>
          <w:sz w:val="24"/>
          <w:szCs w:val="22"/>
          <w:lang w:val="en-US" w:eastAsia="zh-CN" w:bidi="ar-SA"/>
        </w:rPr>
        <w:t>调节跨应设置在板下承受荷载较小部位。</w:t>
      </w:r>
      <w:r>
        <w:rPr>
          <w:rFonts w:hint="default" w:ascii="宋体" w:hAnsi="宋体" w:eastAsia="宋体" w:cs="宋体"/>
          <w:b w:val="0"/>
          <w:color w:val="auto"/>
          <w:kern w:val="0"/>
          <w:sz w:val="24"/>
          <w:szCs w:val="22"/>
          <w:lang w:val="zh-CN" w:eastAsia="zh-CN" w:bidi="ar-SA"/>
        </w:rPr>
        <w:t>用普通扣件钢管每步拉结成整体</w:t>
      </w:r>
      <w:r>
        <w:rPr>
          <w:rFonts w:hint="eastAsia" w:ascii="宋体" w:hAnsi="宋体" w:eastAsia="宋体" w:cs="宋体"/>
          <w:b w:val="0"/>
          <w:color w:val="auto"/>
          <w:kern w:val="0"/>
          <w:sz w:val="24"/>
          <w:szCs w:val="22"/>
          <w:lang w:val="zh-CN" w:eastAsia="zh-CN" w:bidi="ar-SA"/>
        </w:rPr>
        <w:t>；</w:t>
      </w:r>
    </w:p>
    <w:p w14:paraId="2DB1D82A">
      <w:pPr>
        <w:keepNext w:val="0"/>
        <w:keepLines w:val="0"/>
        <w:pageBreakBefore w:val="0"/>
        <w:widowControl w:val="0"/>
        <w:kinsoku/>
        <w:wordWrap/>
        <w:overflowPunct/>
        <w:topLinePunct w:val="0"/>
        <w:autoSpaceDE/>
        <w:autoSpaceDN/>
        <w:bidi w:val="0"/>
        <w:adjustRightInd/>
        <w:snapToGrid/>
        <w:spacing w:line="360" w:lineRule="auto"/>
        <w:ind w:left="1440" w:leftChars="200" w:hanging="960" w:hangingChars="400"/>
        <w:jc w:val="both"/>
        <w:textAlignment w:val="auto"/>
        <w:rPr>
          <w:rFonts w:hint="default"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3）</w:t>
      </w:r>
      <w:r>
        <w:rPr>
          <w:rFonts w:hint="default" w:ascii="宋体" w:hAnsi="宋体" w:eastAsia="宋体" w:cs="宋体"/>
          <w:b w:val="0"/>
          <w:color w:val="auto"/>
          <w:kern w:val="0"/>
          <w:sz w:val="24"/>
          <w:szCs w:val="22"/>
          <w:lang w:val="zh-CN" w:eastAsia="zh-CN" w:bidi="ar-SA"/>
        </w:rPr>
        <w:t>水平杆向两端延伸至少扣接</w:t>
      </w:r>
      <w:r>
        <w:rPr>
          <w:rFonts w:hint="default" w:ascii="宋体" w:hAnsi="宋体" w:eastAsia="宋体" w:cs="宋体"/>
          <w:b w:val="0"/>
          <w:color w:val="auto"/>
          <w:kern w:val="0"/>
          <w:sz w:val="24"/>
          <w:szCs w:val="22"/>
          <w:lang w:val="en-US" w:eastAsia="zh-CN" w:bidi="ar-SA"/>
        </w:rPr>
        <w:t>2</w:t>
      </w:r>
      <w:r>
        <w:rPr>
          <w:rFonts w:hint="default" w:ascii="宋体" w:hAnsi="宋体" w:eastAsia="宋体" w:cs="宋体"/>
          <w:b w:val="0"/>
          <w:color w:val="auto"/>
          <w:kern w:val="0"/>
          <w:sz w:val="24"/>
          <w:szCs w:val="22"/>
          <w:lang w:val="zh-CN" w:eastAsia="zh-CN" w:bidi="ar-SA"/>
        </w:rPr>
        <w:t>根定型支架的立杆。如下图所示：</w:t>
      </w:r>
      <w:r>
        <w:rPr>
          <w:rFonts w:hint="eastAsia" w:ascii="宋体" w:hAnsi="宋体" w:eastAsia="宋体" w:cs="宋体"/>
          <w:b w:val="0"/>
          <w:color w:val="auto"/>
          <w:kern w:val="0"/>
          <w:sz w:val="24"/>
          <w:szCs w:val="22"/>
          <w:lang w:val="en-US" w:eastAsia="zh-CN" w:bidi="ar-SA"/>
        </w:rPr>
        <w:t xml:space="preserve">                                                                                                                                                                                                                                                                                                                                                                                                                                                                                                                                                                                                                                                                                                                                                                                                                                                                                                                                                                                                                                                                                                                                                                                                                                                                                                                                                                                                                                                                                                                                                                                                                                                                                                                                                                                                                                                                                              </w:t>
      </w:r>
      <w:r>
        <w:rPr>
          <w:rFonts w:hint="default" w:ascii="宋体" w:hAnsi="宋体" w:eastAsia="宋体" w:cs="宋体"/>
          <w:b w:val="0"/>
          <w:color w:val="auto"/>
          <w:kern w:val="0"/>
          <w:sz w:val="24"/>
          <w:szCs w:val="22"/>
          <w:lang w:val="en-US" w:eastAsia="zh-CN" w:bidi="ar-SA"/>
        </w:rPr>
        <w:drawing>
          <wp:inline distT="0" distB="0" distL="114300" distR="114300">
            <wp:extent cx="2990850" cy="2791460"/>
            <wp:effectExtent l="0" t="0" r="0" b="8890"/>
            <wp:docPr id="1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0"/>
                    <pic:cNvPicPr>
                      <a:picLocks noChangeAspect="1"/>
                    </pic:cNvPicPr>
                  </pic:nvPicPr>
                  <pic:blipFill>
                    <a:blip r:embed="rId34"/>
                    <a:stretch>
                      <a:fillRect/>
                    </a:stretch>
                  </pic:blipFill>
                  <pic:spPr>
                    <a:xfrm>
                      <a:off x="0" y="0"/>
                      <a:ext cx="2990850" cy="2791460"/>
                    </a:xfrm>
                    <a:prstGeom prst="rect">
                      <a:avLst/>
                    </a:prstGeom>
                    <a:noFill/>
                    <a:ln>
                      <a:noFill/>
                    </a:ln>
                  </pic:spPr>
                </pic:pic>
              </a:graphicData>
            </a:graphic>
          </wp:inline>
        </w:drawing>
      </w:r>
    </w:p>
    <w:p w14:paraId="444004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color w:val="auto"/>
          <w:kern w:val="0"/>
          <w:sz w:val="24"/>
          <w:szCs w:val="22"/>
          <w:lang w:val="zh-CN" w:eastAsia="zh-CN" w:bidi="ar-SA"/>
        </w:rPr>
      </w:pPr>
      <w:r>
        <w:rPr>
          <w:rFonts w:hint="default" w:ascii="宋体" w:hAnsi="宋体" w:eastAsia="宋体" w:cs="宋体"/>
          <w:b w:val="0"/>
          <w:color w:val="auto"/>
          <w:kern w:val="0"/>
          <w:sz w:val="24"/>
          <w:szCs w:val="22"/>
          <w:lang w:val="zh-CN" w:eastAsia="zh-CN" w:bidi="ar-SA"/>
        </w:rPr>
        <w:t>调节跨搭设示意图（一）</w:t>
      </w:r>
    </w:p>
    <w:bookmarkEnd w:id="16"/>
    <w:p w14:paraId="3F8EEF8D">
      <w:pPr>
        <w:pStyle w:val="28"/>
        <w:ind w:left="0" w:leftChars="0" w:firstLine="480" w:firstLineChars="200"/>
        <w:outlineLvl w:val="2"/>
        <w:rPr>
          <w:rFonts w:hint="eastAsia" w:ascii="宋体" w:hAnsi="宋体" w:eastAsia="宋体" w:cs="宋体"/>
          <w:b w:val="0"/>
          <w:color w:val="auto"/>
          <w:kern w:val="0"/>
          <w:sz w:val="24"/>
          <w:szCs w:val="22"/>
          <w:lang w:val="en-US" w:eastAsia="zh-CN" w:bidi="ar-SA"/>
        </w:rPr>
      </w:pPr>
      <w:r>
        <w:rPr>
          <w:rFonts w:hint="eastAsia" w:cs="宋体"/>
          <w:b w:val="0"/>
          <w:color w:val="auto"/>
          <w:kern w:val="0"/>
          <w:sz w:val="24"/>
          <w:szCs w:val="22"/>
          <w:lang w:val="en-US" w:eastAsia="zh-CN" w:bidi="ar-SA"/>
        </w:rPr>
        <w:t>3</w:t>
      </w:r>
      <w:r>
        <w:rPr>
          <w:rFonts w:hint="eastAsia" w:ascii="宋体" w:hAnsi="宋体" w:eastAsia="宋体" w:cs="宋体"/>
          <w:b w:val="0"/>
          <w:color w:val="auto"/>
          <w:kern w:val="0"/>
          <w:sz w:val="24"/>
          <w:szCs w:val="22"/>
          <w:lang w:val="en-US" w:eastAsia="zh-CN" w:bidi="ar-SA"/>
        </w:rPr>
        <w:t>、模板拆除</w:t>
      </w:r>
    </w:p>
    <w:p w14:paraId="58F8A6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2"/>
          <w:lang w:val="en-US" w:eastAsia="zh-CN" w:bidi="ar-SA"/>
        </w:rPr>
      </w:pPr>
      <w:r>
        <w:rPr>
          <w:rFonts w:hint="eastAsia" w:ascii="宋体" w:hAnsi="宋体" w:eastAsia="宋体" w:cs="宋体"/>
          <w:color w:val="auto"/>
          <w:kern w:val="2"/>
          <w:sz w:val="24"/>
          <w:szCs w:val="22"/>
          <w:lang w:val="en-US" w:eastAsia="zh-CN" w:bidi="ar-SA"/>
        </w:rPr>
        <w:t>（1）拆模顺序：先支的后拆，后支的先拆→先拆非承重部位，后拆承重部位→先拆除柱模板，再拆楼板底模、梁侧模板→最后拆梁底模板。</w:t>
      </w:r>
    </w:p>
    <w:p w14:paraId="4DF081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2"/>
          <w:lang w:val="en-US" w:eastAsia="zh-CN" w:bidi="ar-SA"/>
        </w:rPr>
      </w:pPr>
      <w:r>
        <w:rPr>
          <w:rFonts w:hint="eastAsia" w:ascii="宋体" w:hAnsi="宋体" w:eastAsia="宋体" w:cs="宋体"/>
          <w:color w:val="auto"/>
          <w:kern w:val="2"/>
          <w:sz w:val="24"/>
          <w:szCs w:val="22"/>
          <w:lang w:val="en-US" w:eastAsia="zh-CN" w:bidi="ar-SA"/>
        </w:rPr>
        <w:t>（2）柱、梁板模板的拆除必须待混凝土达到设计规范要求的脱模强度。柱模板应在混凝土强度能保证其表面及棱角不因拆模而受损坏时方可拆除；板与梁底模板应在梁板砼强度达到设计强度的75%，并有同条件养护拆模试压报告，经监理审批签发拆模通知书后方可拆除。</w:t>
      </w:r>
    </w:p>
    <w:p w14:paraId="3A518B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2"/>
          <w:lang w:val="en-US" w:eastAsia="zh-CN" w:bidi="ar-SA"/>
        </w:rPr>
      </w:pPr>
      <w:r>
        <w:rPr>
          <w:rFonts w:hint="eastAsia" w:ascii="宋体" w:hAnsi="宋体" w:eastAsia="宋体" w:cs="宋体"/>
          <w:color w:val="auto"/>
          <w:kern w:val="2"/>
          <w:sz w:val="24"/>
          <w:szCs w:val="22"/>
          <w:lang w:val="en-US" w:eastAsia="zh-CN" w:bidi="ar-SA"/>
        </w:rPr>
        <w:t>（3）模板拆除的顺序和方法。应按照配板设计的规定进行，遵循先支后拆，先非承重部位后承重部位，自上而下的原则。拆模时严禁用大锤和撬棍硬砸硬撬。</w:t>
      </w:r>
    </w:p>
    <w:p w14:paraId="1D3307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2"/>
          <w:lang w:val="en-US" w:eastAsia="zh-CN" w:bidi="ar-SA"/>
        </w:rPr>
      </w:pPr>
      <w:r>
        <w:rPr>
          <w:rFonts w:hint="eastAsia" w:ascii="宋体" w:hAnsi="宋体" w:eastAsia="宋体" w:cs="宋体"/>
          <w:color w:val="auto"/>
          <w:kern w:val="2"/>
          <w:sz w:val="24"/>
          <w:szCs w:val="22"/>
          <w:lang w:val="en-US" w:eastAsia="zh-CN" w:bidi="ar-SA"/>
        </w:rPr>
        <w:t>（4）拆模时，操作人员应站在安全处，以免发生安全事故。待该片（段）模板全部拆除后，将模板、配板、支架等清理干净，并按文明施工要求运出堆放整齐。</w:t>
      </w:r>
    </w:p>
    <w:p w14:paraId="620597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2"/>
          <w:lang w:val="en-US" w:eastAsia="zh-CN" w:bidi="ar-SA"/>
        </w:rPr>
      </w:pPr>
      <w:r>
        <w:rPr>
          <w:rFonts w:hint="eastAsia" w:ascii="宋体" w:hAnsi="宋体" w:eastAsia="宋体" w:cs="宋体"/>
          <w:color w:val="auto"/>
          <w:kern w:val="2"/>
          <w:sz w:val="24"/>
          <w:szCs w:val="22"/>
          <w:lang w:val="en-US" w:eastAsia="zh-CN" w:bidi="ar-SA"/>
        </w:rPr>
        <w:t>（5）拆下的模板、配件等，严禁抛扔，要有人接应传递。按指定地点堆放，并做到及时清理，维修和涂刷好隔离剂，以备待用。</w:t>
      </w:r>
    </w:p>
    <w:p w14:paraId="2A6CD2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（6）模板拆除后按不同编号堆放整齐，清理涂刷隔离剂，把所有高强镜面板及方木上的钉子全部拔掉，为下次支模提供方便。</w:t>
      </w:r>
    </w:p>
    <w:p w14:paraId="798FF447">
      <w:pPr>
        <w:bidi w:val="0"/>
        <w:outlineLvl w:val="9"/>
        <w:rPr>
          <w:rFonts w:hint="eastAsia"/>
          <w:lang w:val="en-US" w:eastAsia="zh-CN"/>
        </w:rPr>
      </w:pPr>
      <w:bookmarkStart w:id="17" w:name="_Toc12996"/>
      <w:bookmarkStart w:id="18" w:name="_Toc7828"/>
      <w:r>
        <w:rPr>
          <w:rFonts w:hint="eastAsia"/>
          <w:lang w:val="en-US" w:eastAsia="zh-CN"/>
        </w:rPr>
        <w:t>现浇结构拆模所需砼强度</w:t>
      </w:r>
      <w:bookmarkEnd w:id="17"/>
      <w:bookmarkEnd w:id="18"/>
    </w:p>
    <w:tbl>
      <w:tblPr>
        <w:tblStyle w:val="1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2552"/>
        <w:gridCol w:w="4019"/>
      </w:tblGrid>
      <w:tr w14:paraId="3B14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14:paraId="3548F2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结构类型</w:t>
            </w:r>
          </w:p>
        </w:tc>
        <w:tc>
          <w:tcPr>
            <w:tcW w:w="2552" w:type="dxa"/>
            <w:vAlign w:val="center"/>
          </w:tcPr>
          <w:p w14:paraId="72FAA6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构件跨度</w:t>
            </w:r>
          </w:p>
          <w:p w14:paraId="12CEDE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（m）</w:t>
            </w:r>
          </w:p>
        </w:tc>
        <w:tc>
          <w:tcPr>
            <w:tcW w:w="4019" w:type="dxa"/>
            <w:vAlign w:val="center"/>
          </w:tcPr>
          <w:p w14:paraId="35135C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达到设计的砼立方体抗压强度标准值的百分率（%）</w:t>
            </w:r>
          </w:p>
        </w:tc>
      </w:tr>
      <w:tr w14:paraId="2686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1" w:type="dxa"/>
            <w:vMerge w:val="restart"/>
            <w:vAlign w:val="center"/>
          </w:tcPr>
          <w:p w14:paraId="1377CB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板</w:t>
            </w:r>
          </w:p>
        </w:tc>
        <w:tc>
          <w:tcPr>
            <w:tcW w:w="2552" w:type="dxa"/>
            <w:vAlign w:val="center"/>
          </w:tcPr>
          <w:p w14:paraId="0F3376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≤2</w:t>
            </w:r>
          </w:p>
        </w:tc>
        <w:tc>
          <w:tcPr>
            <w:tcW w:w="4019" w:type="dxa"/>
            <w:vAlign w:val="center"/>
          </w:tcPr>
          <w:p w14:paraId="7AAC28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≥50</w:t>
            </w:r>
          </w:p>
        </w:tc>
      </w:tr>
      <w:tr w14:paraId="1855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1" w:type="dxa"/>
            <w:vMerge w:val="continue"/>
            <w:vAlign w:val="center"/>
          </w:tcPr>
          <w:p w14:paraId="74764F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p>
        </w:tc>
        <w:tc>
          <w:tcPr>
            <w:tcW w:w="2552" w:type="dxa"/>
            <w:vAlign w:val="center"/>
          </w:tcPr>
          <w:p w14:paraId="0C5433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＞2 ， ≤8</w:t>
            </w:r>
          </w:p>
        </w:tc>
        <w:tc>
          <w:tcPr>
            <w:tcW w:w="4019" w:type="dxa"/>
            <w:vAlign w:val="center"/>
          </w:tcPr>
          <w:p w14:paraId="1CC49B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≥75</w:t>
            </w:r>
          </w:p>
        </w:tc>
      </w:tr>
      <w:tr w14:paraId="5BD9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1" w:type="dxa"/>
            <w:vMerge w:val="continue"/>
            <w:vAlign w:val="center"/>
          </w:tcPr>
          <w:p w14:paraId="4B4927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p>
        </w:tc>
        <w:tc>
          <w:tcPr>
            <w:tcW w:w="2552" w:type="dxa"/>
            <w:vAlign w:val="center"/>
          </w:tcPr>
          <w:p w14:paraId="0BE9E0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＞8</w:t>
            </w:r>
          </w:p>
        </w:tc>
        <w:tc>
          <w:tcPr>
            <w:tcW w:w="4019" w:type="dxa"/>
            <w:vAlign w:val="center"/>
          </w:tcPr>
          <w:p w14:paraId="2971D1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≥100</w:t>
            </w:r>
          </w:p>
        </w:tc>
      </w:tr>
      <w:tr w14:paraId="60D9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1" w:type="dxa"/>
            <w:vMerge w:val="restart"/>
            <w:vAlign w:val="center"/>
          </w:tcPr>
          <w:p w14:paraId="29B241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梁、拱、壳</w:t>
            </w:r>
          </w:p>
        </w:tc>
        <w:tc>
          <w:tcPr>
            <w:tcW w:w="2552" w:type="dxa"/>
            <w:vAlign w:val="center"/>
          </w:tcPr>
          <w:p w14:paraId="2756EE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≤8</w:t>
            </w:r>
          </w:p>
        </w:tc>
        <w:tc>
          <w:tcPr>
            <w:tcW w:w="4019" w:type="dxa"/>
            <w:vAlign w:val="center"/>
          </w:tcPr>
          <w:p w14:paraId="58F5ED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≥75</w:t>
            </w:r>
          </w:p>
        </w:tc>
      </w:tr>
      <w:tr w14:paraId="722F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1" w:type="dxa"/>
            <w:vMerge w:val="continue"/>
            <w:vAlign w:val="center"/>
          </w:tcPr>
          <w:p w14:paraId="0762A1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p>
        </w:tc>
        <w:tc>
          <w:tcPr>
            <w:tcW w:w="2552" w:type="dxa"/>
            <w:vAlign w:val="center"/>
          </w:tcPr>
          <w:p w14:paraId="417F85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＞8</w:t>
            </w:r>
          </w:p>
        </w:tc>
        <w:tc>
          <w:tcPr>
            <w:tcW w:w="4019" w:type="dxa"/>
            <w:vAlign w:val="center"/>
          </w:tcPr>
          <w:p w14:paraId="5C8E7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≥100</w:t>
            </w:r>
          </w:p>
        </w:tc>
      </w:tr>
      <w:tr w14:paraId="022F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1" w:type="dxa"/>
            <w:vAlign w:val="center"/>
          </w:tcPr>
          <w:p w14:paraId="1D6245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悬臂构件</w:t>
            </w:r>
          </w:p>
        </w:tc>
        <w:tc>
          <w:tcPr>
            <w:tcW w:w="2552" w:type="dxa"/>
            <w:vAlign w:val="center"/>
          </w:tcPr>
          <w:p w14:paraId="587A92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w:t>
            </w:r>
          </w:p>
        </w:tc>
        <w:tc>
          <w:tcPr>
            <w:tcW w:w="4019" w:type="dxa"/>
            <w:vAlign w:val="center"/>
          </w:tcPr>
          <w:p w14:paraId="75B89C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color w:val="auto"/>
                <w:kern w:val="0"/>
                <w:sz w:val="24"/>
                <w:szCs w:val="22"/>
                <w:lang w:val="en-US" w:eastAsia="zh-CN" w:bidi="ar-SA"/>
              </w:rPr>
            </w:pPr>
            <w:r>
              <w:rPr>
                <w:rFonts w:hint="eastAsia" w:ascii="宋体" w:hAnsi="宋体" w:eastAsia="宋体" w:cs="宋体"/>
                <w:b w:val="0"/>
                <w:color w:val="auto"/>
                <w:kern w:val="0"/>
                <w:sz w:val="24"/>
                <w:szCs w:val="22"/>
                <w:lang w:val="en-US" w:eastAsia="zh-CN" w:bidi="ar-SA"/>
              </w:rPr>
              <w:t>≥100</w:t>
            </w:r>
          </w:p>
        </w:tc>
      </w:tr>
    </w:tbl>
    <w:p w14:paraId="7632632D">
      <w:pPr>
        <w:pStyle w:val="3"/>
        <w:bidi w:val="0"/>
      </w:pPr>
      <w:bookmarkStart w:id="19" w:name="_Toc23100"/>
      <w:r>
        <w:rPr>
          <w:rFonts w:hint="eastAsia"/>
          <w:lang w:val="en-US" w:eastAsia="zh-CN"/>
        </w:rPr>
        <w:t>4.支撑架使用要求</w:t>
      </w:r>
    </w:p>
    <w:p w14:paraId="70205249">
      <w:pPr>
        <w:pStyle w:val="5"/>
        <w:bidi w:val="0"/>
      </w:pPr>
      <w:r>
        <w:rPr>
          <w:rFonts w:hint="eastAsia"/>
          <w:lang w:val="en-US" w:eastAsia="zh-CN"/>
        </w:rPr>
        <w:t xml:space="preserve">1、混凝土浇筑方式、顺序 </w:t>
      </w:r>
    </w:p>
    <w:p w14:paraId="4E85BE07">
      <w:pPr>
        <w:bidi w:val="0"/>
      </w:pPr>
      <w:r>
        <w:rPr>
          <w:rFonts w:hint="eastAsia"/>
          <w:lang w:val="en-US" w:eastAsia="zh-CN"/>
        </w:rPr>
        <w:t xml:space="preserve">1.1、现场主要运输机具安排 </w:t>
      </w:r>
    </w:p>
    <w:p w14:paraId="44126166">
      <w:pPr>
        <w:bidi w:val="0"/>
      </w:pPr>
      <w:r>
        <w:rPr>
          <w:rFonts w:hint="eastAsia"/>
          <w:lang w:val="en-US" w:eastAsia="zh-CN"/>
        </w:rPr>
        <w:t xml:space="preserve">本工程预拌混凝土由大型搅拌站用搅拌车运送到场，混凝土浇筑采用天泵输送。 </w:t>
      </w:r>
    </w:p>
    <w:p w14:paraId="0527F0C1">
      <w:pPr>
        <w:bidi w:val="0"/>
      </w:pPr>
      <w:r>
        <w:rPr>
          <w:rFonts w:hint="eastAsia"/>
          <w:lang w:val="en-US" w:eastAsia="zh-CN"/>
        </w:rPr>
        <w:t xml:space="preserve">1.2、混凝土结构施工安排  </w:t>
      </w:r>
    </w:p>
    <w:p w14:paraId="57310B54">
      <w:pPr>
        <w:bidi w:val="0"/>
      </w:pPr>
      <w:r>
        <w:rPr>
          <w:rFonts w:hint="eastAsia"/>
          <w:lang w:val="en-US" w:eastAsia="zh-CN"/>
        </w:rPr>
        <w:t xml:space="preserve">（1）混凝土构件的钢筋制作加工在现场进行。钢筋成型后按楼层、部位、规格、编号分类堆放。安装时利用塔吊或提升机垂直运到各操作层。 </w:t>
      </w:r>
    </w:p>
    <w:p w14:paraId="77722982">
      <w:pPr>
        <w:bidi w:val="0"/>
        <w:rPr>
          <w:rFonts w:hint="eastAsia"/>
          <w:lang w:val="en-US" w:eastAsia="zh-CN"/>
        </w:rPr>
      </w:pPr>
      <w:r>
        <w:rPr>
          <w:rFonts w:hint="eastAsia"/>
          <w:lang w:val="en-US" w:eastAsia="zh-CN"/>
        </w:rPr>
        <w:t>（2）本工程采用商品混凝土现场浇注。商品砼用天泵进行输送，并配以串筒、溜槽下料。墙柱梁板浇筑混凝土采取一次成型的方法连续施工。同一施工区段混凝土浇筑按从中间向两边浇筑。</w:t>
      </w:r>
    </w:p>
    <w:p w14:paraId="26E1F4C9">
      <w:pPr>
        <w:bidi w:val="0"/>
      </w:pPr>
      <w:r>
        <w:rPr>
          <w:rFonts w:hint="eastAsia"/>
          <w:lang w:val="en-US" w:eastAsia="zh-CN"/>
        </w:rPr>
        <w:t xml:space="preserve">（3）泵送混凝土的浇筑顺序和路线： </w:t>
      </w:r>
    </w:p>
    <w:p w14:paraId="34642D5F">
      <w:pPr>
        <w:bidi w:val="0"/>
      </w:pPr>
      <w:r>
        <w:rPr>
          <w:rFonts w:hint="eastAsia"/>
          <w:lang w:val="en-US" w:eastAsia="zh-CN"/>
        </w:rPr>
        <w:t>本工程采用混凝土输送管泵送混凝土，在同一区域的混凝土，混凝土浇筑遵从先竖向构件后水平构件，柱混凝土先浇捣至板底，再浇筑楼面梁、板砼，分层连续浇筑；梁混凝土浇筑采用从一侧向另一侧平行推进的方式，进行分层浇筑，每层厚度不得大于400mm，且先浇筑非高支模区域混凝土，压稳非高支模区域支架后，再浇筑高支模区域混凝土。当不允许留施工缝时，区域之间、上下层之间的混凝土浇筑间歇时间，不得超过混凝土初凝时间；当下层混凝土初凝后，浇筑上层混凝土时，应先按留施工缝</w:t>
      </w:r>
      <w:r>
        <w:rPr>
          <w:lang w:val="en-US" w:eastAsia="zh-CN"/>
        </w:rPr>
        <w:t xml:space="preserve">的规定处理。 </w:t>
      </w:r>
    </w:p>
    <w:p w14:paraId="2D446A0E">
      <w:pPr>
        <w:bidi w:val="0"/>
        <w:rPr>
          <w:rFonts w:hint="eastAsia"/>
          <w:lang w:val="en-US" w:eastAsia="zh-CN"/>
        </w:rPr>
      </w:pPr>
      <w:r>
        <w:drawing>
          <wp:inline distT="0" distB="0" distL="114300" distR="114300">
            <wp:extent cx="3617595" cy="3811270"/>
            <wp:effectExtent l="0" t="0" r="1905" b="1778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35"/>
                    <a:stretch>
                      <a:fillRect/>
                    </a:stretch>
                  </pic:blipFill>
                  <pic:spPr>
                    <a:xfrm>
                      <a:off x="0" y="0"/>
                      <a:ext cx="3617595" cy="3811270"/>
                    </a:xfrm>
                    <a:prstGeom prst="rect">
                      <a:avLst/>
                    </a:prstGeom>
                    <a:noFill/>
                    <a:ln>
                      <a:noFill/>
                    </a:ln>
                  </pic:spPr>
                </pic:pic>
              </a:graphicData>
            </a:graphic>
          </wp:inline>
        </w:drawing>
      </w:r>
    </w:p>
    <w:p w14:paraId="794C203D">
      <w:pPr>
        <w:bidi w:val="0"/>
      </w:pPr>
      <w:r>
        <w:rPr>
          <w:rFonts w:hint="eastAsia"/>
          <w:lang w:val="en-US" w:eastAsia="zh-CN"/>
        </w:rPr>
        <w:t xml:space="preserve">（5）泵送砼时应避免砼出料冲击荷载影响支架稳定。 </w:t>
      </w:r>
    </w:p>
    <w:p w14:paraId="69F62F70">
      <w:pPr>
        <w:bidi w:val="0"/>
      </w:pPr>
      <w:r>
        <w:rPr>
          <w:rFonts w:hint="eastAsia"/>
          <w:lang w:val="en-US" w:eastAsia="zh-CN"/>
        </w:rPr>
        <w:t xml:space="preserve">（6）对泵管出口处最大堆料厚度应控制在 40cm 以内，以保证安全。 </w:t>
      </w:r>
    </w:p>
    <w:p w14:paraId="237C561E">
      <w:pPr>
        <w:bidi w:val="0"/>
      </w:pPr>
      <w:r>
        <w:rPr>
          <w:rFonts w:hint="eastAsia"/>
          <w:lang w:val="en-US" w:eastAsia="zh-CN"/>
        </w:rPr>
        <w:t xml:space="preserve">（7）混凝土的养护：砼浇筑完后 12 小时内进行浇水养护，养护由专人负责，每天浇水的次数应能保持混凝土处于湿润状态，混凝土养护用水应与拌制用水相同，养护期不得少于 14 天。 </w:t>
      </w:r>
    </w:p>
    <w:p w14:paraId="77B1D79F">
      <w:pPr>
        <w:pStyle w:val="5"/>
        <w:bidi w:val="0"/>
      </w:pPr>
      <w:r>
        <w:rPr>
          <w:rFonts w:hint="eastAsia"/>
          <w:lang w:val="en-US" w:eastAsia="zh-CN"/>
        </w:rPr>
        <w:t xml:space="preserve">2、模架使用安全要求 </w:t>
      </w:r>
    </w:p>
    <w:p w14:paraId="37D2C3EE">
      <w:pPr>
        <w:bidi w:val="0"/>
      </w:pPr>
      <w:r>
        <w:rPr>
          <w:rFonts w:hint="eastAsia"/>
          <w:lang w:val="en-US" w:eastAsia="zh-CN"/>
        </w:rPr>
        <w:t xml:space="preserve">2.1、模板支撑架及脚手架立杆搭设位置应按专项施工方案放线确定，定位准确，不得任意搭设。 </w:t>
      </w:r>
    </w:p>
    <w:p w14:paraId="20D84648">
      <w:pPr>
        <w:bidi w:val="0"/>
      </w:pPr>
      <w:r>
        <w:rPr>
          <w:rFonts w:hint="eastAsia"/>
          <w:lang w:val="en-US" w:eastAsia="zh-CN"/>
        </w:rPr>
        <w:t xml:space="preserve">2.2、模板支撑架及脚手架沿水平方向搭设，当相邻立杆地基高低超过 100mm 时，使用可调底座。 </w:t>
      </w:r>
    </w:p>
    <w:p w14:paraId="76791968">
      <w:pPr>
        <w:bidi w:val="0"/>
      </w:pPr>
      <w:r>
        <w:rPr>
          <w:rFonts w:hint="eastAsia"/>
          <w:lang w:val="en-US" w:eastAsia="zh-CN"/>
        </w:rPr>
        <w:t xml:space="preserve">2.3、垫板应准确地放置在定位线上，并保持水平。 </w:t>
      </w:r>
    </w:p>
    <w:p w14:paraId="6F910575">
      <w:pPr>
        <w:bidi w:val="0"/>
      </w:pPr>
      <w:r>
        <w:rPr>
          <w:rFonts w:hint="eastAsia"/>
          <w:lang w:val="en-US" w:eastAsia="zh-CN"/>
        </w:rPr>
        <w:t xml:space="preserve">2.4、连墙件、斜撑必须与架体同步搭设。采用扣件式钢管构配件做加固件、斜撑 </w:t>
      </w:r>
    </w:p>
    <w:p w14:paraId="0F9D5368">
      <w:pPr>
        <w:bidi w:val="0"/>
      </w:pPr>
      <w:r>
        <w:rPr>
          <w:rFonts w:hint="eastAsia"/>
          <w:lang w:val="en-US" w:eastAsia="zh-CN"/>
        </w:rPr>
        <w:t xml:space="preserve">时应符合《建筑施工扣件式钢管脚手架安全技术规范》JGJ130-2011 的有关规定。 </w:t>
      </w:r>
    </w:p>
    <w:p w14:paraId="09A98058">
      <w:pPr>
        <w:bidi w:val="0"/>
      </w:pPr>
      <w:r>
        <w:rPr>
          <w:rFonts w:hint="eastAsia"/>
          <w:lang w:val="en-US" w:eastAsia="zh-CN"/>
        </w:rPr>
        <w:t xml:space="preserve">2.5、模板支撑架和满堂支撑架搭设要求： </w:t>
      </w:r>
    </w:p>
    <w:p w14:paraId="33BE3601">
      <w:pPr>
        <w:bidi w:val="0"/>
      </w:pPr>
      <w:r>
        <w:rPr>
          <w:rFonts w:hint="eastAsia"/>
          <w:lang w:val="en-US" w:eastAsia="zh-CN"/>
        </w:rPr>
        <w:t xml:space="preserve">（1）每搭完一步支撑架后，应及时校正步距、立杆的纵横距、立杆的垂直偏差与水平杆的水平偏差；控制立杆的垂直偏差不应大于 3H/1000，且不得大于 90mm； </w:t>
      </w:r>
    </w:p>
    <w:p w14:paraId="55CFCED9">
      <w:pPr>
        <w:bidi w:val="0"/>
      </w:pPr>
      <w:r>
        <w:rPr>
          <w:rFonts w:hint="eastAsia"/>
          <w:lang w:val="en-US" w:eastAsia="zh-CN"/>
        </w:rPr>
        <w:t xml:space="preserve">（2）模板支撑架搭设应与模板施工相配合，可利用可调螺杆调整底模标高； </w:t>
      </w:r>
    </w:p>
    <w:p w14:paraId="7AFE3956">
      <w:pPr>
        <w:bidi w:val="0"/>
      </w:pPr>
      <w:r>
        <w:rPr>
          <w:rFonts w:hint="eastAsia"/>
          <w:lang w:val="en-US" w:eastAsia="zh-CN"/>
        </w:rPr>
        <w:t xml:space="preserve">（3）可调螺杆 2 个调位螺母之间必须保留 120mm 距离以防底模难以拆除； </w:t>
      </w:r>
    </w:p>
    <w:p w14:paraId="3D15E7F3">
      <w:pPr>
        <w:bidi w:val="0"/>
      </w:pPr>
      <w:r>
        <w:rPr>
          <w:rFonts w:hint="eastAsia"/>
          <w:lang w:val="en-US" w:eastAsia="zh-CN"/>
        </w:rPr>
        <w:t xml:space="preserve">（4）建筑楼板多层连续施工时，宜保证上下层支撑立杆在同一轴线上； </w:t>
      </w:r>
    </w:p>
    <w:p w14:paraId="6CED139A">
      <w:pPr>
        <w:bidi w:val="0"/>
      </w:pPr>
      <w:r>
        <w:rPr>
          <w:rFonts w:hint="eastAsia"/>
          <w:lang w:val="en-US" w:eastAsia="zh-CN"/>
        </w:rPr>
        <w:t xml:space="preserve">（5）支撑架搭设完成后混凝土浇筑前应由项目技术负责人组织相关人员进行自检， 并报监理进行验收，合格后方可浇筑混凝土。 </w:t>
      </w:r>
    </w:p>
    <w:p w14:paraId="30247809">
      <w:pPr>
        <w:bidi w:val="0"/>
      </w:pPr>
      <w:r>
        <w:rPr>
          <w:rFonts w:hint="eastAsia"/>
          <w:lang w:val="en-US" w:eastAsia="zh-CN"/>
        </w:rPr>
        <w:t xml:space="preserve">2.6、高大支模板搭设还应满足以下搭设要求： </w:t>
      </w:r>
    </w:p>
    <w:p w14:paraId="66D44479">
      <w:pPr>
        <w:bidi w:val="0"/>
      </w:pPr>
      <w:r>
        <w:rPr>
          <w:rFonts w:hint="eastAsia"/>
          <w:lang w:val="en-US" w:eastAsia="zh-CN"/>
        </w:rPr>
        <w:t xml:space="preserve">（1）高大支模板支撑系统施工和拆除前，应由项目技术负责人对操作队伍进行搭设方法、拆除方法的安全技术交底，安全技术交底应具有时效性、针对性。 </w:t>
      </w:r>
    </w:p>
    <w:p w14:paraId="3D16720A">
      <w:pPr>
        <w:bidi w:val="0"/>
      </w:pPr>
      <w:r>
        <w:rPr>
          <w:rFonts w:hint="eastAsia"/>
          <w:lang w:val="en-US" w:eastAsia="zh-CN"/>
        </w:rPr>
        <w:t xml:space="preserve">（2）高大支模板支撑系统的主要受力杆件必须确保材料外观质量、截面强度满足专项施工方案的性能要求。 </w:t>
      </w:r>
    </w:p>
    <w:p w14:paraId="2F7140FE">
      <w:pPr>
        <w:bidi w:val="0"/>
      </w:pPr>
      <w:r>
        <w:rPr>
          <w:rFonts w:hint="eastAsia"/>
          <w:lang w:val="en-US" w:eastAsia="zh-CN"/>
        </w:rPr>
        <w:t xml:space="preserve">（3）模板安装前应对立杆基础进行平整、承载力检测以及采取排水措施。 </w:t>
      </w:r>
    </w:p>
    <w:p w14:paraId="7FD05784">
      <w:pPr>
        <w:bidi w:val="0"/>
      </w:pPr>
      <w:r>
        <w:rPr>
          <w:rFonts w:hint="eastAsia"/>
          <w:lang w:val="en-US" w:eastAsia="zh-CN"/>
        </w:rPr>
        <w:t xml:space="preserve">（4）模板支撑架搭设完毕后，应组织相关人员验收，验收合格后方可进入下一工序施工。 </w:t>
      </w:r>
    </w:p>
    <w:p w14:paraId="53323CD2">
      <w:pPr>
        <w:bidi w:val="0"/>
      </w:pPr>
      <w:r>
        <w:rPr>
          <w:rFonts w:hint="eastAsia"/>
          <w:lang w:val="en-US" w:eastAsia="zh-CN"/>
        </w:rPr>
        <w:t xml:space="preserve">（5）支模拆除的顺序和方法应根据专项施工方案的规定进行，并经审核批准后方可实施，同时应严格遵守从上而下的原则，先拆除非承重模板，后拆承重模板。 </w:t>
      </w:r>
    </w:p>
    <w:p w14:paraId="46EC891D">
      <w:pPr>
        <w:bidi w:val="0"/>
      </w:pPr>
      <w:r>
        <w:rPr>
          <w:rFonts w:hint="eastAsia"/>
          <w:lang w:val="en-US" w:eastAsia="zh-CN"/>
        </w:rPr>
        <w:t xml:space="preserve">（6）后浇带位置支撑架两侧应延伸至已浇结构至少一跨，待后浇带混凝土浇筑完成并达到设计强度后方可统一拆除。 </w:t>
      </w:r>
    </w:p>
    <w:p w14:paraId="0610D754">
      <w:pPr>
        <w:pStyle w:val="3"/>
        <w:bidi w:val="0"/>
      </w:pPr>
      <w:r>
        <w:rPr>
          <w:rFonts w:hint="eastAsia"/>
          <w:lang w:val="en-US" w:eastAsia="zh-CN"/>
        </w:rPr>
        <w:t>5.检查要求</w:t>
      </w:r>
    </w:p>
    <w:p w14:paraId="0FC41C3A">
      <w:pPr>
        <w:pStyle w:val="5"/>
        <w:bidi w:val="0"/>
      </w:pPr>
      <w:r>
        <w:rPr>
          <w:rFonts w:hint="eastAsia"/>
          <w:lang w:val="en-US" w:eastAsia="zh-CN"/>
        </w:rPr>
        <w:t>1、</w:t>
      </w:r>
      <w:r>
        <w:rPr>
          <w:rFonts w:hint="eastAsia"/>
          <w:color w:val="auto"/>
          <w:lang w:val="en-US" w:eastAsia="zh-CN"/>
        </w:rPr>
        <w:t>模板支撑体系主要材料进场质量检查</w:t>
      </w:r>
    </w:p>
    <w:p w14:paraId="6FE370A8">
      <w:pPr>
        <w:bidi w:val="0"/>
        <w:rPr>
          <w:rFonts w:hint="eastAsia" w:ascii="宋体" w:hAnsi="宋体" w:eastAsia="宋体" w:cs="宋体"/>
          <w:lang w:val="en-US" w:eastAsia="zh-CN"/>
        </w:rPr>
      </w:pPr>
      <w:r>
        <w:rPr>
          <w:rFonts w:hint="eastAsia" w:ascii="宋体" w:hAnsi="宋体" w:eastAsia="宋体" w:cs="宋体"/>
          <w:lang w:val="en-US" w:eastAsia="zh-CN"/>
        </w:rPr>
        <w:t>（1）</w:t>
      </w:r>
      <w:r>
        <w:rPr>
          <w:rFonts w:hint="default" w:ascii="宋体" w:hAnsi="宋体" w:eastAsia="宋体" w:cs="宋体"/>
          <w:lang w:val="en-US" w:eastAsia="zh-CN"/>
        </w:rPr>
        <w:t>脚手架立杆、横杆、斜杆、节点、钢管、扣件等是否符合国家或行业标准、质量符合要求。</w:t>
      </w:r>
    </w:p>
    <w:p w14:paraId="78373C4B">
      <w:pPr>
        <w:bidi w:val="0"/>
        <w:rPr>
          <w:rFonts w:hint="default" w:ascii="宋体" w:hAnsi="宋体" w:eastAsia="宋体" w:cs="宋体"/>
          <w:lang w:val="en-US" w:eastAsia="zh-CN"/>
        </w:rPr>
      </w:pPr>
      <w:r>
        <w:rPr>
          <w:rFonts w:hint="eastAsia" w:ascii="宋体" w:hAnsi="宋体" w:eastAsia="宋体" w:cs="宋体"/>
          <w:lang w:val="en-US" w:eastAsia="zh-CN"/>
        </w:rPr>
        <w:t>（2）</w:t>
      </w:r>
      <w:r>
        <w:rPr>
          <w:rFonts w:hint="default" w:ascii="宋体" w:hAnsi="宋体" w:eastAsia="宋体" w:cs="宋体"/>
          <w:lang w:val="en-US" w:eastAsia="zh-CN"/>
        </w:rPr>
        <w:t>检查安全防护设施，如安全网、安全带、脚手板等是否齐全，安装是否规范。</w:t>
      </w:r>
    </w:p>
    <w:p w14:paraId="1CE97EB3">
      <w:pPr>
        <w:bidi w:val="0"/>
        <w:rPr>
          <w:rFonts w:hint="default" w:ascii="宋体" w:hAnsi="宋体" w:eastAsia="宋体" w:cs="宋体"/>
          <w:lang w:val="en-US" w:eastAsia="zh-CN"/>
        </w:rPr>
      </w:pPr>
      <w:r>
        <w:rPr>
          <w:rFonts w:hint="eastAsia" w:ascii="宋体" w:hAnsi="宋体" w:eastAsia="宋体" w:cs="宋体"/>
          <w:lang w:val="en-US" w:eastAsia="zh-CN"/>
        </w:rPr>
        <w:t>（3）</w:t>
      </w:r>
      <w:r>
        <w:rPr>
          <w:rFonts w:hint="default" w:ascii="宋体" w:hAnsi="宋体" w:eastAsia="宋体" w:cs="宋体"/>
          <w:lang w:val="en-US" w:eastAsia="zh-CN"/>
        </w:rPr>
        <w:t>检查是否有损坏、老化、失效的脚手架材料，如脚手架钩、轮托、绑扣等。</w:t>
      </w:r>
    </w:p>
    <w:p w14:paraId="4907C74B">
      <w:pPr>
        <w:bidi w:val="0"/>
        <w:rPr>
          <w:rFonts w:hint="default" w:ascii="宋体" w:hAnsi="宋体" w:eastAsia="宋体" w:cs="宋体"/>
          <w:lang w:val="en-US" w:eastAsia="zh-CN"/>
        </w:rPr>
      </w:pPr>
      <w:r>
        <w:rPr>
          <w:rFonts w:hint="eastAsia" w:ascii="宋体" w:hAnsi="宋体" w:eastAsia="宋体" w:cs="宋体"/>
          <w:lang w:val="en-US" w:eastAsia="zh-CN"/>
        </w:rPr>
        <w:t>（4）</w:t>
      </w:r>
      <w:r>
        <w:rPr>
          <w:rFonts w:hint="default" w:ascii="宋体" w:hAnsi="宋体" w:eastAsia="宋体" w:cs="宋体"/>
          <w:lang w:val="en-US" w:eastAsia="zh-CN"/>
        </w:rPr>
        <w:t>检查是否有超过设计要求的人员数量进入脚手架工作区域。</w:t>
      </w:r>
    </w:p>
    <w:p w14:paraId="298557BF">
      <w:pPr>
        <w:bidi w:val="0"/>
        <w:rPr>
          <w:rFonts w:hint="default" w:ascii="宋体" w:hAnsi="宋体" w:eastAsia="宋体" w:cs="宋体"/>
          <w:lang w:val="en-US" w:eastAsia="zh-CN"/>
        </w:rPr>
      </w:pPr>
      <w:r>
        <w:rPr>
          <w:rFonts w:hint="eastAsia" w:ascii="宋体" w:hAnsi="宋体" w:eastAsia="宋体" w:cs="宋体"/>
          <w:lang w:val="en-US" w:eastAsia="zh-CN"/>
        </w:rPr>
        <w:t>（5）</w:t>
      </w:r>
      <w:r>
        <w:rPr>
          <w:rFonts w:hint="default" w:ascii="宋体" w:hAnsi="宋体" w:eastAsia="宋体" w:cs="宋体"/>
          <w:lang w:val="en-US" w:eastAsia="zh-CN"/>
        </w:rPr>
        <w:t>检查脚手架的承重、稳定性是否符合要求。</w:t>
      </w:r>
    </w:p>
    <w:p w14:paraId="6E945E70">
      <w:pPr>
        <w:bidi w:val="0"/>
        <w:rPr>
          <w:rFonts w:hint="default" w:ascii="宋体" w:hAnsi="宋体" w:eastAsia="宋体" w:cs="宋体"/>
          <w:lang w:val="en-US" w:eastAsia="zh-CN"/>
        </w:rPr>
      </w:pPr>
      <w:r>
        <w:rPr>
          <w:rFonts w:hint="eastAsia" w:ascii="宋体" w:hAnsi="宋体" w:eastAsia="宋体" w:cs="宋体"/>
          <w:lang w:val="en-US" w:eastAsia="zh-CN"/>
        </w:rPr>
        <w:t>（6）</w:t>
      </w:r>
      <w:r>
        <w:rPr>
          <w:rFonts w:hint="default" w:ascii="宋体" w:hAnsi="宋体" w:eastAsia="宋体" w:cs="宋体"/>
          <w:lang w:val="en-US" w:eastAsia="zh-CN"/>
        </w:rPr>
        <w:t>检查脚手架与建筑物之间的接触是否牢固可靠，无松动、断裂等情况。</w:t>
      </w:r>
    </w:p>
    <w:p w14:paraId="69786CC8">
      <w:pPr>
        <w:pStyle w:val="5"/>
        <w:bidi w:val="0"/>
      </w:pPr>
      <w:r>
        <w:rPr>
          <w:lang w:val="en-US" w:eastAsia="zh-CN"/>
        </w:rPr>
        <w:t xml:space="preserve">2、模板支撑体系应在下列阶段进行检查： </w:t>
      </w:r>
    </w:p>
    <w:p w14:paraId="66B0CE49">
      <w:pPr>
        <w:bidi w:val="0"/>
      </w:pPr>
      <w:r>
        <w:rPr>
          <w:rFonts w:hint="eastAsia"/>
          <w:lang w:val="en-US" w:eastAsia="zh-CN"/>
        </w:rPr>
        <w:t xml:space="preserve">（1）作业层上施加荷载前； </w:t>
      </w:r>
    </w:p>
    <w:p w14:paraId="1D8E5113">
      <w:pPr>
        <w:bidi w:val="0"/>
      </w:pPr>
      <w:r>
        <w:rPr>
          <w:rFonts w:hint="eastAsia"/>
          <w:lang w:val="en-US" w:eastAsia="zh-CN"/>
        </w:rPr>
        <w:t xml:space="preserve">（2）整体或分段达到设计高度后； </w:t>
      </w:r>
    </w:p>
    <w:p w14:paraId="7E85ED60">
      <w:pPr>
        <w:bidi w:val="0"/>
      </w:pPr>
      <w:r>
        <w:rPr>
          <w:rFonts w:hint="eastAsia"/>
          <w:lang w:val="en-US" w:eastAsia="zh-CN"/>
        </w:rPr>
        <w:t xml:space="preserve">（3）遇五级大风或大暴雨后； </w:t>
      </w:r>
    </w:p>
    <w:p w14:paraId="1B5C04AA">
      <w:pPr>
        <w:bidi w:val="0"/>
      </w:pPr>
      <w:r>
        <w:rPr>
          <w:rFonts w:hint="eastAsia"/>
          <w:lang w:val="en-US" w:eastAsia="zh-CN"/>
        </w:rPr>
        <w:t>（4）停用超过一个月。</w:t>
      </w:r>
      <w:r>
        <w:rPr>
          <w:rFonts w:hint="eastAsia" w:ascii="仿宋" w:hAnsi="仿宋" w:eastAsia="仿宋" w:cs="仿宋"/>
          <w:color w:val="000000"/>
          <w:kern w:val="0"/>
          <w:szCs w:val="24"/>
          <w:lang w:val="en-US" w:eastAsia="zh-CN" w:bidi="ar"/>
        </w:rPr>
        <w:t xml:space="preserve"> </w:t>
      </w:r>
    </w:p>
    <w:p w14:paraId="11181B06">
      <w:pPr>
        <w:pStyle w:val="5"/>
        <w:bidi w:val="0"/>
      </w:pPr>
      <w:r>
        <w:rPr>
          <w:rFonts w:hint="eastAsia"/>
          <w:lang w:val="en-US" w:eastAsia="zh-CN"/>
        </w:rPr>
        <w:t xml:space="preserve">3、模板支架体系使用中，应定期检查下列项目： </w:t>
      </w:r>
    </w:p>
    <w:p w14:paraId="16C7517E">
      <w:pPr>
        <w:bidi w:val="0"/>
      </w:pPr>
      <w:r>
        <w:rPr>
          <w:rFonts w:hint="eastAsia"/>
          <w:lang w:val="en-US" w:eastAsia="zh-CN"/>
        </w:rPr>
        <w:t xml:space="preserve">（1）承载杆件，加固杆件，连接件、孔洞通道的构造是否符合要求； </w:t>
      </w:r>
    </w:p>
    <w:p w14:paraId="127243E0">
      <w:pPr>
        <w:bidi w:val="0"/>
      </w:pPr>
      <w:r>
        <w:rPr>
          <w:rFonts w:hint="eastAsia"/>
          <w:lang w:val="en-US" w:eastAsia="zh-CN"/>
        </w:rPr>
        <w:t xml:space="preserve">（2）场地地表是否积水，底座是否松动，立杆立柱是否悬空，外侧立杆立柱是否被车辆冲撞过； </w:t>
      </w:r>
    </w:p>
    <w:p w14:paraId="42A636DB">
      <w:pPr>
        <w:bidi w:val="0"/>
      </w:pPr>
      <w:r>
        <w:rPr>
          <w:rFonts w:hint="eastAsia"/>
          <w:lang w:val="en-US" w:eastAsia="zh-CN"/>
        </w:rPr>
        <w:t xml:space="preserve">（3）立杆立柱的沉降与垂直度的偏差是否符合要求； </w:t>
      </w:r>
    </w:p>
    <w:p w14:paraId="20ED2766">
      <w:pPr>
        <w:bidi w:val="0"/>
      </w:pPr>
      <w:r>
        <w:rPr>
          <w:rFonts w:hint="eastAsia"/>
          <w:lang w:val="en-US" w:eastAsia="zh-CN"/>
        </w:rPr>
        <w:t xml:space="preserve">（4）连接件是否松动； </w:t>
      </w:r>
    </w:p>
    <w:p w14:paraId="73DA62C2">
      <w:pPr>
        <w:bidi w:val="0"/>
      </w:pPr>
      <w:r>
        <w:rPr>
          <w:rFonts w:hint="eastAsia"/>
          <w:lang w:val="en-US" w:eastAsia="zh-CN"/>
        </w:rPr>
        <w:t>（5）是否超载。</w:t>
      </w:r>
    </w:p>
    <w:p w14:paraId="41D59639">
      <w:pPr>
        <w:pStyle w:val="2"/>
        <w:bidi w:val="0"/>
        <w:rPr>
          <w:rFonts w:hint="default"/>
          <w:lang w:val="en-US" w:eastAsia="zh-CN"/>
        </w:rPr>
      </w:pPr>
      <w:r>
        <w:rPr>
          <w:rFonts w:hint="eastAsia"/>
          <w:lang w:val="en-US" w:eastAsia="zh-CN"/>
        </w:rPr>
        <w:t>五、施工保证措施</w:t>
      </w:r>
    </w:p>
    <w:p w14:paraId="7054D510">
      <w:pPr>
        <w:pStyle w:val="3"/>
        <w:bidi w:val="0"/>
      </w:pPr>
      <w:r>
        <w:rPr>
          <w:rStyle w:val="35"/>
          <w:rFonts w:hint="eastAsia"/>
          <w:b/>
          <w:bCs/>
          <w:lang w:val="en-US" w:eastAsia="zh-CN"/>
        </w:rPr>
        <w:t>1.组织保障措施</w:t>
      </w:r>
      <w:r>
        <w:rPr>
          <w:rFonts w:ascii="仿宋" w:hAnsi="仿宋" w:eastAsia="仿宋" w:cs="仿宋"/>
          <w:b/>
          <w:bCs/>
          <w:color w:val="000000"/>
          <w:kern w:val="0"/>
          <w:sz w:val="28"/>
          <w:szCs w:val="28"/>
          <w:lang w:val="en-US" w:eastAsia="zh-CN" w:bidi="ar"/>
        </w:rPr>
        <w:t xml:space="preserve"> </w:t>
      </w:r>
    </w:p>
    <w:p w14:paraId="70D5311E">
      <w:pPr>
        <w:pStyle w:val="5"/>
        <w:bidi w:val="0"/>
      </w:pPr>
      <w:r>
        <w:rPr>
          <w:rFonts w:hint="eastAsia"/>
          <w:lang w:val="en-US" w:eastAsia="zh-CN"/>
        </w:rPr>
        <w:t xml:space="preserve">1、安全管理组织机构 </w:t>
      </w:r>
    </w:p>
    <w:p w14:paraId="6B323DCC">
      <w:pPr>
        <w:bidi w:val="0"/>
        <w:rPr>
          <w:rFonts w:hint="eastAsia" w:ascii="仿宋" w:hAnsi="仿宋" w:eastAsia="仿宋" w:cs="仿宋"/>
          <w:color w:val="000000"/>
          <w:kern w:val="0"/>
          <w:szCs w:val="24"/>
          <w:lang w:val="en-US" w:eastAsia="zh-CN" w:bidi="ar"/>
        </w:rPr>
      </w:pPr>
      <w:r>
        <w:rPr>
          <w:rFonts w:hint="eastAsia"/>
          <w:lang w:val="en-US" w:eastAsia="zh-CN"/>
        </w:rPr>
        <w:t>为了确保本项目的施工安全，成立项目安全生产领导小组，项目经理为组长， 其他领导班子为副组长，各部室人员为组员，负责项目施工安全监查和日常工作。组织机构图如下：</w:t>
      </w:r>
      <w:r>
        <w:rPr>
          <w:rFonts w:hint="eastAsia" w:ascii="仿宋" w:hAnsi="仿宋" w:eastAsia="仿宋" w:cs="仿宋"/>
          <w:color w:val="000000"/>
          <w:kern w:val="0"/>
          <w:szCs w:val="24"/>
          <w:lang w:val="en-US" w:eastAsia="zh-CN" w:bidi="ar"/>
        </w:rPr>
        <w:t xml:space="preserve"> </w:t>
      </w:r>
    </w:p>
    <w:p w14:paraId="35195FB6">
      <w:pPr>
        <w:pStyle w:val="17"/>
      </w:pPr>
      <w:r>
        <w:drawing>
          <wp:anchor distT="0" distB="0" distL="114300" distR="114300" simplePos="0" relativeHeight="251662336" behindDoc="0" locked="0" layoutInCell="1" allowOverlap="1">
            <wp:simplePos x="0" y="0"/>
            <wp:positionH relativeFrom="column">
              <wp:posOffset>1124585</wp:posOffset>
            </wp:positionH>
            <wp:positionV relativeFrom="paragraph">
              <wp:posOffset>35560</wp:posOffset>
            </wp:positionV>
            <wp:extent cx="3573780" cy="2915285"/>
            <wp:effectExtent l="0" t="0" r="7620" b="18415"/>
            <wp:wrapNone/>
            <wp:docPr id="145" name="图片 8" descr="c100ab4058261dcbf6b28db4f947a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 descr="c100ab4058261dcbf6b28db4f947a2ef"/>
                    <pic:cNvPicPr>
                      <a:picLocks noChangeAspect="1"/>
                    </pic:cNvPicPr>
                  </pic:nvPicPr>
                  <pic:blipFill>
                    <a:blip r:embed="rId36"/>
                    <a:stretch>
                      <a:fillRect/>
                    </a:stretch>
                  </pic:blipFill>
                  <pic:spPr>
                    <a:xfrm>
                      <a:off x="0" y="0"/>
                      <a:ext cx="3573780" cy="2915285"/>
                    </a:xfrm>
                    <a:prstGeom prst="rect">
                      <a:avLst/>
                    </a:prstGeom>
                    <a:noFill/>
                    <a:ln>
                      <a:noFill/>
                    </a:ln>
                  </pic:spPr>
                </pic:pic>
              </a:graphicData>
            </a:graphic>
          </wp:anchor>
        </w:drawing>
      </w:r>
    </w:p>
    <w:p w14:paraId="7F194488">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5A3B85C3">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71404027">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5A6CA149">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137D7181">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18315AD5">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71E3D109">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01F620C7">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12ECC1D6">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37DBC135">
      <w:pPr>
        <w:keepNext w:val="0"/>
        <w:keepLines w:val="0"/>
        <w:widowControl/>
        <w:suppressLineNumbers w:val="0"/>
        <w:jc w:val="left"/>
        <w:rPr>
          <w:rFonts w:ascii="仿宋" w:hAnsi="仿宋" w:eastAsia="仿宋" w:cs="仿宋"/>
          <w:b/>
          <w:bCs/>
          <w:color w:val="000000"/>
          <w:kern w:val="0"/>
          <w:sz w:val="24"/>
          <w:szCs w:val="24"/>
          <w:lang w:val="en-US" w:eastAsia="zh-CN" w:bidi="ar"/>
        </w:rPr>
      </w:pPr>
    </w:p>
    <w:p w14:paraId="3DE2C8FD">
      <w:pPr>
        <w:pStyle w:val="5"/>
        <w:bidi w:val="0"/>
      </w:pPr>
      <w:r>
        <w:rPr>
          <w:lang w:val="en-US" w:eastAsia="zh-CN"/>
        </w:rPr>
        <w:t xml:space="preserve">2、安全保证体系 </w:t>
      </w:r>
    </w:p>
    <w:p w14:paraId="4A6C6B68">
      <w:pPr>
        <w:bidi w:val="0"/>
      </w:pPr>
      <w:r>
        <w:rPr>
          <w:rFonts w:hint="eastAsia"/>
          <w:lang w:val="en-US" w:eastAsia="zh-CN"/>
        </w:rPr>
        <w:t xml:space="preserve">建立强有力的安全管理保证体系，既注重安全思想宣传教育和安全技能培训，又注重日常安全生产工作的检查、落实。 </w:t>
      </w:r>
    </w:p>
    <w:p w14:paraId="3570E4D2">
      <w:pPr>
        <w:bidi w:val="0"/>
      </w:pPr>
      <w:r>
        <w:rPr>
          <w:rFonts w:hint="eastAsia"/>
          <w:lang w:val="en-US" w:eastAsia="zh-CN"/>
        </w:rPr>
        <w:t>由安全领导小组牵头，安质部对参与施工人员经常进行安全和专业技术教育，强化安全意识，增强预防能力。安全领导小组组长定期主持召开施工安全例会，分析安全情况，总结评比前期情况，预想后期施工安全隐患并拟定解决方案；安全领导小组定期组织检查，安检人员不定期 检查，检查过程中安全质量监督人员发现违章作业、安全措施不落实、质量不合格及施 工隐患，应责令施班级立即纠正。</w:t>
      </w:r>
    </w:p>
    <w:p w14:paraId="430AF9BC">
      <w:pPr>
        <w:pStyle w:val="5"/>
        <w:bidi w:val="0"/>
      </w:pPr>
      <w:r>
        <w:rPr>
          <w:lang w:val="en-US" w:eastAsia="zh-CN"/>
        </w:rPr>
        <w:t xml:space="preserve">3、相应人员安全职责 </w:t>
      </w:r>
    </w:p>
    <w:p w14:paraId="2C231C4A">
      <w:pPr>
        <w:bidi w:val="0"/>
      </w:pPr>
      <w:r>
        <w:rPr>
          <w:rFonts w:hint="eastAsia"/>
          <w:lang w:val="en-US" w:eastAsia="zh-CN"/>
        </w:rPr>
        <w:t xml:space="preserve">3.1、项目经理职责： </w:t>
      </w:r>
    </w:p>
    <w:p w14:paraId="083FE472">
      <w:pPr>
        <w:bidi w:val="0"/>
      </w:pPr>
      <w:r>
        <w:rPr>
          <w:rFonts w:hint="eastAsia"/>
          <w:lang w:val="en-US" w:eastAsia="zh-CN"/>
        </w:rPr>
        <w:t xml:space="preserve">负责现场项目经理部的全面工作，签订项目承包合同和分包合同，制定项目管理方针目标，制定项目总体管理方案和施工总体设想，对合同目标的实施效果负责，确保公司质量体系和合同要求的活动有计划地实施。负责和有关方面的协调工作，负责项目部内部的职能分配，主持项目管理班子成员的考核和分配。全权处理项目管理过程中一切需要解决的问题。定期分析工程成本，并采取相应措施进行控制。对整个项目的质量、进度、安全生产和文明施工负责。 </w:t>
      </w:r>
    </w:p>
    <w:p w14:paraId="0CBAF493">
      <w:pPr>
        <w:bidi w:val="0"/>
      </w:pPr>
      <w:r>
        <w:rPr>
          <w:rFonts w:hint="eastAsia"/>
          <w:lang w:val="en-US" w:eastAsia="zh-CN"/>
        </w:rPr>
        <w:t xml:space="preserve">3.2、项目副经理职责： </w:t>
      </w:r>
    </w:p>
    <w:p w14:paraId="42DBBEB3">
      <w:pPr>
        <w:bidi w:val="0"/>
      </w:pPr>
      <w:r>
        <w:rPr>
          <w:rFonts w:hint="eastAsia"/>
          <w:lang w:val="en-US" w:eastAsia="zh-CN"/>
        </w:rPr>
        <w:t xml:space="preserve">组织项目施工生产，对项目的安全生产负主要领导责任；组织落实安全生产的法规、 标准、规范及规章制度，定期检查落实情况；组织实施安全专项方案和技术措施，检查指导安全技术交底。组织对现场机械设备、安全设施和消防设施的验收；组织进行安全生产和文明施工检查，对发现的问题落实整改；负责项目管理人员的安全教育，提高管理层的安全意识；组织项目积极参加各项安全生产、文明施工达标活动；发生伤亡事故，按照应急预案处理，组织抢救人员、保护现场。 </w:t>
      </w:r>
    </w:p>
    <w:p w14:paraId="3AFFD36E">
      <w:pPr>
        <w:bidi w:val="0"/>
      </w:pPr>
      <w:r>
        <w:rPr>
          <w:rFonts w:hint="eastAsia"/>
          <w:lang w:val="en-US" w:eastAsia="zh-CN"/>
        </w:rPr>
        <w:t xml:space="preserve">3.3、项目总工职责： </w:t>
      </w:r>
    </w:p>
    <w:p w14:paraId="73CD5186">
      <w:pPr>
        <w:bidi w:val="0"/>
      </w:pPr>
      <w:r>
        <w:rPr>
          <w:rFonts w:hint="eastAsia"/>
          <w:lang w:val="en-US" w:eastAsia="zh-CN"/>
        </w:rPr>
        <w:t xml:space="preserve">负责项目部技术、质量方面的活动。负责编制施工组织设计和专项施工方案，并组织实施，及时处理施工中的技术和质量问题。负责与建设单位、监理单位和设计单位洽谈有关技术质量事项。组织工程的图纸会审、技术交底和全面质量管理活动，负责工程技术资料（质量记录）审核，技术交底工作。 </w:t>
      </w:r>
    </w:p>
    <w:p w14:paraId="56221BCC">
      <w:pPr>
        <w:bidi w:val="0"/>
      </w:pPr>
      <w:r>
        <w:rPr>
          <w:rFonts w:hint="eastAsia"/>
          <w:lang w:val="en-US" w:eastAsia="zh-CN"/>
        </w:rPr>
        <w:t xml:space="preserve">3.4、安全总监职责： </w:t>
      </w:r>
    </w:p>
    <w:p w14:paraId="77C61290">
      <w:pPr>
        <w:bidi w:val="0"/>
      </w:pPr>
      <w:r>
        <w:rPr>
          <w:rFonts w:hint="eastAsia"/>
          <w:lang w:val="en-US" w:eastAsia="zh-CN"/>
        </w:rPr>
        <w:t xml:space="preserve">负责项目安全生产监督管理工作。协助项目经理建立健全本项目安全生产保证体系和各项管理规章制度、责任制的建立，并督促有效运行。根据企业安全生产监督管理规章制度的要求，参与本项目日常的安全生产检查工作；对检查中发现的重大问题，有权下令停工整改，对查出的问题，督促项目定人员、定时间、定措施落实整改，及时消除事故隐患。参与本项目的危险源辨识、风险评价、风险控制方案、事故应急救援预案的制定和监督实施。督促职能部门对项目全员进行安全生产教育、培训和考核工作，督促检查本项目特种作业人员及新上岗、转岗及劳务人员的“三级”教育培训。 </w:t>
      </w:r>
    </w:p>
    <w:p w14:paraId="0C4FC00E">
      <w:pPr>
        <w:bidi w:val="0"/>
      </w:pPr>
      <w:r>
        <w:rPr>
          <w:rFonts w:hint="eastAsia"/>
          <w:lang w:val="en-US" w:eastAsia="zh-CN"/>
        </w:rPr>
        <w:t xml:space="preserve">3.5、施工员职责： </w:t>
      </w:r>
    </w:p>
    <w:p w14:paraId="19DB5129">
      <w:pPr>
        <w:bidi w:val="0"/>
        <w:rPr>
          <w:rFonts w:hint="eastAsia"/>
          <w:lang w:val="en-US" w:eastAsia="zh-CN"/>
        </w:rPr>
      </w:pPr>
      <w:r>
        <w:rPr>
          <w:rFonts w:hint="eastAsia"/>
          <w:lang w:val="en-US" w:eastAsia="zh-CN"/>
        </w:rPr>
        <w:t>施工员从具体施工方面管理各班组长：</w:t>
      </w:r>
    </w:p>
    <w:p w14:paraId="73CB5440">
      <w:pPr>
        <w:bidi w:val="0"/>
      </w:pPr>
      <w:r>
        <w:rPr>
          <w:lang w:val="en-US" w:eastAsia="zh-CN"/>
        </w:rPr>
        <w:t>（1）施工员负责施工项目的具体实施。检查、指导、监督、控制现场一切与产品</w:t>
      </w:r>
      <w:r>
        <w:rPr>
          <w:rFonts w:hint="eastAsia"/>
          <w:lang w:val="en-US" w:eastAsia="zh-CN"/>
        </w:rPr>
        <w:t xml:space="preserve">质量有关事项，保证产品一次成优。做好项目工程质量保证资料和各项技术资料的汇集和整理，做好施工记录，绘制竣工图。维持机械设备在施工过程中良好的技术状况和使用效率。做好技术交底工作，以及分部分项和最终产品的技术复核检查。对观砌翻样的技术工作进行复查，协调作业班组及工种间的施工配合。 </w:t>
      </w:r>
    </w:p>
    <w:p w14:paraId="6E9C2C59">
      <w:pPr>
        <w:bidi w:val="0"/>
      </w:pPr>
      <w:r>
        <w:rPr>
          <w:rFonts w:hint="eastAsia"/>
          <w:lang w:val="en-US" w:eastAsia="zh-CN"/>
        </w:rPr>
        <w:t xml:space="preserve">（2）泥工班组长根据设计图纸、有关规范规程、质量计划指导泥工施工，做好泥工分项的技术交底和质量检验工作。负责工程轴线、高程的测设、传递、弹线以及沉降观测等专业工作。 </w:t>
      </w:r>
    </w:p>
    <w:p w14:paraId="7207D14D">
      <w:pPr>
        <w:bidi w:val="0"/>
      </w:pPr>
      <w:r>
        <w:rPr>
          <w:rFonts w:hint="eastAsia"/>
          <w:lang w:val="en-US" w:eastAsia="zh-CN"/>
        </w:rPr>
        <w:t xml:space="preserve">（3）钢筋班组长根据图纸绘制钢筋翻样图和出料单，结合有关规范、规程、质量计划进行技术交底，指导钢筋班组加工绑扎，做好钢筋分项的质量检验工作。 </w:t>
      </w:r>
    </w:p>
    <w:p w14:paraId="474627D0">
      <w:pPr>
        <w:bidi w:val="0"/>
      </w:pPr>
      <w:r>
        <w:rPr>
          <w:rFonts w:hint="eastAsia"/>
          <w:lang w:val="en-US" w:eastAsia="zh-CN"/>
        </w:rPr>
        <w:t xml:space="preserve">（4）木工班组长根据图纸绘制模板图，节点大样图。开出有关铁件、小五金、木装饰预制件等加工单和料单。协助测量员完成工程测量、弹线等工作。根据图纸、有关规范规程、质量计划，进行技术交底，指导木工班组施工，做好木工分项的质量检验工作。 </w:t>
      </w:r>
    </w:p>
    <w:p w14:paraId="308EE6FE">
      <w:pPr>
        <w:bidi w:val="0"/>
      </w:pPr>
      <w:r>
        <w:rPr>
          <w:rFonts w:hint="eastAsia"/>
          <w:lang w:val="en-US" w:eastAsia="zh-CN"/>
        </w:rPr>
        <w:t xml:space="preserve">3.6、质检员职责： </w:t>
      </w:r>
    </w:p>
    <w:p w14:paraId="710F556F">
      <w:pPr>
        <w:bidi w:val="0"/>
      </w:pPr>
      <w:r>
        <w:rPr>
          <w:rFonts w:hint="eastAsia"/>
          <w:lang w:val="en-US" w:eastAsia="zh-CN"/>
        </w:rPr>
        <w:t xml:space="preserve">质检员负责具体实施工程质量管理工作，根据设计图、工程质量验评标准、施工验收标准、质量计划等参加工程质量监督检验。负责工程质量记录、技术资料的监督和检查，正确及时填写质量资料。 </w:t>
      </w:r>
    </w:p>
    <w:p w14:paraId="1D727BF5">
      <w:pPr>
        <w:bidi w:val="0"/>
      </w:pPr>
      <w:r>
        <w:rPr>
          <w:rFonts w:hint="eastAsia"/>
          <w:lang w:val="en-US" w:eastAsia="zh-CN"/>
        </w:rPr>
        <w:t xml:space="preserve">3.7、安全员职责： </w:t>
      </w:r>
    </w:p>
    <w:p w14:paraId="570A644C">
      <w:pPr>
        <w:bidi w:val="0"/>
      </w:pPr>
      <w:r>
        <w:rPr>
          <w:rFonts w:hint="eastAsia"/>
          <w:lang w:val="en-US" w:eastAsia="zh-CN"/>
        </w:rPr>
        <w:t xml:space="preserve">安全员负责对进场施工人员的安全教育和安全技术交底，负责安全生产和文明施工各项措施的具体落实，定期对现场安全生产和文明施工情况进行检查，督促作业班组做好安全生产和文明施工工作，及时做好各项安全台账。协助施工员做好现场安全生产、文明施工双标化工作。 </w:t>
      </w:r>
    </w:p>
    <w:p w14:paraId="4D5BBA6F">
      <w:pPr>
        <w:bidi w:val="0"/>
      </w:pPr>
      <w:r>
        <w:rPr>
          <w:rFonts w:hint="eastAsia"/>
          <w:lang w:val="en-US" w:eastAsia="zh-CN"/>
        </w:rPr>
        <w:t xml:space="preserve">3.8、材料员职责： </w:t>
      </w:r>
    </w:p>
    <w:p w14:paraId="668A04DC">
      <w:pPr>
        <w:bidi w:val="0"/>
        <w:rPr>
          <w:rFonts w:hint="eastAsia"/>
          <w:lang w:val="en-US" w:eastAsia="zh-CN"/>
        </w:rPr>
      </w:pPr>
      <w:r>
        <w:rPr>
          <w:rFonts w:hint="eastAsia"/>
          <w:lang w:val="en-US" w:eastAsia="zh-CN"/>
        </w:rPr>
        <w:t>按规定制定采购文件，并按批准的采购文件进行采购，接收物资（入库）应按规定进行检验试验或验证，做好记录和标识。对项目施工过程中的材料进行消耗管理，建立台账。按现场平面布置要求，对各类材料实行定位管理。根据接收物资的质量特性采用适宜的方式、环境妥善贮存，确保接收物资质量不因保存不当而受损。做好电动工具的保管、借用等工作。</w:t>
      </w:r>
    </w:p>
    <w:p w14:paraId="18396A2D">
      <w:pPr>
        <w:pStyle w:val="3"/>
        <w:bidi w:val="0"/>
      </w:pPr>
      <w:r>
        <w:rPr>
          <w:rFonts w:hint="eastAsia"/>
          <w:lang w:val="en-US" w:eastAsia="zh-CN"/>
        </w:rPr>
        <w:t>2.技术措施</w:t>
      </w:r>
    </w:p>
    <w:p w14:paraId="6600240F">
      <w:pPr>
        <w:pStyle w:val="5"/>
        <w:bidi w:val="0"/>
      </w:pPr>
      <w:r>
        <w:rPr>
          <w:rFonts w:hint="eastAsia"/>
          <w:lang w:val="en-US" w:eastAsia="zh-CN"/>
        </w:rPr>
        <w:t xml:space="preserve">1、安全生产保证体系 </w:t>
      </w:r>
    </w:p>
    <w:p w14:paraId="7C92913A">
      <w:pPr>
        <w:bidi w:val="0"/>
      </w:pPr>
      <w:r>
        <w:rPr>
          <w:rFonts w:hint="eastAsia"/>
          <w:lang w:val="en-US" w:eastAsia="zh-CN"/>
        </w:rPr>
        <w:t xml:space="preserve">以项目经理部为核心组成以项目经理为首的分级负责的安全生产保证体系。 项目经理是安全生产的第一责任人，统筹协调、指挥、全面负责安全管理。 施工负责人是安全管理的第一直接责任人，代表项目经理部行使安全管理的权力， 责本工程安全标准的制定，执行情况的监督与检查。 技术负责人是安全技术的第一责任者，负责安全技术措施的审核批准。 工长、专职安全员在指挥部的统一领导下，具体负责安全技术、措施的执行，领导劳务作业队伍开展安全建设，是安全生产有力保证层。 </w:t>
      </w:r>
    </w:p>
    <w:p w14:paraId="1AD09B98">
      <w:pPr>
        <w:pStyle w:val="5"/>
        <w:bidi w:val="0"/>
      </w:pPr>
      <w:r>
        <w:rPr>
          <w:rFonts w:hint="eastAsia"/>
          <w:lang w:val="en-US" w:eastAsia="zh-CN"/>
        </w:rPr>
        <w:t xml:space="preserve">2、防高坠安全措施 </w:t>
      </w:r>
    </w:p>
    <w:p w14:paraId="6052667C">
      <w:pPr>
        <w:bidi w:val="0"/>
      </w:pPr>
      <w:r>
        <w:rPr>
          <w:rFonts w:hint="eastAsia"/>
          <w:lang w:val="en-US" w:eastAsia="zh-CN"/>
        </w:rPr>
        <w:t xml:space="preserve">（1）按要求编制高大模板方案，并经单位负责人审批签字，项目负责人组织有关部门验收，经验收合格签字后，方可作业。 </w:t>
      </w:r>
    </w:p>
    <w:p w14:paraId="3C5328FA">
      <w:pPr>
        <w:bidi w:val="0"/>
      </w:pPr>
      <w:r>
        <w:rPr>
          <w:rFonts w:hint="eastAsia"/>
          <w:lang w:val="en-US" w:eastAsia="zh-CN"/>
        </w:rPr>
        <w:t xml:space="preserve">（2）模板工程在绑扎钢筋、支拆模板时应保证作业人员有可靠立足点，作业面按规定设置安全防护设施。模板及其支撑体系的施工荷载均匀堆置，不得超过设计计算要求。 </w:t>
      </w:r>
    </w:p>
    <w:p w14:paraId="498ED364">
      <w:pPr>
        <w:bidi w:val="0"/>
      </w:pPr>
      <w:r>
        <w:rPr>
          <w:rFonts w:hint="eastAsia"/>
          <w:lang w:val="en-US" w:eastAsia="zh-CN"/>
        </w:rPr>
        <w:t xml:space="preserve">（3）木工作业时，必须戴安全帽，系紧安全带，穿工作鞋，戴工作卡，铺脚手架不准马虎操作，操作工具及零件放在工具袋内，搭设中应统一指挥，思想集中，相互配合，严禁在脚手架搭设过程中，嬉笑打闹，材料工具不得随意乱抛乱仍，吊运材料工具的下方不准站人。 </w:t>
      </w:r>
    </w:p>
    <w:p w14:paraId="12D528DB">
      <w:pPr>
        <w:bidi w:val="0"/>
      </w:pPr>
      <w:r>
        <w:rPr>
          <w:rFonts w:hint="eastAsia"/>
          <w:lang w:val="en-US" w:eastAsia="zh-CN"/>
        </w:rPr>
        <w:t xml:space="preserve">（4）施工现场应搭设工作梯，作业人员不得爬支架上下。 </w:t>
      </w:r>
    </w:p>
    <w:p w14:paraId="0EF9761F">
      <w:pPr>
        <w:bidi w:val="0"/>
      </w:pPr>
      <w:r>
        <w:rPr>
          <w:rFonts w:hint="eastAsia"/>
          <w:lang w:val="en-US" w:eastAsia="zh-CN"/>
        </w:rPr>
        <w:t>（5）模板高空临边要有足够的操作平台和安全防护，特别在平台外缘部分应加强防护。</w:t>
      </w:r>
    </w:p>
    <w:p w14:paraId="19E24F52">
      <w:pPr>
        <w:bidi w:val="0"/>
      </w:pPr>
      <w:r>
        <w:rPr>
          <w:lang w:val="en-US" w:eastAsia="zh-CN"/>
        </w:rPr>
        <w:t>（6）安装模板应按工序进行，当模板没有固定前，不得进行下一道工序作业。禁</w:t>
      </w:r>
      <w:r>
        <w:rPr>
          <w:rFonts w:hint="eastAsia"/>
          <w:lang w:val="en-US" w:eastAsia="zh-CN"/>
        </w:rPr>
        <w:t xml:space="preserve">止利用拉杆、支撑攀登上下。 </w:t>
      </w:r>
    </w:p>
    <w:p w14:paraId="7C9A564E">
      <w:pPr>
        <w:bidi w:val="0"/>
      </w:pPr>
      <w:r>
        <w:rPr>
          <w:rFonts w:hint="eastAsia"/>
          <w:lang w:val="en-US" w:eastAsia="zh-CN"/>
        </w:rPr>
        <w:t xml:space="preserve">（7）砼浇筑前必须做好模板系统内人员的清场工作，浇筑期间任何人不得随意进入模板系统下。 </w:t>
      </w:r>
    </w:p>
    <w:p w14:paraId="2873941E">
      <w:pPr>
        <w:bidi w:val="0"/>
      </w:pPr>
      <w:r>
        <w:rPr>
          <w:rFonts w:hint="eastAsia"/>
          <w:lang w:val="en-US" w:eastAsia="zh-CN"/>
        </w:rPr>
        <w:t xml:space="preserve">（8）砼浇筑期间及浇筑完成一天内，设专人负责检查模板及支撑的情况，发现异常立即停工。迅速疏散作业人员，组织人力排除险情，方能复工。 </w:t>
      </w:r>
    </w:p>
    <w:p w14:paraId="025B8E7D">
      <w:pPr>
        <w:bidi w:val="0"/>
      </w:pPr>
      <w:r>
        <w:rPr>
          <w:rFonts w:hint="eastAsia"/>
          <w:lang w:val="en-US" w:eastAsia="zh-CN"/>
        </w:rPr>
        <w:t xml:space="preserve">（9）浇筑砼时绝对禁止拆除任何模板，现场设专人负责监管。 </w:t>
      </w:r>
    </w:p>
    <w:p w14:paraId="7606F1ED">
      <w:pPr>
        <w:bidi w:val="0"/>
      </w:pPr>
      <w:r>
        <w:rPr>
          <w:rFonts w:hint="eastAsia"/>
          <w:lang w:val="en-US" w:eastAsia="zh-CN"/>
        </w:rPr>
        <w:t xml:space="preserve">（10）拆模应严格遵守从上而下的原则，先拆除非承重模板，后拆除承重模板，禁止抛掷模板。 </w:t>
      </w:r>
    </w:p>
    <w:p w14:paraId="70CBE427">
      <w:pPr>
        <w:bidi w:val="0"/>
      </w:pPr>
      <w:r>
        <w:rPr>
          <w:rFonts w:hint="eastAsia"/>
          <w:lang w:val="en-US" w:eastAsia="zh-CN"/>
        </w:rPr>
        <w:t xml:space="preserve">（11）模板的拆除，应有专人指挥和切实可靠的安全措施，搭设好牢固操作平台，并在下面标出作业区，严禁非操作人员靠近，拆下的模板应集中吊运，并多点捆牢，不准向下乱仍。 </w:t>
      </w:r>
    </w:p>
    <w:p w14:paraId="517335C6">
      <w:pPr>
        <w:bidi w:val="0"/>
      </w:pPr>
      <w:r>
        <w:rPr>
          <w:rFonts w:hint="eastAsia"/>
          <w:lang w:val="en-US" w:eastAsia="zh-CN"/>
        </w:rPr>
        <w:t xml:space="preserve">（12）已拆除的模板、拉杆、支撑等应及时运走或妥善堆放，严防操作人员因扶空、踏空坠落。 </w:t>
      </w:r>
    </w:p>
    <w:p w14:paraId="65981403">
      <w:pPr>
        <w:pStyle w:val="5"/>
        <w:bidi w:val="0"/>
      </w:pPr>
      <w:r>
        <w:rPr>
          <w:rFonts w:hint="eastAsia"/>
          <w:lang w:val="en-US" w:eastAsia="zh-CN"/>
        </w:rPr>
        <w:t xml:space="preserve">3、高大模板施工技术措施 </w:t>
      </w:r>
    </w:p>
    <w:p w14:paraId="0E8FD51B">
      <w:pPr>
        <w:bidi w:val="0"/>
      </w:pPr>
      <w:r>
        <w:rPr>
          <w:rFonts w:hint="eastAsia"/>
          <w:lang w:val="en-US" w:eastAsia="zh-CN"/>
        </w:rPr>
        <w:t xml:space="preserve">（1）搭拆支架必须由专业架子工担任，并按现行国家标准《特种作业人员安全技术考核管理规定》考核合格，持证上岗。上岗人员定期进行体检，凡不适于高处作业者，不得上支架操作。 </w:t>
      </w:r>
    </w:p>
    <w:p w14:paraId="1F05DD86">
      <w:pPr>
        <w:bidi w:val="0"/>
      </w:pPr>
      <w:r>
        <w:rPr>
          <w:rFonts w:hint="eastAsia"/>
          <w:lang w:val="en-US" w:eastAsia="zh-CN"/>
        </w:rPr>
        <w:t>（2）专项施工方案实施前，编制人员或者项目技术负责人应当向施工现场管理人员进行方案交底。施工现场管理人员应当向作业人员进行安全技术交底，并由双方和项目专职安全生产管理人员共同签字确认。</w:t>
      </w:r>
    </w:p>
    <w:p w14:paraId="473D4D73">
      <w:pPr>
        <w:bidi w:val="0"/>
      </w:pPr>
      <w:r>
        <w:rPr>
          <w:rFonts w:hint="eastAsia"/>
          <w:lang w:val="en-US" w:eastAsia="zh-CN"/>
        </w:rPr>
        <w:t xml:space="preserve">（3）搭拆支顶架时工人必须戴安全帽，系安全带，穿防滑鞋。进行高处作业之前，应进行安全防护设施的逐项检查和验收。验收合格后，方可进行高处作业。 </w:t>
      </w:r>
    </w:p>
    <w:p w14:paraId="2E2DFE27">
      <w:pPr>
        <w:bidi w:val="0"/>
      </w:pPr>
      <w:r>
        <w:rPr>
          <w:rFonts w:hint="eastAsia"/>
          <w:lang w:val="en-US" w:eastAsia="zh-CN"/>
        </w:rPr>
        <w:t xml:space="preserve">（4）作业层上的施工荷载应符合设计要求，不得超载。不得在支架上集中堆放模板、钢筋等物件。 </w:t>
      </w:r>
    </w:p>
    <w:p w14:paraId="5A231A17">
      <w:pPr>
        <w:bidi w:val="0"/>
      </w:pPr>
      <w:r>
        <w:rPr>
          <w:rFonts w:hint="eastAsia"/>
          <w:lang w:val="en-US" w:eastAsia="zh-CN"/>
        </w:rPr>
        <w:t xml:space="preserve">（5）施工期间不得拆除剪刀撑、纵横向水平杆、纵横向扫地杆等加固杆件。 </w:t>
      </w:r>
    </w:p>
    <w:p w14:paraId="56B7BF5B">
      <w:pPr>
        <w:bidi w:val="0"/>
      </w:pPr>
      <w:r>
        <w:rPr>
          <w:rFonts w:hint="eastAsia"/>
          <w:lang w:val="en-US" w:eastAsia="zh-CN"/>
        </w:rPr>
        <w:t xml:space="preserve">（6）当支架基础下有设备基础、地下管线时，在支架使用过程中不应开挖，否则必须采取加固措施。 </w:t>
      </w:r>
    </w:p>
    <w:p w14:paraId="295C3942">
      <w:pPr>
        <w:bidi w:val="0"/>
      </w:pPr>
      <w:r>
        <w:rPr>
          <w:rFonts w:hint="eastAsia"/>
          <w:lang w:val="en-US" w:eastAsia="zh-CN"/>
        </w:rPr>
        <w:t xml:space="preserve">（7）在支架基础或邻近严禁进行挖掘作业，否则应采取安全措施，并报主管部门批准。 </w:t>
      </w:r>
    </w:p>
    <w:p w14:paraId="3E8A1A4A">
      <w:pPr>
        <w:bidi w:val="0"/>
      </w:pPr>
      <w:r>
        <w:rPr>
          <w:rFonts w:hint="eastAsia"/>
          <w:lang w:val="en-US" w:eastAsia="zh-CN"/>
        </w:rPr>
        <w:t>（8）支模应按规定的作业程序进行，模板未固定前不得进行下一道工序。严禁在上下同一垂直面上装、拆模板。结构复杂的模板，装、拆应严格按照施工组织设计的措</w:t>
      </w:r>
      <w:r>
        <w:rPr>
          <w:lang w:val="en-US" w:eastAsia="zh-CN"/>
        </w:rPr>
        <w:t xml:space="preserve">施进行。 </w:t>
      </w:r>
    </w:p>
    <w:p w14:paraId="3D73BF20">
      <w:pPr>
        <w:bidi w:val="0"/>
      </w:pPr>
      <w:r>
        <w:rPr>
          <w:rFonts w:hint="eastAsia"/>
          <w:lang w:val="en-US" w:eastAsia="zh-CN"/>
        </w:rPr>
        <w:t xml:space="preserve">（9）模板支架应自成体系，严禁与脚手架进行连接。施工人员上下施工面时，必须走施工梯，严禁攀援模板支架上下。 </w:t>
      </w:r>
    </w:p>
    <w:p w14:paraId="2600D01B">
      <w:pPr>
        <w:bidi w:val="0"/>
      </w:pPr>
      <w:r>
        <w:rPr>
          <w:rFonts w:hint="eastAsia"/>
          <w:lang w:val="en-US" w:eastAsia="zh-CN"/>
        </w:rPr>
        <w:t xml:space="preserve">（10）支设悬挑形式的模板时，应有稳固的立足点。支设临空构筑物模板时，应搭设支架或脚手架。模板上有预留洞时，应在交装后将洞盖没。 </w:t>
      </w:r>
    </w:p>
    <w:p w14:paraId="02CAD6B6">
      <w:pPr>
        <w:bidi w:val="0"/>
      </w:pPr>
      <w:r>
        <w:rPr>
          <w:rFonts w:hint="eastAsia"/>
          <w:lang w:val="en-US" w:eastAsia="zh-CN"/>
        </w:rPr>
        <w:t xml:space="preserve">（11）临街搭设的支架外侧应有防护措施，以防坠物伤人。施工作业场所有坠落可能的物件一律先行撤除或加以固定，高处作业中所用的物料均应堆放平稳。不得任意乱置或向下丢弃物件，传递物件禁止抛掷。 </w:t>
      </w:r>
    </w:p>
    <w:p w14:paraId="1D4FD7F2">
      <w:pPr>
        <w:bidi w:val="0"/>
      </w:pPr>
      <w:r>
        <w:rPr>
          <w:rFonts w:hint="eastAsia"/>
          <w:lang w:val="en-US" w:eastAsia="zh-CN"/>
        </w:rPr>
        <w:t xml:space="preserve">（12）设专人负责对支架进行经常检查和保修工作。对高层支架定期作立杆基础沉降检查，发现问题立即采取措施。 </w:t>
      </w:r>
    </w:p>
    <w:p w14:paraId="2D7573DD">
      <w:pPr>
        <w:bidi w:val="0"/>
      </w:pPr>
      <w:r>
        <w:rPr>
          <w:rFonts w:hint="eastAsia"/>
          <w:lang w:val="en-US" w:eastAsia="zh-CN"/>
        </w:rPr>
        <w:t xml:space="preserve">（13）施工中对支架发现有缺陷和隐患时必须及时解决，危及人身安全时必须停止作业。 </w:t>
      </w:r>
    </w:p>
    <w:p w14:paraId="12D88256">
      <w:pPr>
        <w:bidi w:val="0"/>
      </w:pPr>
      <w:r>
        <w:rPr>
          <w:rFonts w:hint="eastAsia"/>
          <w:lang w:val="en-US" w:eastAsia="zh-CN"/>
        </w:rPr>
        <w:t xml:space="preserve">（14）五级及五级以上大风和雨、雾天应停止支架的搭设与拆除及支架上的施工作业。下雨后进行作业时必须采取可靠的防滑措施。对进行高处作业的高耸建筑物事先设置避雷设施。遇有台风暴雨后应对支架设施逐一加以检查，发现有松动、变形、损坏或脱落等现象立即修理完善。 </w:t>
      </w:r>
    </w:p>
    <w:p w14:paraId="0E1AB367">
      <w:pPr>
        <w:bidi w:val="0"/>
      </w:pPr>
      <w:r>
        <w:rPr>
          <w:rFonts w:hint="eastAsia"/>
          <w:lang w:val="en-US" w:eastAsia="zh-CN"/>
        </w:rPr>
        <w:t xml:space="preserve">（15）进行高处拆模作业，应配置登高用具或搭设支架，工人必须站在临时设置的脚手板上进行拆卸作业。 </w:t>
      </w:r>
    </w:p>
    <w:p w14:paraId="0735060A">
      <w:pPr>
        <w:bidi w:val="0"/>
      </w:pPr>
      <w:r>
        <w:rPr>
          <w:rFonts w:hint="eastAsia"/>
          <w:lang w:val="en-US" w:eastAsia="zh-CN"/>
        </w:rPr>
        <w:t xml:space="preserve">（16）拆除支顶架前，应清除支顶架上的材料、工具和杂物。 </w:t>
      </w:r>
    </w:p>
    <w:p w14:paraId="6A6EDEDA">
      <w:pPr>
        <w:bidi w:val="0"/>
      </w:pPr>
      <w:r>
        <w:rPr>
          <w:rFonts w:hint="eastAsia"/>
          <w:lang w:val="en-US" w:eastAsia="zh-CN"/>
        </w:rPr>
        <w:t xml:space="preserve">（17）拆除楼板底模时，应设临时支撑，防止大片模板坠落。拆立柱时，操作人员应站在待拆范围以外安全地区拉拆，防止模板突然全部掉落伤人。 </w:t>
      </w:r>
    </w:p>
    <w:p w14:paraId="29AD651D">
      <w:pPr>
        <w:bidi w:val="0"/>
      </w:pPr>
      <w:r>
        <w:rPr>
          <w:rFonts w:hint="eastAsia"/>
          <w:lang w:val="en-US" w:eastAsia="zh-CN"/>
        </w:rPr>
        <w:t xml:space="preserve">（18）模板及支撑体系搭设、拆除以及砼浇筑期间，应设置警戒区和警戒标志，由安全员在现场监护，严禁无关人员进入模板下方警戒区域。 </w:t>
      </w:r>
    </w:p>
    <w:p w14:paraId="0A4C8B2D">
      <w:pPr>
        <w:bidi w:val="0"/>
      </w:pPr>
      <w:r>
        <w:rPr>
          <w:rFonts w:hint="eastAsia"/>
          <w:lang w:val="en-US" w:eastAsia="zh-CN"/>
        </w:rPr>
        <w:t xml:space="preserve">（19）模板拆除时，不应对楼层形成冲击荷载。模板拆除后，拆除的模板和支架宜分散堆放并及时清运。临时堆放处离楼层边沿距离不得小于 lm，堆放高度不得超过 lm。楼层边口、通道口、脚手架边缘严禁堆放任何拆下物件。 </w:t>
      </w:r>
    </w:p>
    <w:p w14:paraId="08C67CD7">
      <w:pPr>
        <w:bidi w:val="0"/>
      </w:pPr>
      <w:r>
        <w:rPr>
          <w:rFonts w:hint="eastAsia"/>
          <w:lang w:val="en-US" w:eastAsia="zh-CN"/>
        </w:rPr>
        <w:t xml:space="preserve">（20）拆下的支架及配件应清除杆件及螺纹上的沾污物，并分类检验和维修，按品种、规格分类整理存放，妥善保管。 </w:t>
      </w:r>
    </w:p>
    <w:p w14:paraId="48448A02">
      <w:pPr>
        <w:pStyle w:val="5"/>
        <w:bidi w:val="0"/>
      </w:pPr>
      <w:r>
        <w:rPr>
          <w:rFonts w:hint="eastAsia"/>
          <w:lang w:val="en-US" w:eastAsia="zh-CN"/>
        </w:rPr>
        <w:t xml:space="preserve">4、施工工期保证措施 </w:t>
      </w:r>
    </w:p>
    <w:p w14:paraId="09187A43">
      <w:pPr>
        <w:bidi w:val="0"/>
      </w:pPr>
      <w:r>
        <w:rPr>
          <w:rFonts w:hint="eastAsia"/>
          <w:lang w:val="en-US" w:eastAsia="zh-CN"/>
        </w:rPr>
        <w:t>（1）配备施工经验丰富、技术实力强的项目管理班组，及时进场组织施工，投入</w:t>
      </w:r>
      <w:r>
        <w:rPr>
          <w:lang w:val="en-US" w:eastAsia="zh-CN"/>
        </w:rPr>
        <w:t xml:space="preserve">充足人力、物力。 </w:t>
      </w:r>
    </w:p>
    <w:p w14:paraId="32D8E034">
      <w:pPr>
        <w:bidi w:val="0"/>
      </w:pPr>
      <w:r>
        <w:rPr>
          <w:rFonts w:hint="eastAsia"/>
          <w:lang w:val="en-US" w:eastAsia="zh-CN"/>
        </w:rPr>
        <w:t xml:space="preserve">（2）充分发挥施工组织管理的优势，公司各职能部室对本进度计划全力支持，由各级管理人员对各道工序进行全过程控制，在做好成品保护的前提下，促使各分部分项工序以最大限度进行合理的交叉施工，保证施工流水能按计划正常运转。 </w:t>
      </w:r>
    </w:p>
    <w:p w14:paraId="0CBF062C">
      <w:pPr>
        <w:bidi w:val="0"/>
      </w:pPr>
      <w:r>
        <w:rPr>
          <w:rFonts w:hint="eastAsia"/>
          <w:lang w:val="en-US" w:eastAsia="zh-CN"/>
        </w:rPr>
        <w:t xml:space="preserve">（3）加强施工中的过程控制，严格“三检”制，提高一次交验合格率，避免不必要的返工返修，延误工期。 </w:t>
      </w:r>
    </w:p>
    <w:p w14:paraId="769C7315">
      <w:pPr>
        <w:bidi w:val="0"/>
      </w:pPr>
      <w:r>
        <w:rPr>
          <w:rFonts w:hint="eastAsia"/>
          <w:lang w:val="en-US" w:eastAsia="zh-CN"/>
        </w:rPr>
        <w:t xml:space="preserve">（4）在总体计划控制下，制定月计划、周计划，并按计划每周召开一次现场协调会，及时解决劳动力、施工材料、图纸、资金、成品保护等方面存在的问题，每月报详细计划，认真听取建设单位及监理单位的意见，以确保工期。 </w:t>
      </w:r>
    </w:p>
    <w:p w14:paraId="62C9541B">
      <w:pPr>
        <w:bidi w:val="0"/>
      </w:pPr>
      <w:r>
        <w:rPr>
          <w:rFonts w:hint="eastAsia"/>
          <w:lang w:val="en-US" w:eastAsia="zh-CN"/>
        </w:rPr>
        <w:t xml:space="preserve">（5）施工进度计划责任落实到人，工种、作业队，实行奖罚制度，在保证质量的情况下，上道工序进度不能影响下道工序进度。 </w:t>
      </w:r>
    </w:p>
    <w:p w14:paraId="1F687C1F">
      <w:pPr>
        <w:bidi w:val="0"/>
      </w:pPr>
      <w:r>
        <w:rPr>
          <w:rFonts w:hint="eastAsia"/>
          <w:lang w:val="en-US" w:eastAsia="zh-CN"/>
        </w:rPr>
        <w:t xml:space="preserve">（6）生产上要根据进度计划及现场实际情况，合理安排各工种进退场时间及劳动力用量，材料部门做好材料计划并使材料、工具及时到位，技术、质量各部门也要密切配合，做到随叫随到，不影响生产。 </w:t>
      </w:r>
    </w:p>
    <w:p w14:paraId="099301FA">
      <w:pPr>
        <w:bidi w:val="0"/>
      </w:pPr>
      <w:r>
        <w:rPr>
          <w:rFonts w:hint="eastAsia"/>
          <w:lang w:val="en-US" w:eastAsia="zh-CN"/>
        </w:rPr>
        <w:t xml:space="preserve">（7）对工程施工的问题和困难做好充分的思想准备和技术准备，图纸技术分析、细部分项施工计划、资料管理、施工管理、放线核线、材料确认、场外加工安全保护等准备工作，将及时配合施工计划进行安排，为工程施工顺利进行提供强有力保障。 </w:t>
      </w:r>
    </w:p>
    <w:p w14:paraId="065AB1F2">
      <w:pPr>
        <w:pStyle w:val="5"/>
        <w:bidi w:val="0"/>
      </w:pPr>
      <w:r>
        <w:rPr>
          <w:rFonts w:hint="eastAsia"/>
          <w:lang w:val="en-US" w:eastAsia="zh-CN"/>
        </w:rPr>
        <w:t xml:space="preserve">5、高大支模安装、拆除过程中的安全措施 </w:t>
      </w:r>
    </w:p>
    <w:p w14:paraId="47B42D57">
      <w:pPr>
        <w:bidi w:val="0"/>
      </w:pPr>
      <w:r>
        <w:rPr>
          <w:rFonts w:hint="eastAsia"/>
          <w:lang w:val="en-US" w:eastAsia="zh-CN"/>
        </w:rPr>
        <w:t xml:space="preserve">（1）高空作业人员必须正确佩带安全帽，必须系好安全带，并挂在牢固处（高挂低用）。 </w:t>
      </w:r>
    </w:p>
    <w:p w14:paraId="082022D4">
      <w:pPr>
        <w:bidi w:val="0"/>
      </w:pPr>
      <w:r>
        <w:rPr>
          <w:rFonts w:hint="eastAsia"/>
          <w:lang w:val="en-US" w:eastAsia="zh-CN"/>
        </w:rPr>
        <w:t xml:space="preserve">（2）高处作业使用的脚手架、吊架、平台、脚手板、梯子、护栏、索具（钢丝绳、麻绳、化学纤维绳）等料具和安全带、安全网等安全防护用品的质量都必须符合国家规范的要求。 </w:t>
      </w:r>
    </w:p>
    <w:p w14:paraId="19FEA028">
      <w:pPr>
        <w:bidi w:val="0"/>
      </w:pPr>
      <w:r>
        <w:rPr>
          <w:rFonts w:hint="eastAsia"/>
          <w:lang w:val="en-US" w:eastAsia="zh-CN"/>
        </w:rPr>
        <w:t xml:space="preserve">（3）高处施工作业前，应进行针对性的书面安全交底，要被交底人的签字，同时必须落实所有的安全技术措施和个人防护用品，未经落实时不得进行施工作业。 </w:t>
      </w:r>
    </w:p>
    <w:p w14:paraId="1C4C9CD2">
      <w:pPr>
        <w:bidi w:val="0"/>
      </w:pPr>
      <w:r>
        <w:rPr>
          <w:rFonts w:hint="eastAsia"/>
          <w:lang w:val="en-US" w:eastAsia="zh-CN"/>
        </w:rPr>
        <w:t xml:space="preserve">（4）从事高处作业的人员，必须定期体检。凡患有高血压、心脏病、贫血、癫痫症、严重近视及患有其他不适应高处作业病症的人员，均不得登高作业。 </w:t>
      </w:r>
    </w:p>
    <w:p w14:paraId="5D4135DA">
      <w:pPr>
        <w:bidi w:val="0"/>
      </w:pPr>
      <w:r>
        <w:rPr>
          <w:rFonts w:hint="eastAsia"/>
          <w:lang w:val="en-US" w:eastAsia="zh-CN"/>
        </w:rPr>
        <w:t xml:space="preserve">（5）攀登和悬空高处作业人员以及搭设高处作业安全设施的人员，必须经过专业技术培训及专业考试合格，持证上岗。 </w:t>
      </w:r>
    </w:p>
    <w:p w14:paraId="7CE21B89">
      <w:pPr>
        <w:bidi w:val="0"/>
      </w:pPr>
      <w:r>
        <w:rPr>
          <w:rFonts w:hint="eastAsia"/>
          <w:lang w:val="en-US" w:eastAsia="zh-CN"/>
        </w:rPr>
        <w:t>（6）施工中，对高处作业的安全技术设施，使用中发生损坏，必须及时解决，危</w:t>
      </w:r>
      <w:r>
        <w:rPr>
          <w:lang w:val="en-US" w:eastAsia="zh-CN"/>
        </w:rPr>
        <w:t xml:space="preserve">及人身安全的，必须立即停止作业，排除险情或隐患后，方准作业。 </w:t>
      </w:r>
    </w:p>
    <w:p w14:paraId="1F20B84E">
      <w:pPr>
        <w:bidi w:val="0"/>
      </w:pPr>
      <w:r>
        <w:rPr>
          <w:rFonts w:hint="eastAsia"/>
          <w:lang w:val="en-US" w:eastAsia="zh-CN"/>
        </w:rPr>
        <w:t xml:space="preserve">（7）施工作业场所有坠落可能的物体，应一律先行撤除或加以固定。高处作业中所用的物料，均应堆放平稳，不妨碍通行，并不得超重。工具用毕应随手放入工具袋内；作业中的走道，通道板和登高用具，应随时清扫干净；拆卸下的物件及余料和废料均应及时清理运走，不能任意乱扔或向下丢弃，传递物件禁止抛掷，小型工具、配件用工具包盛装或使用吊篮吊装。 </w:t>
      </w:r>
    </w:p>
    <w:p w14:paraId="7CE00296">
      <w:pPr>
        <w:bidi w:val="0"/>
      </w:pPr>
      <w:r>
        <w:rPr>
          <w:rFonts w:hint="eastAsia"/>
          <w:lang w:val="en-US" w:eastAsia="zh-CN"/>
        </w:rPr>
        <w:t xml:space="preserve">（8）高处作业无法搭设严密的防护设施的，必须使用安全带。安全带必须系挂在施工作业上方牢固的物体上，并高挂低用，禁止低挂高用。 </w:t>
      </w:r>
    </w:p>
    <w:p w14:paraId="34F90241">
      <w:pPr>
        <w:bidi w:val="0"/>
      </w:pPr>
      <w:r>
        <w:rPr>
          <w:rFonts w:hint="eastAsia"/>
          <w:lang w:val="en-US" w:eastAsia="zh-CN"/>
        </w:rPr>
        <w:t xml:space="preserve">（9）高处作业人员不准骑坐在脚手架的护栏、未安装牢固的管道、设备上和躺在平台、孔洞边缘上休息。在没有安全防护设施的条件下，严禁在木桁架、挑梁，砌体及构架上行走或作业。 </w:t>
      </w:r>
    </w:p>
    <w:p w14:paraId="49C4CFA6">
      <w:pPr>
        <w:bidi w:val="0"/>
      </w:pPr>
      <w:r>
        <w:rPr>
          <w:rFonts w:hint="eastAsia"/>
          <w:lang w:val="en-US" w:eastAsia="zh-CN"/>
        </w:rPr>
        <w:t xml:space="preserve">（10）雨天进行高处作业时，必须采取可靠的防滑措施，凡有水处均应及时清除干净。台风、暴雨后，应及时对高处作业的安全防护设施逐一加以检查，发现有松动、变形、损坏或脱落等现象，应立即修复完善，5 级大风立即停止露天高处作业。 </w:t>
      </w:r>
    </w:p>
    <w:p w14:paraId="44CA78F7">
      <w:pPr>
        <w:bidi w:val="0"/>
      </w:pPr>
      <w:r>
        <w:rPr>
          <w:rFonts w:hint="eastAsia"/>
          <w:lang w:val="en-US" w:eastAsia="zh-CN"/>
        </w:rPr>
        <w:t xml:space="preserve">（11）因作业需要，临时拆除或变动安全防护设施的，必须经施工负责人同意，并采取相应的可靠措施，作业后立即恢复。 </w:t>
      </w:r>
    </w:p>
    <w:p w14:paraId="69469C62">
      <w:pPr>
        <w:bidi w:val="0"/>
      </w:pPr>
      <w:r>
        <w:rPr>
          <w:rFonts w:hint="eastAsia"/>
          <w:lang w:val="en-US" w:eastAsia="zh-CN"/>
        </w:rPr>
        <w:t xml:space="preserve">（12）高处作业人员应沿着斜道、梯子上下，严禁沿着绳索、立杆、井架或栏杆等攀登。 </w:t>
      </w:r>
    </w:p>
    <w:p w14:paraId="0AAF3266">
      <w:pPr>
        <w:bidi w:val="0"/>
      </w:pPr>
      <w:r>
        <w:rPr>
          <w:rFonts w:hint="eastAsia"/>
          <w:lang w:val="en-US" w:eastAsia="zh-CN"/>
        </w:rPr>
        <w:t xml:space="preserve">（13）工作平台上必须铺满铺板并安装挡脚板，铺板、挡脚板必须固定，护栏外须加设防护网。 </w:t>
      </w:r>
    </w:p>
    <w:p w14:paraId="1E6C0490">
      <w:pPr>
        <w:bidi w:val="0"/>
      </w:pPr>
      <w:r>
        <w:rPr>
          <w:rFonts w:hint="eastAsia"/>
          <w:lang w:val="en-US" w:eastAsia="zh-CN"/>
        </w:rPr>
        <w:t xml:space="preserve">（14）操作平台上不能堆放过多，过重的材料（不能超过栽荷），且材料堆放必须均匀、分散，要有足够的工作空间。 </w:t>
      </w:r>
    </w:p>
    <w:p w14:paraId="1DC97E45">
      <w:pPr>
        <w:pStyle w:val="5"/>
        <w:bidi w:val="0"/>
      </w:pPr>
      <w:r>
        <w:rPr>
          <w:rFonts w:hint="eastAsia"/>
          <w:lang w:val="en-US" w:eastAsia="zh-CN"/>
        </w:rPr>
        <w:t xml:space="preserve">6、临边防护安全措施 </w:t>
      </w:r>
    </w:p>
    <w:p w14:paraId="1BFADC6C">
      <w:pPr>
        <w:bidi w:val="0"/>
      </w:pPr>
      <w:r>
        <w:rPr>
          <w:rFonts w:hint="eastAsia"/>
          <w:lang w:val="en-US" w:eastAsia="zh-CN"/>
        </w:rPr>
        <w:t xml:space="preserve">（1）《建筑施工高处作业安全技术规范》（JGJ80—2016）规定，施工现场中，工作面边、沿无防护设施或围护设施高度低于 80cm 时，都要按规定搭设临边防护栏杆。 </w:t>
      </w:r>
    </w:p>
    <w:p w14:paraId="107E543B">
      <w:pPr>
        <w:bidi w:val="0"/>
      </w:pPr>
      <w:r>
        <w:rPr>
          <w:rFonts w:hint="eastAsia"/>
          <w:lang w:val="en-US" w:eastAsia="zh-CN"/>
        </w:rPr>
        <w:t xml:space="preserve">（2）有以下情况必须设置防护栏杆：尚未装栏板的平台周边、楼层边都必须设置防护栏杆。 </w:t>
      </w:r>
    </w:p>
    <w:p w14:paraId="758D2773">
      <w:pPr>
        <w:bidi w:val="0"/>
        <w:rPr>
          <w:rFonts w:hint="eastAsia"/>
          <w:lang w:val="en-US" w:eastAsia="zh-CN"/>
        </w:rPr>
      </w:pPr>
      <w:r>
        <w:rPr>
          <w:rFonts w:hint="eastAsia"/>
          <w:lang w:val="en-US" w:eastAsia="zh-CN"/>
        </w:rPr>
        <w:t xml:space="preserve">（3）临边防护应符合下列要求： </w:t>
      </w:r>
    </w:p>
    <w:p w14:paraId="7166912E">
      <w:pPr>
        <w:bidi w:val="0"/>
      </w:pPr>
      <w:r>
        <w:rPr>
          <w:rFonts w:hint="eastAsia"/>
          <w:lang w:val="en-US" w:eastAsia="zh-CN"/>
        </w:rPr>
        <w:t>临边防护栏杆要由栏杆立柱和上下两道横杆组成，栏杆选材应满足力学条件外，其规格尺寸和连接方式还应符合构造的要求，应紧固而不动摇，能够承受突然冲击，阻挡</w:t>
      </w:r>
      <w:r>
        <w:rPr>
          <w:lang w:val="en-US" w:eastAsia="zh-CN"/>
        </w:rPr>
        <w:t xml:space="preserve">人员在可能状态下的下跌和防止物料的坠落，还要有耐久性。 </w:t>
      </w:r>
    </w:p>
    <w:p w14:paraId="51DC398E">
      <w:pPr>
        <w:bidi w:val="0"/>
      </w:pPr>
      <w:r>
        <w:rPr>
          <w:rFonts w:hint="eastAsia"/>
          <w:lang w:val="en-US" w:eastAsia="zh-CN"/>
        </w:rPr>
        <w:t xml:space="preserve">1）上杆离结构高度为 1.2m,下杆离结构高度为 0.5~0.6m，坡度大于 1：2.2 的屋面， </w:t>
      </w:r>
    </w:p>
    <w:p w14:paraId="2D59EE92">
      <w:pPr>
        <w:bidi w:val="0"/>
        <w:ind w:left="0" w:leftChars="0" w:firstLine="0" w:firstLineChars="0"/>
      </w:pPr>
      <w:r>
        <w:rPr>
          <w:rFonts w:hint="eastAsia"/>
          <w:lang w:val="en-US" w:eastAsia="zh-CN"/>
        </w:rPr>
        <w:t xml:space="preserve">防护栏杆高应是 1.5m，并加挂安全立网。横杆长度大于 2m，必须加设栏杆立柱。 </w:t>
      </w:r>
    </w:p>
    <w:p w14:paraId="4E79BA15">
      <w:pPr>
        <w:bidi w:val="0"/>
      </w:pPr>
      <w:r>
        <w:rPr>
          <w:rFonts w:hint="eastAsia"/>
          <w:lang w:val="en-US" w:eastAsia="zh-CN"/>
        </w:rPr>
        <w:t xml:space="preserve">2）栏杆柱的固定及其与横杆的连接，整体构造应使防护栏杆在上杆任何处，能经受任何方向的 1000N 外力。在栏杆所处位置有人群拥挤或物件碰撞等可能的地方应加密立柱间距。 </w:t>
      </w:r>
    </w:p>
    <w:p w14:paraId="39C80829">
      <w:pPr>
        <w:bidi w:val="0"/>
      </w:pPr>
      <w:r>
        <w:rPr>
          <w:rFonts w:hint="eastAsia"/>
          <w:lang w:val="en-US" w:eastAsia="zh-CN"/>
        </w:rPr>
        <w:t xml:space="preserve">3）防护栏杆必须自上而下用安全网封闭，并系牢固，不许漏绑和有漏洞。 </w:t>
      </w:r>
    </w:p>
    <w:p w14:paraId="5069BD65">
      <w:pPr>
        <w:bidi w:val="0"/>
      </w:pPr>
      <w:r>
        <w:rPr>
          <w:rFonts w:hint="eastAsia"/>
          <w:lang w:val="en-US" w:eastAsia="zh-CN"/>
        </w:rPr>
        <w:t xml:space="preserve">4）沿钢管长度方向刷红白间隔的油漆、挂醒目标志牌；护身栏杆满挂密目安全网，白天设警示牌、夜间设红色标志灯。 </w:t>
      </w:r>
    </w:p>
    <w:p w14:paraId="2CFD75BD">
      <w:pPr>
        <w:pStyle w:val="5"/>
        <w:bidi w:val="0"/>
      </w:pPr>
      <w:r>
        <w:rPr>
          <w:rFonts w:hint="eastAsia"/>
          <w:lang w:val="en-US" w:eastAsia="zh-CN"/>
        </w:rPr>
        <w:t xml:space="preserve">7、有限空间作业安全措施 </w:t>
      </w:r>
    </w:p>
    <w:p w14:paraId="31485306">
      <w:pPr>
        <w:bidi w:val="0"/>
      </w:pPr>
      <w:r>
        <w:rPr>
          <w:rFonts w:hint="eastAsia"/>
          <w:lang w:val="en-US" w:eastAsia="zh-CN"/>
        </w:rPr>
        <w:t xml:space="preserve">（1）按照先检测、后作业的原则，凡要进入有限空间危险作业场所作业，必须根据实际情况事先测定其氧气、有害气体、可燃性气体、粉尘的浓度，符合安全要求后，方可进入。在未准确测定氧气浓度、有害气体、可燃性气体、粉尘的浓度前，严禁进入该作业场所。 </w:t>
      </w:r>
    </w:p>
    <w:p w14:paraId="3925F9D6">
      <w:pPr>
        <w:bidi w:val="0"/>
      </w:pPr>
      <w:r>
        <w:rPr>
          <w:rFonts w:hint="eastAsia"/>
          <w:lang w:val="en-US" w:eastAsia="zh-CN"/>
        </w:rPr>
        <w:t xml:space="preserve">（2）确保有限空间危险作业现场的空气质量。氧气含量应在 18%以上，23.5%以下。 其有害有毒气体、可燃气体、粉尘容许浓度必须符合国家标准的安全要求。 </w:t>
      </w:r>
    </w:p>
    <w:p w14:paraId="18218D97">
      <w:pPr>
        <w:bidi w:val="0"/>
      </w:pPr>
      <w:r>
        <w:rPr>
          <w:rFonts w:hint="eastAsia"/>
          <w:lang w:val="en-US" w:eastAsia="zh-CN"/>
        </w:rPr>
        <w:t xml:space="preserve">（3）在有限空间危险作业进行过程中，应加强通风换气，在氧气浓度、有害气体、可燃性气体、粉尘的浓度可能发生变化的危险作业中应保持必要的测定次数或连续检测。 </w:t>
      </w:r>
    </w:p>
    <w:p w14:paraId="49CA0438">
      <w:pPr>
        <w:bidi w:val="0"/>
      </w:pPr>
      <w:r>
        <w:rPr>
          <w:rFonts w:hint="eastAsia"/>
          <w:lang w:val="en-US" w:eastAsia="zh-CN"/>
        </w:rPr>
        <w:t xml:space="preserve">（4）作业时所用的一切电气设备，必须符合有关用电安全技术操作规程。照明应使用安全矿灯或 36 伏以下的安全灯，使用超过安全电压的手持电动工具，必须按规定配备漏电保护器。 </w:t>
      </w:r>
    </w:p>
    <w:p w14:paraId="364BD51A">
      <w:pPr>
        <w:bidi w:val="0"/>
      </w:pPr>
      <w:r>
        <w:rPr>
          <w:rFonts w:hint="eastAsia"/>
          <w:lang w:val="en-US" w:eastAsia="zh-CN"/>
        </w:rPr>
        <w:t xml:space="preserve">（5）发现可能存在有害气体、可燃气体时，检测人员应同时使用有害气体检测仪表、可燃气体测试仪等设备进行检测。 </w:t>
      </w:r>
    </w:p>
    <w:p w14:paraId="7F3BB604">
      <w:pPr>
        <w:bidi w:val="0"/>
      </w:pPr>
      <w:r>
        <w:rPr>
          <w:rFonts w:hint="eastAsia"/>
          <w:lang w:val="en-US" w:eastAsia="zh-CN"/>
        </w:rPr>
        <w:t xml:space="preserve">（6）有可燃气体或可燃性粉尘存在的作业现场，所有的检测仪器，电动工具，照明灯具等，必须使用符合《爆炸和火灾危险环境电力装置设计规范》要求的防爆型产品。 </w:t>
      </w:r>
    </w:p>
    <w:p w14:paraId="26710C94">
      <w:pPr>
        <w:bidi w:val="0"/>
      </w:pPr>
      <w:r>
        <w:rPr>
          <w:rFonts w:hint="eastAsia"/>
          <w:lang w:val="en-US" w:eastAsia="zh-CN"/>
        </w:rPr>
        <w:t xml:space="preserve">（7）对由于防爆、防氧化不能采用通风换气措施或受作业环境限制不易充分通风换气的场所，作业人员必须配备并使用空气呼吸器或软管面具等隔离式呼吸保护器具。 </w:t>
      </w:r>
    </w:p>
    <w:p w14:paraId="4195FA7E">
      <w:pPr>
        <w:bidi w:val="0"/>
      </w:pPr>
      <w:r>
        <w:rPr>
          <w:rFonts w:hint="eastAsia"/>
          <w:lang w:val="en-US" w:eastAsia="zh-CN"/>
        </w:rPr>
        <w:t xml:space="preserve">（8）作业人员进入有限空间危险作业场所作业前和离开时应准确清点人数。 </w:t>
      </w:r>
    </w:p>
    <w:p w14:paraId="12993FC8">
      <w:pPr>
        <w:bidi w:val="0"/>
      </w:pPr>
      <w:r>
        <w:rPr>
          <w:rFonts w:hint="eastAsia"/>
          <w:lang w:val="en-US" w:eastAsia="zh-CN"/>
        </w:rPr>
        <w:t>（9）进入有限空间危险作业场所作业，作业人员与监护人员应事先规定明确的联</w:t>
      </w:r>
      <w:r>
        <w:rPr>
          <w:lang w:val="en-US" w:eastAsia="zh-CN"/>
        </w:rPr>
        <w:t xml:space="preserve">络信号。 </w:t>
      </w:r>
    </w:p>
    <w:p w14:paraId="574DB196">
      <w:pPr>
        <w:bidi w:val="0"/>
      </w:pPr>
      <w:r>
        <w:rPr>
          <w:rFonts w:hint="eastAsia"/>
          <w:lang w:val="en-US" w:eastAsia="zh-CN"/>
        </w:rPr>
        <w:t xml:space="preserve">（10）如果作业场所的缺氧危险可能影响附近作业场所人员的安全时，应及时通知这些作业场所的有关人员。 </w:t>
      </w:r>
    </w:p>
    <w:p w14:paraId="7C040C3D">
      <w:pPr>
        <w:bidi w:val="0"/>
      </w:pPr>
      <w:r>
        <w:rPr>
          <w:rFonts w:hint="eastAsia"/>
          <w:lang w:val="en-US" w:eastAsia="zh-CN"/>
        </w:rPr>
        <w:t xml:space="preserve">（11）严禁无关人员进入有限空间危险作业场所，并应在醒目处设置警示标志。 </w:t>
      </w:r>
    </w:p>
    <w:p w14:paraId="69438927">
      <w:pPr>
        <w:bidi w:val="0"/>
      </w:pPr>
      <w:r>
        <w:rPr>
          <w:rFonts w:hint="eastAsia"/>
          <w:lang w:val="en-US" w:eastAsia="zh-CN"/>
        </w:rPr>
        <w:t xml:space="preserve">（12）在有限空间危险作业场所，必须配备抢救器具，如：呼吸器具、梯子、绳缆以及其它必要的器具和设备，以便在非常情况下抢救作业人员。 </w:t>
      </w:r>
    </w:p>
    <w:p w14:paraId="23E008B0">
      <w:pPr>
        <w:bidi w:val="0"/>
      </w:pPr>
      <w:r>
        <w:rPr>
          <w:rFonts w:hint="eastAsia"/>
          <w:lang w:val="en-US" w:eastAsia="zh-CN"/>
        </w:rPr>
        <w:t xml:space="preserve">（13）当作业人员在密闭设备内作业时，一般打开出入口的门或盖，如果设备与正在抽气或已经处于负压的管路相通时，严禁关闭出入口的门或盖。 </w:t>
      </w:r>
    </w:p>
    <w:p w14:paraId="1CFF57C3">
      <w:pPr>
        <w:bidi w:val="0"/>
      </w:pPr>
      <w:r>
        <w:rPr>
          <w:rFonts w:hint="eastAsia"/>
          <w:lang w:val="en-US" w:eastAsia="zh-CN"/>
        </w:rPr>
        <w:t xml:space="preserve">（14）当不能有效通风时，应采用鼓风机送风。 </w:t>
      </w:r>
    </w:p>
    <w:p w14:paraId="4437EFF1">
      <w:pPr>
        <w:pStyle w:val="5"/>
        <w:bidi w:val="0"/>
      </w:pPr>
      <w:r>
        <w:rPr>
          <w:rFonts w:hint="eastAsia"/>
          <w:lang w:val="en-US" w:eastAsia="zh-CN"/>
        </w:rPr>
        <w:t xml:space="preserve">8、消防安全技术措施 </w:t>
      </w:r>
    </w:p>
    <w:p w14:paraId="7D936F2F">
      <w:pPr>
        <w:bidi w:val="0"/>
      </w:pPr>
      <w:r>
        <w:rPr>
          <w:rFonts w:hint="eastAsia"/>
          <w:lang w:val="en-US" w:eastAsia="zh-CN"/>
        </w:rPr>
        <w:t xml:space="preserve">（1）立即报警。当接到发生火灾信息时，应确定火灾的类型和大小，并立即报告防火指挥系统，防火指挥系统启动紧急预案。指挥小组要迅速报“119”火警电话，并及时报告上级领导，便于及时扑救处置火灾事故。 </w:t>
      </w:r>
    </w:p>
    <w:p w14:paraId="082F632D">
      <w:pPr>
        <w:bidi w:val="0"/>
      </w:pPr>
      <w:r>
        <w:rPr>
          <w:rFonts w:hint="eastAsia"/>
          <w:lang w:val="en-US" w:eastAsia="zh-CN"/>
        </w:rPr>
        <w:t xml:space="preserve">（2）组织扑救火灾。当施工现场发生火灾时，应急准备与响应指挥部除及时报警，并要立即组织基地或施工现场义务消防队员和职工进行扑救火灾，义务消防队员选择相应器材进行扑救。扑救火灾时要按照“先控制，后灭火；救人重于救火；先重点，后一般”的灭火战术原则。派人切断电源，接通消防水泵电源，组织抢救伤亡人员，隔离火灾危险源和重点物资，充分利用项目中的消防设施器材进行灭火。①、灭火组：在火灾 初期阶段使用灭火器、室内消火栓进行火灾扑救。②、疏散组：根据情况确定疏散、逃 生通道，指挥撤离，并维持秩序和清点人数。③、救护组：根据伤员情况确定急救措施， 并协助专业医务人员进行伤员救护。④、保卫组：做好现场保护工作，设立警示牌，防止二次火险。 </w:t>
      </w:r>
    </w:p>
    <w:p w14:paraId="7D20B5A0">
      <w:pPr>
        <w:bidi w:val="0"/>
      </w:pPr>
      <w:r>
        <w:rPr>
          <w:rFonts w:hint="eastAsia"/>
          <w:lang w:val="en-US" w:eastAsia="zh-CN"/>
        </w:rPr>
        <w:t xml:space="preserve">（3）人员疏散是减少人员伤亡扩大的关键，也是最彻底的应急响应。在现场平面布置图上绘制疏散通道，一旦发生火灾等事故，人员可按图示疏散撤离到安全地带。 </w:t>
      </w:r>
    </w:p>
    <w:p w14:paraId="6A557D48">
      <w:pPr>
        <w:bidi w:val="0"/>
      </w:pPr>
      <w:r>
        <w:rPr>
          <w:rFonts w:hint="eastAsia"/>
          <w:lang w:val="en-US" w:eastAsia="zh-CN"/>
        </w:rPr>
        <w:t xml:space="preserve">（4）协助公安消防队灭火：联络组拨打 119、120 求救，并派人到路口接应。当专业消防队到达火灾现场后。火灾应急小组成员要简要向消防队负责人说明火灾情况，并全力协助消防队员灭火，听从专业消防队指挥，齐心协力，共同灭火。 </w:t>
      </w:r>
    </w:p>
    <w:p w14:paraId="61C544FD">
      <w:pPr>
        <w:bidi w:val="0"/>
      </w:pPr>
      <w:r>
        <w:rPr>
          <w:rFonts w:hint="eastAsia"/>
          <w:lang w:val="en-US" w:eastAsia="zh-CN"/>
        </w:rPr>
        <w:t>（5）现场保护。当火灾发生时和扑灭后，指挥小组要派人保护好现场，维护好现场秩序，等待事故原因和对责任人调查。同时应立即采取善后工作，及时清理，将火灾造成的垃圾分类处理以及其它有效措施，使火灾事故对环境造成的污染降低到最底限</w:t>
      </w:r>
      <w:r>
        <w:rPr>
          <w:lang w:val="en-US" w:eastAsia="zh-CN"/>
        </w:rPr>
        <w:t xml:space="preserve">度。 </w:t>
      </w:r>
    </w:p>
    <w:p w14:paraId="17E00FBE">
      <w:pPr>
        <w:bidi w:val="0"/>
      </w:pPr>
      <w:r>
        <w:rPr>
          <w:rFonts w:hint="eastAsia"/>
          <w:lang w:val="en-US" w:eastAsia="zh-CN"/>
        </w:rPr>
        <w:t xml:space="preserve">（6）火灾事故调查处置。按照公司事故、事件调查处理程序规定，火灾发生情况报告要及时按“四不放过”原则进行查处。事故后分析原因，编写调查报告，采取纠正和预防措施，负责对预案进行评价并改善预案。火灾发生情况报告应急准备与响应指挥小组要及时上报公司。 </w:t>
      </w:r>
    </w:p>
    <w:p w14:paraId="60144F8E">
      <w:pPr>
        <w:pStyle w:val="5"/>
        <w:bidi w:val="0"/>
      </w:pPr>
      <w:r>
        <w:rPr>
          <w:rFonts w:hint="eastAsia"/>
          <w:lang w:val="en-US" w:eastAsia="zh-CN"/>
        </w:rPr>
        <w:t xml:space="preserve">9、施工现场防火措施 </w:t>
      </w:r>
    </w:p>
    <w:p w14:paraId="626D7196">
      <w:pPr>
        <w:bidi w:val="0"/>
      </w:pPr>
      <w:r>
        <w:rPr>
          <w:rFonts w:hint="eastAsia"/>
          <w:lang w:val="en-US" w:eastAsia="zh-CN"/>
        </w:rPr>
        <w:t xml:space="preserve">（1）现场要组建义务消防队，开展防火工作。对全员进行防火知识教育，经常开展防火安全宣传教育活动。 </w:t>
      </w:r>
    </w:p>
    <w:p w14:paraId="3D92441F">
      <w:pPr>
        <w:bidi w:val="0"/>
      </w:pPr>
      <w:r>
        <w:rPr>
          <w:rFonts w:hint="eastAsia"/>
          <w:lang w:val="en-US" w:eastAsia="zh-CN"/>
        </w:rPr>
        <w:t xml:space="preserve">（2）针对办公区、施工区、材料区等区域的特点配备消防器材。对木工棚、料场等重点区域设置重点防火区标牌，重点监控。 </w:t>
      </w:r>
    </w:p>
    <w:p w14:paraId="1ED3CFE6">
      <w:pPr>
        <w:bidi w:val="0"/>
      </w:pPr>
      <w:r>
        <w:rPr>
          <w:rFonts w:hint="eastAsia"/>
          <w:lang w:val="en-US" w:eastAsia="zh-CN"/>
        </w:rPr>
        <w:t xml:space="preserve">（3）对明火作业，电气焊作业必须当日开取动火证，必须有防火措施和专人看守。易燃，易爆材料要专人管理，限期存放在现场。 </w:t>
      </w:r>
    </w:p>
    <w:p w14:paraId="2554D16F">
      <w:pPr>
        <w:bidi w:val="0"/>
      </w:pPr>
      <w:r>
        <w:rPr>
          <w:rFonts w:hint="eastAsia"/>
          <w:lang w:val="en-US" w:eastAsia="zh-CN"/>
        </w:rPr>
        <w:t xml:space="preserve">（4）工地应设置吸烟区，不准在非吸烟区吸烟。不准在宿舍内擅自设灶生火。 </w:t>
      </w:r>
    </w:p>
    <w:p w14:paraId="7F070E90">
      <w:pPr>
        <w:pStyle w:val="5"/>
        <w:bidi w:val="0"/>
      </w:pPr>
      <w:r>
        <w:rPr>
          <w:rFonts w:hint="eastAsia"/>
          <w:lang w:val="en-US" w:eastAsia="zh-CN"/>
        </w:rPr>
        <w:t xml:space="preserve">10、安全用电管理措施 </w:t>
      </w:r>
    </w:p>
    <w:p w14:paraId="7DBB9162">
      <w:pPr>
        <w:bidi w:val="0"/>
      </w:pPr>
      <w:r>
        <w:rPr>
          <w:rFonts w:hint="eastAsia"/>
          <w:lang w:val="en-US" w:eastAsia="zh-CN"/>
        </w:rPr>
        <w:t xml:space="preserve">（1）施工现场采用"三相五线制"供电，供电主干线及分干线必须敷设至各级电制箱。严格执行一机一闸一漏电开关的规定。漏电保护器的额定漏电动作电流应不大于 30mA，额定漏电动作时间应小于 0.1s。 </w:t>
      </w:r>
    </w:p>
    <w:p w14:paraId="30D5F499">
      <w:pPr>
        <w:bidi w:val="0"/>
      </w:pPr>
      <w:r>
        <w:rPr>
          <w:rFonts w:hint="eastAsia"/>
          <w:lang w:val="en-US" w:eastAsia="zh-CN"/>
        </w:rPr>
        <w:t xml:space="preserve">（2）电工必须身体健康，并持证上岗。 </w:t>
      </w:r>
    </w:p>
    <w:p w14:paraId="56386AED">
      <w:pPr>
        <w:bidi w:val="0"/>
      </w:pPr>
      <w:r>
        <w:rPr>
          <w:rFonts w:hint="eastAsia"/>
          <w:lang w:val="en-US" w:eastAsia="zh-CN"/>
        </w:rPr>
        <w:t xml:space="preserve">（3）电线要架空铺设，不得拖地，电线严禁架设在支架上。 </w:t>
      </w:r>
    </w:p>
    <w:p w14:paraId="5423E387">
      <w:pPr>
        <w:bidi w:val="0"/>
      </w:pPr>
      <w:r>
        <w:rPr>
          <w:rFonts w:hint="eastAsia"/>
          <w:lang w:val="en-US" w:eastAsia="zh-CN"/>
        </w:rPr>
        <w:t xml:space="preserve">（4）配电箱内的开关电器、控制成品、保护电器必须完好无损。 </w:t>
      </w:r>
    </w:p>
    <w:p w14:paraId="0AF1CFDA">
      <w:pPr>
        <w:bidi w:val="0"/>
      </w:pPr>
      <w:r>
        <w:rPr>
          <w:rFonts w:hint="eastAsia"/>
          <w:lang w:val="en-US" w:eastAsia="zh-CN"/>
        </w:rPr>
        <w:t xml:space="preserve">（5）电气设备的金属外壳必须通过专用接地干线与接地装置可靠连接，接地干线的首、末端及线路中间必须与接地装置可靠连接，每一接地装置的接地电阻不得大于 10 Ω。 </w:t>
      </w:r>
    </w:p>
    <w:p w14:paraId="1C2EB8F6">
      <w:pPr>
        <w:bidi w:val="0"/>
      </w:pPr>
      <w:r>
        <w:rPr>
          <w:rFonts w:hint="eastAsia"/>
          <w:lang w:val="en-US" w:eastAsia="zh-CN"/>
        </w:rPr>
        <w:t xml:space="preserve">（6）各种电气设备必须定期由专业电工检修，确保设备完好。检修时，必须将相应的闸刀开关断开，并悬挂“严禁合闸”标志。维修时必须按规定穿、戴绝缘鞋、手套，必须使用电工绝缘工具。 </w:t>
      </w:r>
    </w:p>
    <w:p w14:paraId="3DEF5795">
      <w:pPr>
        <w:bidi w:val="0"/>
      </w:pPr>
      <w:r>
        <w:rPr>
          <w:rFonts w:hint="eastAsia"/>
          <w:lang w:val="en-US" w:eastAsia="zh-CN"/>
        </w:rPr>
        <w:t>（7）架空输电线路的安全距离、工地临时用电线路架设及支架接地避雷措施等应按现行行业标准《施工现场临时用电安全技术规范》执行。</w:t>
      </w:r>
      <w:r>
        <w:rPr>
          <w:rFonts w:hint="eastAsia" w:ascii="仿宋" w:hAnsi="仿宋" w:eastAsia="仿宋" w:cs="仿宋"/>
          <w:color w:val="000000"/>
          <w:kern w:val="0"/>
          <w:szCs w:val="24"/>
          <w:lang w:val="en-US" w:eastAsia="zh-CN" w:bidi="ar"/>
        </w:rPr>
        <w:t xml:space="preserve"> </w:t>
      </w:r>
    </w:p>
    <w:p w14:paraId="503CB1F2">
      <w:pPr>
        <w:pStyle w:val="3"/>
        <w:bidi w:val="0"/>
      </w:pPr>
      <w:r>
        <w:rPr>
          <w:lang w:val="en-US" w:eastAsia="zh-CN"/>
        </w:rPr>
        <w:t xml:space="preserve"> </w:t>
      </w:r>
      <w:r>
        <w:rPr>
          <w:rFonts w:hint="eastAsia"/>
          <w:lang w:val="en-US" w:eastAsia="zh-CN"/>
        </w:rPr>
        <w:t>3.监测监控措施</w:t>
      </w:r>
    </w:p>
    <w:p w14:paraId="58B773FC">
      <w:pPr>
        <w:pStyle w:val="5"/>
        <w:bidi w:val="0"/>
      </w:pPr>
      <w:r>
        <w:rPr>
          <w:rFonts w:hint="eastAsia"/>
          <w:lang w:val="en-US" w:eastAsia="zh-CN"/>
        </w:rPr>
        <w:t>1、保证材料质量的控制措施</w:t>
      </w:r>
    </w:p>
    <w:p w14:paraId="4E4E009C">
      <w:pPr>
        <w:bidi w:val="0"/>
      </w:pPr>
      <w:r>
        <w:rPr>
          <w:lang w:val="en-US" w:eastAsia="zh-CN"/>
        </w:rPr>
        <w:t xml:space="preserve">（1）根据公司质量方针和质量手册的要求，选择合格的材料供应商。 </w:t>
      </w:r>
    </w:p>
    <w:p w14:paraId="5AE29A28">
      <w:pPr>
        <w:bidi w:val="0"/>
      </w:pPr>
      <w:r>
        <w:rPr>
          <w:rFonts w:hint="eastAsia"/>
          <w:lang w:val="en-US" w:eastAsia="zh-CN"/>
        </w:rPr>
        <w:t xml:space="preserve">（2）对于进场的模板、钢管杆件、构件、配件、加固件等应按规范要求进行检查、 验收；对不合格品必须退货，严禁投入使用。 </w:t>
      </w:r>
    </w:p>
    <w:p w14:paraId="4964CAA3">
      <w:pPr>
        <w:bidi w:val="0"/>
      </w:pPr>
      <w:r>
        <w:rPr>
          <w:rFonts w:hint="eastAsia"/>
          <w:lang w:val="en-US" w:eastAsia="zh-CN"/>
        </w:rPr>
        <w:t xml:space="preserve">（3）对同一批次使用的材料，应核对其尺寸规格是否相同，严禁将外径不同的钢管混合使用。 </w:t>
      </w:r>
    </w:p>
    <w:p w14:paraId="2C4172E3">
      <w:pPr>
        <w:bidi w:val="0"/>
      </w:pPr>
      <w:r>
        <w:rPr>
          <w:rFonts w:hint="eastAsia"/>
          <w:lang w:val="en-US" w:eastAsia="zh-CN"/>
        </w:rPr>
        <w:t xml:space="preserve">（4）严格按施工平面布置图指定位置堆放材料，同时必须悬挂标识牌，标明材料名称、规格、使用部位。 </w:t>
      </w:r>
    </w:p>
    <w:p w14:paraId="5AD407C6">
      <w:pPr>
        <w:bidi w:val="0"/>
      </w:pPr>
      <w:r>
        <w:rPr>
          <w:rFonts w:hint="eastAsia"/>
          <w:lang w:val="en-US" w:eastAsia="zh-CN"/>
        </w:rPr>
        <w:t xml:space="preserve">（5）模板应按分类整齐平行堆放。模板堆放不宜过高，以免失稳。最下一块模板应垫起离地 200mm 高，保持通风防止受潮。 </w:t>
      </w:r>
    </w:p>
    <w:p w14:paraId="4AFEA25F">
      <w:pPr>
        <w:bidi w:val="0"/>
      </w:pPr>
      <w:r>
        <w:rPr>
          <w:rFonts w:hint="eastAsia"/>
          <w:lang w:val="en-US" w:eastAsia="zh-CN"/>
        </w:rPr>
        <w:t xml:space="preserve">（6）模板堆放场地应搭棚防晒，防止太阳暴晒造面模板变形。 </w:t>
      </w:r>
    </w:p>
    <w:p w14:paraId="4C09DE06">
      <w:pPr>
        <w:pStyle w:val="5"/>
        <w:bidi w:val="0"/>
      </w:pPr>
      <w:r>
        <w:rPr>
          <w:rFonts w:hint="eastAsia"/>
          <w:lang w:val="en-US" w:eastAsia="zh-CN"/>
        </w:rPr>
        <w:t xml:space="preserve">2、预防轴线偏位、标高不正确的控制措施 </w:t>
      </w:r>
    </w:p>
    <w:p w14:paraId="3633F7E4">
      <w:pPr>
        <w:bidi w:val="0"/>
      </w:pPr>
      <w:r>
        <w:rPr>
          <w:rFonts w:hint="eastAsia"/>
          <w:lang w:val="en-US" w:eastAsia="zh-CN"/>
        </w:rPr>
        <w:t xml:space="preserve">（1）每层都必须从同一基准点出发测出各条轴线，并按测量的要求进行复测，校核其精度是否达到要求。 </w:t>
      </w:r>
    </w:p>
    <w:p w14:paraId="293A2820">
      <w:pPr>
        <w:bidi w:val="0"/>
      </w:pPr>
      <w:r>
        <w:rPr>
          <w:rFonts w:hint="eastAsia"/>
          <w:lang w:val="en-US" w:eastAsia="zh-CN"/>
        </w:rPr>
        <w:t xml:space="preserve">（2）梁的轴线，边线应先用墨斗在楼面上弹线，再引测到柱上，以作复核之用，防止发生梁模板位移。 </w:t>
      </w:r>
    </w:p>
    <w:p w14:paraId="2F0914D4">
      <w:pPr>
        <w:bidi w:val="0"/>
      </w:pPr>
      <w:r>
        <w:rPr>
          <w:rFonts w:hint="eastAsia"/>
          <w:lang w:val="en-US" w:eastAsia="zh-CN"/>
        </w:rPr>
        <w:t xml:space="preserve">（3）用水准仪把建筑物水平标高引测模板安装位置，定好水平控制标高，严格控制梁板的标高。 </w:t>
      </w:r>
    </w:p>
    <w:p w14:paraId="7FD59670">
      <w:pPr>
        <w:pStyle w:val="5"/>
        <w:bidi w:val="0"/>
      </w:pPr>
      <w:r>
        <w:rPr>
          <w:rFonts w:hint="eastAsia"/>
          <w:lang w:val="en-US" w:eastAsia="zh-CN"/>
        </w:rPr>
        <w:t xml:space="preserve">3、施工质量保证措施 </w:t>
      </w:r>
    </w:p>
    <w:p w14:paraId="66CE3CB5">
      <w:pPr>
        <w:bidi w:val="0"/>
      </w:pPr>
      <w:r>
        <w:rPr>
          <w:rFonts w:hint="eastAsia"/>
          <w:lang w:val="en-US" w:eastAsia="zh-CN"/>
        </w:rPr>
        <w:t xml:space="preserve">（1）模板及其支撑体系必须进行验算，保证其具有足够的强度、刚度和稳定性，能可靠地承受施工过程中可能产生的各项荷载。 </w:t>
      </w:r>
    </w:p>
    <w:p w14:paraId="7D6F652C">
      <w:pPr>
        <w:bidi w:val="0"/>
      </w:pPr>
      <w:r>
        <w:rPr>
          <w:rFonts w:hint="eastAsia"/>
          <w:lang w:val="en-US" w:eastAsia="zh-CN"/>
        </w:rPr>
        <w:t xml:space="preserve">（2）做好各级技术交底工作，让所有施工人员掌握质量技术要求。 </w:t>
      </w:r>
    </w:p>
    <w:p w14:paraId="1FB44A6B">
      <w:pPr>
        <w:bidi w:val="0"/>
      </w:pPr>
      <w:r>
        <w:rPr>
          <w:rFonts w:hint="eastAsia"/>
          <w:lang w:val="en-US" w:eastAsia="zh-CN"/>
        </w:rPr>
        <w:t xml:space="preserve">（3）配制模板时，要根据模板拼装接合的需要进行适当加长或缩短，确保模板板面表面平整，接缝严密不漏浆。 </w:t>
      </w:r>
    </w:p>
    <w:p w14:paraId="1638C4C8">
      <w:pPr>
        <w:bidi w:val="0"/>
      </w:pPr>
      <w:r>
        <w:rPr>
          <w:rFonts w:hint="eastAsia"/>
          <w:lang w:val="en-US" w:eastAsia="zh-CN"/>
        </w:rPr>
        <w:t xml:space="preserve">（4）现场安装施工必须严格按本方案的要求进行，特别是对模板支撑体系的强度、刚度和稳定性等有显著影响的钢管杆件、木枋等构件的尺寸、间距等必须严格控制。 </w:t>
      </w:r>
    </w:p>
    <w:p w14:paraId="6DCCC943">
      <w:pPr>
        <w:bidi w:val="0"/>
      </w:pPr>
      <w:r>
        <w:rPr>
          <w:rFonts w:hint="eastAsia"/>
          <w:lang w:val="en-US" w:eastAsia="zh-CN"/>
        </w:rPr>
        <w:t xml:space="preserve">（5）严格按事先确定的合理施工工序进行操作施工，发现问题及时上报，并会同有关人员研究处理。 </w:t>
      </w:r>
    </w:p>
    <w:p w14:paraId="2D952D5A">
      <w:pPr>
        <w:bidi w:val="0"/>
      </w:pPr>
      <w:r>
        <w:rPr>
          <w:rFonts w:hint="eastAsia"/>
          <w:lang w:val="en-US" w:eastAsia="zh-CN"/>
        </w:rPr>
        <w:t xml:space="preserve">（6）钢筋混凝土板的跨度大于或等于 4.0m 时，模板安装时应按设计要求起拱。 </w:t>
      </w:r>
    </w:p>
    <w:p w14:paraId="689F86D9">
      <w:pPr>
        <w:bidi w:val="0"/>
      </w:pPr>
      <w:r>
        <w:rPr>
          <w:rFonts w:hint="eastAsia"/>
          <w:lang w:val="en-US" w:eastAsia="zh-CN"/>
        </w:rPr>
        <w:t>（7）模板及其支撑体系必须经有关单位验收通过，并如实做好质量验收记录后，方可组织下道工序的施工。</w:t>
      </w:r>
    </w:p>
    <w:p w14:paraId="72B8D5E8">
      <w:pPr>
        <w:pStyle w:val="5"/>
        <w:bidi w:val="0"/>
      </w:pPr>
      <w:r>
        <w:rPr>
          <w:lang w:val="en-US" w:eastAsia="zh-CN"/>
        </w:rPr>
        <w:t xml:space="preserve">4、预防漏浆的控制措施 </w:t>
      </w:r>
    </w:p>
    <w:p w14:paraId="1E2A6472">
      <w:pPr>
        <w:bidi w:val="0"/>
      </w:pPr>
      <w:r>
        <w:rPr>
          <w:rFonts w:hint="eastAsia"/>
          <w:lang w:val="en-US" w:eastAsia="zh-CN"/>
        </w:rPr>
        <w:t xml:space="preserve">（1）木模板拼缝处应平直刨光，拼板紧密；浇混凝土前要隔夜浇水，使模板润湿膨胀，将拼缝处挤紧。 </w:t>
      </w:r>
    </w:p>
    <w:p w14:paraId="66DC8973">
      <w:pPr>
        <w:bidi w:val="0"/>
      </w:pPr>
      <w:r>
        <w:rPr>
          <w:rFonts w:hint="eastAsia"/>
          <w:lang w:val="en-US" w:eastAsia="zh-CN"/>
        </w:rPr>
        <w:t xml:space="preserve">（2）梁与柱相交，梁模与柱连接处应考虑木模板吸湿后长向膨胀的影响，下料尺寸可稍缩短些，使混凝土浇灌后梁模板顶端外口刚好与柱面贴平；但梁模板也不能缩短太多，否则膨胀后未能贴平柱模板，又会发生漏浆现象。 </w:t>
      </w:r>
    </w:p>
    <w:p w14:paraId="420AA076">
      <w:pPr>
        <w:bidi w:val="0"/>
      </w:pPr>
      <w:r>
        <w:rPr>
          <w:rFonts w:hint="eastAsia"/>
          <w:lang w:val="en-US" w:eastAsia="zh-CN"/>
        </w:rPr>
        <w:t xml:space="preserve">（3）底模板与梁接合处，应用方木镶接或用阴角模板；板底模板也应考虑浇水润湿后膨胀因素，适当缩小模板尺寸，这样既可防止漏浆，又可避免板底模板嵌入墙、梁内，且便于拆模。 </w:t>
      </w:r>
    </w:p>
    <w:p w14:paraId="424A3AF3">
      <w:pPr>
        <w:pStyle w:val="5"/>
        <w:bidi w:val="0"/>
      </w:pPr>
      <w:r>
        <w:rPr>
          <w:rFonts w:hint="eastAsia"/>
          <w:lang w:val="en-US" w:eastAsia="zh-CN"/>
        </w:rPr>
        <w:t xml:space="preserve">5、成品保护措施 </w:t>
      </w:r>
    </w:p>
    <w:p w14:paraId="7E9D19DB">
      <w:pPr>
        <w:bidi w:val="0"/>
      </w:pPr>
      <w:r>
        <w:rPr>
          <w:rFonts w:hint="eastAsia"/>
          <w:lang w:val="en-US" w:eastAsia="zh-CN"/>
        </w:rPr>
        <w:t xml:space="preserve">（1）模板安拆时应轻起轻放，不准碰撞，防止模板变形。 </w:t>
      </w:r>
    </w:p>
    <w:p w14:paraId="60915016">
      <w:pPr>
        <w:bidi w:val="0"/>
      </w:pPr>
      <w:r>
        <w:rPr>
          <w:rFonts w:hint="eastAsia"/>
          <w:lang w:val="en-US" w:eastAsia="zh-CN"/>
        </w:rPr>
        <w:t xml:space="preserve">（2）模板涂刷好隔离剂（脱模剂）后，在指定位置按规格分类堆放。 </w:t>
      </w:r>
    </w:p>
    <w:p w14:paraId="1853D955">
      <w:pPr>
        <w:bidi w:val="0"/>
      </w:pPr>
      <w:r>
        <w:rPr>
          <w:rFonts w:hint="eastAsia"/>
          <w:lang w:val="en-US" w:eastAsia="zh-CN"/>
        </w:rPr>
        <w:t xml:space="preserve">（3）模板安装完成后，要注意保持模板内清洁。 </w:t>
      </w:r>
    </w:p>
    <w:p w14:paraId="4F54B5A9">
      <w:pPr>
        <w:bidi w:val="0"/>
      </w:pPr>
      <w:r>
        <w:rPr>
          <w:rFonts w:hint="eastAsia"/>
          <w:lang w:val="en-US" w:eastAsia="zh-CN"/>
        </w:rPr>
        <w:t>（4）拆模时不得用大锤硬砸或用撬棍硬撬，以免损伤混凝土表面和棱角。</w:t>
      </w:r>
      <w:r>
        <w:rPr>
          <w:rFonts w:hint="eastAsia" w:ascii="仿宋" w:hAnsi="仿宋" w:eastAsia="仿宋" w:cs="仿宋"/>
          <w:color w:val="000000"/>
          <w:kern w:val="0"/>
          <w:szCs w:val="24"/>
          <w:lang w:val="en-US" w:eastAsia="zh-CN" w:bidi="ar"/>
        </w:rPr>
        <w:t xml:space="preserve"> </w:t>
      </w:r>
    </w:p>
    <w:p w14:paraId="5802B8A6">
      <w:pPr>
        <w:pStyle w:val="5"/>
        <w:bidi w:val="0"/>
      </w:pPr>
      <w:r>
        <w:rPr>
          <w:rFonts w:hint="eastAsia"/>
          <w:lang w:val="en-US" w:eastAsia="zh-CN"/>
        </w:rPr>
        <w:t xml:space="preserve">6、砼浇筑施工注意事项 </w:t>
      </w:r>
    </w:p>
    <w:p w14:paraId="07E49BEC">
      <w:pPr>
        <w:bidi w:val="0"/>
      </w:pPr>
      <w:r>
        <w:rPr>
          <w:rFonts w:hint="eastAsia"/>
          <w:lang w:val="en-US" w:eastAsia="zh-CN"/>
        </w:rPr>
        <w:t xml:space="preserve">（1）浇筑混凝土前，模板内的杂物应清理干净；木模板应浇水湿润，但模板内不应有积水。 </w:t>
      </w:r>
    </w:p>
    <w:p w14:paraId="37254205">
      <w:pPr>
        <w:bidi w:val="0"/>
      </w:pPr>
      <w:r>
        <w:rPr>
          <w:rFonts w:hint="eastAsia"/>
          <w:lang w:val="en-US" w:eastAsia="zh-CN"/>
        </w:rPr>
        <w:t xml:space="preserve">（2）混凝土浇筑时，施工单位应派安全员专职观察模板及其支撑系统的变形情况， 发现异常现象时应立即暂停施工，并迅速疏散人员，待排除险情并经施工现场安全责任人检查同意后方可复工。如果估计排险抢修时间超过混凝土初凝时间，则要进行施工缝处理。 </w:t>
      </w:r>
    </w:p>
    <w:p w14:paraId="5D8E7CE1">
      <w:pPr>
        <w:bidi w:val="0"/>
      </w:pPr>
      <w:r>
        <w:rPr>
          <w:rFonts w:hint="eastAsia"/>
          <w:lang w:val="en-US" w:eastAsia="zh-CN"/>
        </w:rPr>
        <w:t xml:space="preserve">（3）砼浇筑时要严格控制浇筑进度不得过快，应分层（400mm）浇筑，混凝土不得堆放过高过于集中，要及时将其拔开，使砼荷载能均匀分布。 </w:t>
      </w:r>
    </w:p>
    <w:p w14:paraId="763EF06F">
      <w:pPr>
        <w:bidi w:val="0"/>
      </w:pPr>
      <w:r>
        <w:rPr>
          <w:rFonts w:hint="eastAsia"/>
          <w:lang w:val="en-US" w:eastAsia="zh-CN"/>
        </w:rPr>
        <w:t xml:space="preserve">（4）砼输送管不得直接与模板面接触，应用轮胎和木枋组成滑动支座支承，减少管道产生的水平附加荷载。 </w:t>
      </w:r>
    </w:p>
    <w:p w14:paraId="2B12D8B2">
      <w:pPr>
        <w:bidi w:val="0"/>
      </w:pPr>
      <w:r>
        <w:rPr>
          <w:rFonts w:hint="eastAsia"/>
          <w:lang w:val="en-US" w:eastAsia="zh-CN"/>
        </w:rPr>
        <w:t xml:space="preserve">（5）砼振动时，不得用振棒撬住模板或钢筋。 </w:t>
      </w:r>
    </w:p>
    <w:p w14:paraId="1AA8984A">
      <w:pPr>
        <w:bidi w:val="0"/>
      </w:pPr>
      <w:r>
        <w:rPr>
          <w:rFonts w:hint="eastAsia"/>
          <w:lang w:val="en-US" w:eastAsia="zh-CN"/>
        </w:rPr>
        <w:t xml:space="preserve">（6）振动器振棒等设备，不得集中堆放。浇筑时无需使用的设备一律在浇筑前清 走。 </w:t>
      </w:r>
    </w:p>
    <w:p w14:paraId="66F25C8F">
      <w:pPr>
        <w:bidi w:val="0"/>
      </w:pPr>
      <w:r>
        <w:rPr>
          <w:rFonts w:hint="eastAsia"/>
          <w:lang w:val="en-US" w:eastAsia="zh-CN"/>
        </w:rPr>
        <w:t>（7）应先浇筑墙砼，待墙砼达到设计强度的 70%后，完成支架水平杆与相遇的砼墙顶紧措施后，方可继续浇筑板砼。</w:t>
      </w:r>
    </w:p>
    <w:p w14:paraId="66094EB9">
      <w:pPr>
        <w:pStyle w:val="2"/>
        <w:bidi w:val="0"/>
      </w:pPr>
      <w:r>
        <w:rPr>
          <w:rFonts w:hint="eastAsia"/>
          <w:lang w:val="en-US" w:eastAsia="zh-CN"/>
        </w:rPr>
        <w:t>六、施工管理及作业人员配备和分工</w:t>
      </w:r>
    </w:p>
    <w:p w14:paraId="7FA15C8F">
      <w:pPr>
        <w:pStyle w:val="3"/>
        <w:bidi w:val="0"/>
      </w:pPr>
      <w:r>
        <w:rPr>
          <w:rFonts w:hint="eastAsia"/>
          <w:lang w:val="en-US" w:eastAsia="zh-CN"/>
        </w:rPr>
        <w:t>1.施工管理人员</w:t>
      </w:r>
    </w:p>
    <w:p w14:paraId="4FD18B2B">
      <w:pPr>
        <w:pStyle w:val="5"/>
        <w:bidi w:val="0"/>
      </w:pPr>
      <w:r>
        <w:rPr>
          <w:rFonts w:hint="eastAsia"/>
          <w:lang w:val="en-US" w:eastAsia="zh-CN"/>
        </w:rPr>
        <w:t>1.施工管理人员</w:t>
      </w:r>
    </w:p>
    <w:p w14:paraId="2DB3DBE9">
      <w:pPr>
        <w:bidi w:val="0"/>
      </w:pPr>
      <w:r>
        <w:rPr>
          <w:rFonts w:hint="eastAsia"/>
          <w:lang w:val="en-US" w:eastAsia="zh-CN"/>
        </w:rPr>
        <w:t>为完成本工程，公司设立项目部，管理人员配置如下表：</w:t>
      </w:r>
    </w:p>
    <w:p w14:paraId="6F268232">
      <w:pPr>
        <w:pStyle w:val="17"/>
        <w:numPr>
          <w:ilvl w:val="0"/>
          <w:numId w:val="0"/>
        </w:numPr>
        <w:rPr>
          <w:rFonts w:hint="default" w:eastAsia="宋体"/>
          <w:vertAlign w:val="baseline"/>
          <w:lang w:val="en-US" w:eastAsia="zh-CN"/>
        </w:rPr>
      </w:pPr>
      <w:r>
        <w:rPr>
          <w:rFonts w:hint="eastAsia"/>
          <w:lang w:val="en-US" w:eastAsia="zh-CN"/>
        </w:rPr>
        <w:t xml:space="preserv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8"/>
      </w:tblGrid>
      <w:tr w14:paraId="7E46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71C38AF8">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序号</w:t>
            </w:r>
          </w:p>
        </w:tc>
        <w:tc>
          <w:tcPr>
            <w:tcW w:w="2407" w:type="dxa"/>
            <w:vAlign w:val="center"/>
          </w:tcPr>
          <w:p w14:paraId="5E22000F">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职务</w:t>
            </w:r>
          </w:p>
        </w:tc>
        <w:tc>
          <w:tcPr>
            <w:tcW w:w="2407" w:type="dxa"/>
            <w:vAlign w:val="center"/>
          </w:tcPr>
          <w:p w14:paraId="30D0B1FB">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姓名</w:t>
            </w:r>
          </w:p>
        </w:tc>
        <w:tc>
          <w:tcPr>
            <w:tcW w:w="2408" w:type="dxa"/>
            <w:vAlign w:val="center"/>
          </w:tcPr>
          <w:p w14:paraId="22C3FBAF">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联系电话</w:t>
            </w:r>
          </w:p>
        </w:tc>
      </w:tr>
      <w:tr w14:paraId="296D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40C4ABED">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w:t>
            </w:r>
          </w:p>
        </w:tc>
        <w:tc>
          <w:tcPr>
            <w:tcW w:w="2407" w:type="dxa"/>
            <w:vAlign w:val="center"/>
          </w:tcPr>
          <w:p w14:paraId="6522A6E3">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项目经理</w:t>
            </w:r>
          </w:p>
        </w:tc>
        <w:tc>
          <w:tcPr>
            <w:tcW w:w="2407" w:type="dxa"/>
            <w:vAlign w:val="center"/>
          </w:tcPr>
          <w:p w14:paraId="09660F57">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行宏</w:t>
            </w:r>
          </w:p>
        </w:tc>
        <w:tc>
          <w:tcPr>
            <w:tcW w:w="2408" w:type="dxa"/>
            <w:vAlign w:val="center"/>
          </w:tcPr>
          <w:p w14:paraId="656E1791">
            <w:pPr>
              <w:keepNext w:val="0"/>
              <w:keepLines w:val="0"/>
              <w:suppressLineNumbers w:val="0"/>
              <w:spacing w:before="0" w:beforeAutospacing="0" w:after="0" w:afterAutospacing="0" w:line="360" w:lineRule="auto"/>
              <w:ind w:left="0" w:leftChars="0" w:right="0" w:firstLine="0" w:firstLineChars="0"/>
              <w:jc w:val="center"/>
              <w:rPr>
                <w:rFonts w:hint="default" w:ascii="宋体" w:hAnsi="宋体" w:eastAsia="宋体" w:cs="宋体"/>
                <w:color w:val="000000"/>
                <w:kern w:val="2"/>
                <w:sz w:val="24"/>
                <w:szCs w:val="24"/>
                <w:lang w:val="en-US" w:eastAsia="zh-CN" w:bidi="ar-SA"/>
              </w:rPr>
            </w:pPr>
            <w:r>
              <w:rPr>
                <w:rFonts w:hint="eastAsia"/>
                <w:sz w:val="24"/>
                <w:szCs w:val="24"/>
              </w:rPr>
              <w:t>18220840661</w:t>
            </w:r>
          </w:p>
        </w:tc>
      </w:tr>
      <w:tr w14:paraId="4D8B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758FFDEA">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2</w:t>
            </w:r>
          </w:p>
        </w:tc>
        <w:tc>
          <w:tcPr>
            <w:tcW w:w="2407" w:type="dxa"/>
            <w:vAlign w:val="center"/>
          </w:tcPr>
          <w:p w14:paraId="3CC432E0">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项目副经理</w:t>
            </w:r>
          </w:p>
        </w:tc>
        <w:tc>
          <w:tcPr>
            <w:tcW w:w="2407" w:type="dxa"/>
            <w:vAlign w:val="center"/>
          </w:tcPr>
          <w:p w14:paraId="6748A203">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王鹏刚</w:t>
            </w:r>
          </w:p>
        </w:tc>
        <w:tc>
          <w:tcPr>
            <w:tcW w:w="2408" w:type="dxa"/>
            <w:vAlign w:val="center"/>
          </w:tcPr>
          <w:p w14:paraId="3A6C13B0">
            <w:pPr>
              <w:keepNext w:val="0"/>
              <w:keepLines w:val="0"/>
              <w:suppressLineNumbers w:val="0"/>
              <w:spacing w:before="0" w:beforeAutospacing="0" w:after="0" w:afterAutospacing="0" w:line="360" w:lineRule="auto"/>
              <w:ind w:left="0" w:leftChars="0" w:right="0" w:firstLine="0" w:firstLineChars="0"/>
              <w:jc w:val="center"/>
              <w:rPr>
                <w:rFonts w:hint="default" w:ascii="宋体" w:hAnsi="宋体" w:eastAsia="宋体" w:cs="宋体"/>
                <w:color w:val="000000"/>
                <w:kern w:val="2"/>
                <w:sz w:val="24"/>
                <w:szCs w:val="24"/>
                <w:lang w:val="en-US" w:eastAsia="zh-CN" w:bidi="ar-SA"/>
              </w:rPr>
            </w:pPr>
            <w:r>
              <w:rPr>
                <w:rFonts w:hint="eastAsia"/>
                <w:sz w:val="24"/>
                <w:szCs w:val="24"/>
              </w:rPr>
              <w:t>18840463208</w:t>
            </w:r>
          </w:p>
        </w:tc>
      </w:tr>
      <w:tr w14:paraId="76FC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32C268F1">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3</w:t>
            </w:r>
          </w:p>
        </w:tc>
        <w:tc>
          <w:tcPr>
            <w:tcW w:w="2407" w:type="dxa"/>
            <w:vAlign w:val="center"/>
          </w:tcPr>
          <w:p w14:paraId="07301CD6">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生产经理</w:t>
            </w:r>
          </w:p>
        </w:tc>
        <w:tc>
          <w:tcPr>
            <w:tcW w:w="2407" w:type="dxa"/>
            <w:vAlign w:val="center"/>
          </w:tcPr>
          <w:p w14:paraId="4F1507BF">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余田</w:t>
            </w:r>
          </w:p>
        </w:tc>
        <w:tc>
          <w:tcPr>
            <w:tcW w:w="2408" w:type="dxa"/>
            <w:vAlign w:val="center"/>
          </w:tcPr>
          <w:p w14:paraId="74DB1530">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13110454643</w:t>
            </w:r>
          </w:p>
        </w:tc>
      </w:tr>
      <w:tr w14:paraId="0636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6F7EFE5D">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4</w:t>
            </w:r>
          </w:p>
        </w:tc>
        <w:tc>
          <w:tcPr>
            <w:tcW w:w="2407" w:type="dxa"/>
            <w:vAlign w:val="center"/>
          </w:tcPr>
          <w:p w14:paraId="11200FA3">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技术负责</w:t>
            </w:r>
          </w:p>
        </w:tc>
        <w:tc>
          <w:tcPr>
            <w:tcW w:w="2407" w:type="dxa"/>
            <w:vAlign w:val="center"/>
          </w:tcPr>
          <w:p w14:paraId="10D13B32">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孙承</w:t>
            </w:r>
          </w:p>
        </w:tc>
        <w:tc>
          <w:tcPr>
            <w:tcW w:w="2408" w:type="dxa"/>
            <w:vAlign w:val="center"/>
          </w:tcPr>
          <w:p w14:paraId="50526FFD">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ascii="宋体" w:hAnsi="宋体" w:cs="宋体"/>
                <w:color w:val="000000"/>
                <w:sz w:val="24"/>
                <w:szCs w:val="24"/>
                <w:lang w:val="en-US" w:eastAsia="zh-CN"/>
              </w:rPr>
              <w:t>13389204521</w:t>
            </w:r>
          </w:p>
        </w:tc>
      </w:tr>
      <w:tr w14:paraId="486B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6B838B98">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5</w:t>
            </w:r>
          </w:p>
        </w:tc>
        <w:tc>
          <w:tcPr>
            <w:tcW w:w="2407" w:type="dxa"/>
            <w:vAlign w:val="center"/>
          </w:tcPr>
          <w:p w14:paraId="29C629E8">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施工员</w:t>
            </w:r>
          </w:p>
        </w:tc>
        <w:tc>
          <w:tcPr>
            <w:tcW w:w="2407" w:type="dxa"/>
            <w:vAlign w:val="center"/>
          </w:tcPr>
          <w:p w14:paraId="4757BB7B">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赵兵</w:t>
            </w:r>
          </w:p>
        </w:tc>
        <w:tc>
          <w:tcPr>
            <w:tcW w:w="2408" w:type="dxa"/>
            <w:vAlign w:val="center"/>
          </w:tcPr>
          <w:p w14:paraId="141473A4">
            <w:pPr>
              <w:keepNext w:val="0"/>
              <w:keepLines w:val="0"/>
              <w:suppressLineNumbers w:val="0"/>
              <w:spacing w:before="0" w:beforeAutospacing="0" w:after="0" w:afterAutospacing="0" w:line="360" w:lineRule="auto"/>
              <w:ind w:left="0" w:leftChars="0" w:right="0" w:firstLine="0" w:firstLineChars="0"/>
              <w:jc w:val="center"/>
              <w:rPr>
                <w:rFonts w:hint="default"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18229069151</w:t>
            </w:r>
          </w:p>
        </w:tc>
      </w:tr>
      <w:tr w14:paraId="2749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5F042AFF">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6</w:t>
            </w:r>
          </w:p>
        </w:tc>
        <w:tc>
          <w:tcPr>
            <w:tcW w:w="2407" w:type="dxa"/>
            <w:vAlign w:val="center"/>
          </w:tcPr>
          <w:p w14:paraId="7C974B0A">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施工员</w:t>
            </w:r>
          </w:p>
        </w:tc>
        <w:tc>
          <w:tcPr>
            <w:tcW w:w="2407" w:type="dxa"/>
            <w:vAlign w:val="center"/>
          </w:tcPr>
          <w:p w14:paraId="0B3E60A6">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魏军彦</w:t>
            </w:r>
          </w:p>
        </w:tc>
        <w:tc>
          <w:tcPr>
            <w:tcW w:w="2408" w:type="dxa"/>
            <w:vAlign w:val="center"/>
          </w:tcPr>
          <w:p w14:paraId="1D18E7AD">
            <w:pPr>
              <w:keepNext w:val="0"/>
              <w:keepLines w:val="0"/>
              <w:suppressLineNumbers w:val="0"/>
              <w:spacing w:before="0" w:beforeAutospacing="0" w:after="0" w:afterAutospacing="0" w:line="360" w:lineRule="auto"/>
              <w:ind w:left="0" w:leftChars="0" w:right="0" w:firstLine="0" w:firstLineChars="0"/>
              <w:jc w:val="center"/>
              <w:rPr>
                <w:rFonts w:hint="default"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18702902867</w:t>
            </w:r>
          </w:p>
        </w:tc>
      </w:tr>
      <w:tr w14:paraId="1CF9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27F970EB">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7</w:t>
            </w:r>
          </w:p>
        </w:tc>
        <w:tc>
          <w:tcPr>
            <w:tcW w:w="2407" w:type="dxa"/>
            <w:vAlign w:val="center"/>
          </w:tcPr>
          <w:p w14:paraId="26F780E0">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质量员</w:t>
            </w:r>
          </w:p>
        </w:tc>
        <w:tc>
          <w:tcPr>
            <w:tcW w:w="2407" w:type="dxa"/>
            <w:vAlign w:val="center"/>
          </w:tcPr>
          <w:p w14:paraId="01F12B4E">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白波远</w:t>
            </w:r>
          </w:p>
        </w:tc>
        <w:tc>
          <w:tcPr>
            <w:tcW w:w="2408" w:type="dxa"/>
            <w:vAlign w:val="center"/>
          </w:tcPr>
          <w:p w14:paraId="13B31E69">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13022826913</w:t>
            </w:r>
          </w:p>
        </w:tc>
      </w:tr>
      <w:tr w14:paraId="517B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7DC1905E">
            <w:pPr>
              <w:pStyle w:val="17"/>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8</w:t>
            </w:r>
          </w:p>
        </w:tc>
        <w:tc>
          <w:tcPr>
            <w:tcW w:w="2407" w:type="dxa"/>
            <w:vAlign w:val="center"/>
          </w:tcPr>
          <w:p w14:paraId="6CCEC355">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安全员</w:t>
            </w:r>
          </w:p>
        </w:tc>
        <w:tc>
          <w:tcPr>
            <w:tcW w:w="2407" w:type="dxa"/>
            <w:vAlign w:val="center"/>
          </w:tcPr>
          <w:p w14:paraId="79486BC8">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李乾荣</w:t>
            </w:r>
          </w:p>
        </w:tc>
        <w:tc>
          <w:tcPr>
            <w:tcW w:w="2408" w:type="dxa"/>
            <w:vAlign w:val="center"/>
          </w:tcPr>
          <w:p w14:paraId="05367406">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ascii="宋体" w:hAnsi="宋体" w:eastAsia="宋体" w:cs="宋体"/>
                <w:color w:val="000000"/>
                <w:sz w:val="24"/>
                <w:szCs w:val="24"/>
                <w:lang w:val="en-US" w:eastAsia="zh-CN"/>
              </w:rPr>
              <w:t>1328089500</w:t>
            </w:r>
          </w:p>
        </w:tc>
      </w:tr>
      <w:tr w14:paraId="6E9B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7E8533C7">
            <w:pPr>
              <w:pStyle w:val="17"/>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9</w:t>
            </w:r>
          </w:p>
        </w:tc>
        <w:tc>
          <w:tcPr>
            <w:tcW w:w="2407" w:type="dxa"/>
            <w:vAlign w:val="center"/>
          </w:tcPr>
          <w:p w14:paraId="0ADC42C7">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材料员</w:t>
            </w:r>
          </w:p>
        </w:tc>
        <w:tc>
          <w:tcPr>
            <w:tcW w:w="2407" w:type="dxa"/>
            <w:vAlign w:val="center"/>
          </w:tcPr>
          <w:p w14:paraId="216DCA28">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曹鹏</w:t>
            </w:r>
          </w:p>
        </w:tc>
        <w:tc>
          <w:tcPr>
            <w:tcW w:w="2408" w:type="dxa"/>
            <w:vAlign w:val="center"/>
          </w:tcPr>
          <w:p w14:paraId="187A5A5E">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15934858167</w:t>
            </w:r>
          </w:p>
        </w:tc>
      </w:tr>
      <w:tr w14:paraId="2E0E9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vAlign w:val="center"/>
          </w:tcPr>
          <w:p w14:paraId="70C21970">
            <w:pPr>
              <w:pStyle w:val="17"/>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10</w:t>
            </w:r>
          </w:p>
        </w:tc>
        <w:tc>
          <w:tcPr>
            <w:tcW w:w="2407" w:type="dxa"/>
            <w:vAlign w:val="center"/>
          </w:tcPr>
          <w:p w14:paraId="46587F42">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电工</w:t>
            </w:r>
          </w:p>
        </w:tc>
        <w:tc>
          <w:tcPr>
            <w:tcW w:w="2407" w:type="dxa"/>
            <w:vAlign w:val="center"/>
          </w:tcPr>
          <w:p w14:paraId="5133D665">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付志平</w:t>
            </w:r>
          </w:p>
        </w:tc>
        <w:tc>
          <w:tcPr>
            <w:tcW w:w="2408" w:type="dxa"/>
            <w:vAlign w:val="center"/>
          </w:tcPr>
          <w:p w14:paraId="4224B9F4">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15336168816</w:t>
            </w:r>
          </w:p>
        </w:tc>
      </w:tr>
    </w:tbl>
    <w:p w14:paraId="6A79B218">
      <w:pPr>
        <w:pStyle w:val="5"/>
        <w:bidi w:val="0"/>
      </w:pPr>
      <w:r>
        <w:rPr>
          <w:lang w:val="en-US" w:eastAsia="zh-CN"/>
        </w:rPr>
        <w:t xml:space="preserve">2、管理人员岗位职责 </w:t>
      </w:r>
    </w:p>
    <w:p w14:paraId="51D34C74">
      <w:pPr>
        <w:bidi w:val="0"/>
      </w:pPr>
      <w:r>
        <w:rPr>
          <w:rFonts w:hint="eastAsia"/>
          <w:lang w:val="en-US" w:eastAsia="zh-CN"/>
        </w:rPr>
        <w:t xml:space="preserve">2.1、项目经理 </w:t>
      </w:r>
    </w:p>
    <w:p w14:paraId="6F1A726C">
      <w:pPr>
        <w:bidi w:val="0"/>
      </w:pPr>
      <w:r>
        <w:rPr>
          <w:rFonts w:hint="eastAsia"/>
          <w:lang w:val="en-US" w:eastAsia="zh-CN"/>
        </w:rPr>
        <w:t xml:space="preserve">（1）负责贯彻执行国家及上级主管部门有关法律、法规政策和标准及企业的各项规章制度。 </w:t>
      </w:r>
    </w:p>
    <w:p w14:paraId="3F91A23B">
      <w:pPr>
        <w:bidi w:val="0"/>
      </w:pPr>
      <w:r>
        <w:rPr>
          <w:rFonts w:hint="eastAsia"/>
          <w:lang w:val="en-US" w:eastAsia="zh-CN"/>
        </w:rPr>
        <w:t xml:space="preserve">（2）负责项目施工的工程生产、质量及安全管理工作，并负责组织推进项目实施公司职业健康安全管理体系、质量管理体系、环境管理体系。 </w:t>
      </w:r>
    </w:p>
    <w:p w14:paraId="50B2FF81">
      <w:pPr>
        <w:bidi w:val="0"/>
      </w:pPr>
      <w:r>
        <w:rPr>
          <w:rFonts w:hint="eastAsia"/>
          <w:lang w:val="en-US" w:eastAsia="zh-CN"/>
        </w:rPr>
        <w:t xml:space="preserve">（3）负责项目施工的成本控制，并负责项目工程款的追收工作。 </w:t>
      </w:r>
    </w:p>
    <w:p w14:paraId="6BE84FAF">
      <w:pPr>
        <w:bidi w:val="0"/>
      </w:pPr>
      <w:r>
        <w:rPr>
          <w:rFonts w:hint="eastAsia"/>
          <w:lang w:val="en-US" w:eastAsia="zh-CN"/>
        </w:rPr>
        <w:t xml:space="preserve">（4）负责组织开展创建安全文明工地活动，并负责协调综合治理工作。 </w:t>
      </w:r>
    </w:p>
    <w:p w14:paraId="1EBE9077">
      <w:pPr>
        <w:bidi w:val="0"/>
      </w:pPr>
      <w:r>
        <w:rPr>
          <w:rFonts w:hint="eastAsia"/>
          <w:lang w:val="en-US" w:eastAsia="zh-CN"/>
        </w:rPr>
        <w:t xml:space="preserve">（5）负责项目施工的进度监控。 </w:t>
      </w:r>
    </w:p>
    <w:p w14:paraId="44EB5B7E">
      <w:pPr>
        <w:bidi w:val="0"/>
      </w:pPr>
      <w:r>
        <w:rPr>
          <w:rFonts w:hint="eastAsia"/>
          <w:lang w:val="en-US" w:eastAsia="zh-CN"/>
        </w:rPr>
        <w:t xml:space="preserve">（6）负责项目各岗位协调工作。 </w:t>
      </w:r>
    </w:p>
    <w:p w14:paraId="70A608C1">
      <w:pPr>
        <w:bidi w:val="0"/>
      </w:pPr>
      <w:r>
        <w:rPr>
          <w:rFonts w:hint="eastAsia"/>
          <w:lang w:val="en-US" w:eastAsia="zh-CN"/>
        </w:rPr>
        <w:t xml:space="preserve">（7）负责项目对外关系协调、联络与沟通，并接待居民投拆。 </w:t>
      </w:r>
    </w:p>
    <w:p w14:paraId="4D372E06">
      <w:pPr>
        <w:bidi w:val="0"/>
      </w:pPr>
      <w:r>
        <w:rPr>
          <w:rFonts w:hint="eastAsia"/>
          <w:lang w:val="en-US" w:eastAsia="zh-CN"/>
        </w:rPr>
        <w:t xml:space="preserve">（8）负责执行实施公司年度技改计划。 </w:t>
      </w:r>
    </w:p>
    <w:p w14:paraId="437906A6">
      <w:pPr>
        <w:bidi w:val="0"/>
      </w:pPr>
      <w:r>
        <w:rPr>
          <w:rFonts w:hint="eastAsia"/>
          <w:lang w:val="en-US" w:eastAsia="zh-CN"/>
        </w:rPr>
        <w:t xml:space="preserve">（9）负责项目班子解体后的善后工作。 </w:t>
      </w:r>
    </w:p>
    <w:p w14:paraId="47F9F12D">
      <w:pPr>
        <w:bidi w:val="0"/>
      </w:pPr>
      <w:r>
        <w:rPr>
          <w:rFonts w:hint="eastAsia"/>
          <w:lang w:val="en-US" w:eastAsia="zh-CN"/>
        </w:rPr>
        <w:t xml:space="preserve">（10）负责组织有关人员学习图纸，参加图纸会审，并组织主持编制工程《项目施工组织设计》和有关工程的施工技术方案。 </w:t>
      </w:r>
    </w:p>
    <w:p w14:paraId="07E925CB">
      <w:pPr>
        <w:bidi w:val="0"/>
      </w:pPr>
      <w:r>
        <w:rPr>
          <w:rFonts w:hint="eastAsia"/>
          <w:lang w:val="en-US" w:eastAsia="zh-CN"/>
        </w:rPr>
        <w:t xml:space="preserve">（11）负责根据实际情况评价本项目的重大环境因素审批，并上报公司工程部备案。 </w:t>
      </w:r>
    </w:p>
    <w:p w14:paraId="40DB5A2A">
      <w:pPr>
        <w:bidi w:val="0"/>
      </w:pPr>
      <w:r>
        <w:rPr>
          <w:rFonts w:hint="eastAsia"/>
          <w:lang w:val="en-US" w:eastAsia="zh-CN"/>
        </w:rPr>
        <w:t>（12）负责项目所属范围内的危害辨识与风险评价，并上报公司安全部。根据专业的特点及施工进度不同阶段的评价结果确定本项目部的重大危害因素，编制《重大危害</w:t>
      </w:r>
      <w:r>
        <w:rPr>
          <w:lang w:val="en-US" w:eastAsia="zh-CN"/>
        </w:rPr>
        <w:t xml:space="preserve">因素及其控制计划清单》上报公司安全部。 </w:t>
      </w:r>
    </w:p>
    <w:p w14:paraId="709A8081">
      <w:pPr>
        <w:bidi w:val="0"/>
      </w:pPr>
      <w:r>
        <w:rPr>
          <w:rFonts w:hint="eastAsia"/>
          <w:lang w:val="en-US" w:eastAsia="zh-CN"/>
        </w:rPr>
        <w:t xml:space="preserve">（13）负责项目的安全事故或紧急情况应急准备与响应工作。 </w:t>
      </w:r>
    </w:p>
    <w:p w14:paraId="2EA951B6">
      <w:pPr>
        <w:bidi w:val="0"/>
      </w:pPr>
      <w:r>
        <w:rPr>
          <w:rFonts w:hint="eastAsia"/>
          <w:lang w:val="en-US" w:eastAsia="zh-CN"/>
        </w:rPr>
        <w:t xml:space="preserve">（14）负责成立应急小组，并组织应急成员对事故进行处理，在 24 小时内向工程部报告，并在 24 小时内填《应急准备和响应报告书》。 </w:t>
      </w:r>
    </w:p>
    <w:p w14:paraId="06B32947">
      <w:pPr>
        <w:bidi w:val="0"/>
      </w:pPr>
      <w:r>
        <w:rPr>
          <w:rFonts w:hint="eastAsia"/>
          <w:lang w:val="en-US" w:eastAsia="zh-CN"/>
        </w:rPr>
        <w:t xml:space="preserve">（15）负责将健康安全与环境方针和有关法规的要求传达给相关方，并负责接待相关方的投诉。 </w:t>
      </w:r>
    </w:p>
    <w:p w14:paraId="5C24EF38">
      <w:pPr>
        <w:bidi w:val="0"/>
      </w:pPr>
      <w:r>
        <w:rPr>
          <w:rFonts w:hint="eastAsia"/>
          <w:lang w:val="en-US" w:eastAsia="zh-CN"/>
        </w:rPr>
        <w:t xml:space="preserve">（16）协助安全部巡检员在施工各阶段对施工现场场界噪声进行监测。 </w:t>
      </w:r>
    </w:p>
    <w:p w14:paraId="2355BC39">
      <w:pPr>
        <w:bidi w:val="0"/>
      </w:pPr>
      <w:r>
        <w:rPr>
          <w:rFonts w:hint="eastAsia"/>
          <w:lang w:val="en-US" w:eastAsia="zh-CN"/>
        </w:rPr>
        <w:t xml:space="preserve">2.2、项目技术负责人 </w:t>
      </w:r>
    </w:p>
    <w:p w14:paraId="763E48A3">
      <w:pPr>
        <w:bidi w:val="0"/>
      </w:pPr>
      <w:r>
        <w:rPr>
          <w:rFonts w:hint="eastAsia"/>
          <w:lang w:val="en-US" w:eastAsia="zh-CN"/>
        </w:rPr>
        <w:t xml:space="preserve">（1）负责项目工程施工中有关技术、质量管理工作，并负责分管组织推进项目实施三位一体化管理体系。 </w:t>
      </w:r>
    </w:p>
    <w:p w14:paraId="0C223563">
      <w:pPr>
        <w:bidi w:val="0"/>
      </w:pPr>
      <w:r>
        <w:rPr>
          <w:rFonts w:hint="eastAsia"/>
          <w:lang w:val="en-US" w:eastAsia="zh-CN"/>
        </w:rPr>
        <w:t xml:space="preserve">（2）负责组织有关人员学习图纸，参加图纸会审，并组织主持编制工程有关工程的施工技术方案或施工组织设计。 </w:t>
      </w:r>
    </w:p>
    <w:p w14:paraId="62D3069A">
      <w:pPr>
        <w:bidi w:val="0"/>
      </w:pPr>
      <w:r>
        <w:rPr>
          <w:rFonts w:hint="eastAsia"/>
          <w:lang w:val="en-US" w:eastAsia="zh-CN"/>
        </w:rPr>
        <w:t xml:space="preserve">（3）负责组织分部分项工程的评定验收及工程竣工验收前的自检，并审核工程竣工资料。 </w:t>
      </w:r>
    </w:p>
    <w:p w14:paraId="032E792A">
      <w:pPr>
        <w:bidi w:val="0"/>
      </w:pPr>
      <w:r>
        <w:rPr>
          <w:rFonts w:hint="eastAsia"/>
          <w:lang w:val="en-US" w:eastAsia="zh-CN"/>
        </w:rPr>
        <w:t xml:space="preserve">（4）负责主持项目现场的计量工作管理。 </w:t>
      </w:r>
    </w:p>
    <w:p w14:paraId="03F3BA0A">
      <w:pPr>
        <w:bidi w:val="0"/>
      </w:pPr>
      <w:r>
        <w:rPr>
          <w:rFonts w:hint="eastAsia"/>
          <w:lang w:val="en-US" w:eastAsia="zh-CN"/>
        </w:rPr>
        <w:t xml:space="preserve">（5）负责组织建立项目现场的管理资料。 </w:t>
      </w:r>
    </w:p>
    <w:p w14:paraId="483E0A6C">
      <w:pPr>
        <w:bidi w:val="0"/>
      </w:pPr>
      <w:r>
        <w:rPr>
          <w:rFonts w:hint="eastAsia"/>
          <w:lang w:val="en-US" w:eastAsia="zh-CN"/>
        </w:rPr>
        <w:t xml:space="preserve">2.3、质检员 </w:t>
      </w:r>
    </w:p>
    <w:p w14:paraId="662A62E1">
      <w:pPr>
        <w:bidi w:val="0"/>
      </w:pPr>
      <w:r>
        <w:rPr>
          <w:rFonts w:hint="eastAsia"/>
          <w:lang w:val="en-US" w:eastAsia="zh-CN"/>
        </w:rPr>
        <w:t xml:space="preserve">（1）在项目经理的领导下，负责整个施工过程中的质量和计量工作。 </w:t>
      </w:r>
    </w:p>
    <w:p w14:paraId="70E75AE4">
      <w:pPr>
        <w:bidi w:val="0"/>
      </w:pPr>
      <w:r>
        <w:rPr>
          <w:rFonts w:hint="eastAsia"/>
          <w:lang w:val="en-US" w:eastAsia="zh-CN"/>
        </w:rPr>
        <w:t xml:space="preserve">（2）严格按照施工组织设计规定的质量要求，并按施工规范、质量标准做好计量控制和检测工作。 </w:t>
      </w:r>
    </w:p>
    <w:p w14:paraId="73239F01">
      <w:pPr>
        <w:bidi w:val="0"/>
      </w:pPr>
      <w:r>
        <w:rPr>
          <w:rFonts w:hint="eastAsia"/>
          <w:lang w:val="en-US" w:eastAsia="zh-CN"/>
        </w:rPr>
        <w:t xml:space="preserve">（3）认真实施“三工序”管理，严格工序交接制度，对重点工序实施重点监督管理。 </w:t>
      </w:r>
    </w:p>
    <w:p w14:paraId="5310CAFA">
      <w:pPr>
        <w:bidi w:val="0"/>
      </w:pPr>
      <w:r>
        <w:rPr>
          <w:rFonts w:hint="eastAsia"/>
          <w:lang w:val="en-US" w:eastAsia="zh-CN"/>
        </w:rPr>
        <w:t xml:space="preserve">（4）在施工过程中，依据现行建筑工程质量检验评定标准，对分部分项及单位工程进行质量验评，认真填写质量验评记录表，做好自检、互检、专检的“三检”工作，隐蔽工程验收按规定会同设计单位及建筑单位和监理单位做好验收签证工作。 </w:t>
      </w:r>
    </w:p>
    <w:p w14:paraId="2FAA5315">
      <w:pPr>
        <w:bidi w:val="0"/>
      </w:pPr>
      <w:r>
        <w:rPr>
          <w:rFonts w:hint="eastAsia"/>
          <w:lang w:val="en-US" w:eastAsia="zh-CN"/>
        </w:rPr>
        <w:t xml:space="preserve">（5）参与原材料、半成品、成品及各类制品的进场验收。 </w:t>
      </w:r>
    </w:p>
    <w:p w14:paraId="33FF7297">
      <w:pPr>
        <w:bidi w:val="0"/>
      </w:pPr>
      <w:r>
        <w:rPr>
          <w:rFonts w:hint="eastAsia"/>
          <w:lang w:val="en-US" w:eastAsia="zh-CN"/>
        </w:rPr>
        <w:t xml:space="preserve">（6）监督施工班组进行质量自检，对发现的问题及时提出整改要求。 </w:t>
      </w:r>
    </w:p>
    <w:p w14:paraId="6B0E8D49">
      <w:pPr>
        <w:bidi w:val="0"/>
      </w:pPr>
      <w:r>
        <w:rPr>
          <w:rFonts w:hint="eastAsia"/>
          <w:lang w:val="en-US" w:eastAsia="zh-CN"/>
        </w:rPr>
        <w:t xml:space="preserve">（7）在工程施工中，对分部分项工程存在的质量问题，可行使质量否决权，实行监督整改。 </w:t>
      </w:r>
    </w:p>
    <w:p w14:paraId="343D5CCD">
      <w:pPr>
        <w:bidi w:val="0"/>
      </w:pPr>
      <w:r>
        <w:rPr>
          <w:rFonts w:hint="eastAsia"/>
          <w:lang w:val="en-US" w:eastAsia="zh-CN"/>
        </w:rPr>
        <w:t>（8）负责工程全过程中施工机械、材料、设备、计量级配、耗用材料的自检或送</w:t>
      </w:r>
      <w:r>
        <w:rPr>
          <w:lang w:val="en-US" w:eastAsia="zh-CN"/>
        </w:rPr>
        <w:t xml:space="preserve">检工作。 </w:t>
      </w:r>
    </w:p>
    <w:p w14:paraId="0E8168A7">
      <w:pPr>
        <w:bidi w:val="0"/>
      </w:pPr>
      <w:r>
        <w:rPr>
          <w:rFonts w:hint="eastAsia"/>
          <w:lang w:val="en-US" w:eastAsia="zh-CN"/>
        </w:rPr>
        <w:t xml:space="preserve">2.4、施工员 </w:t>
      </w:r>
    </w:p>
    <w:p w14:paraId="471BDB56">
      <w:pPr>
        <w:bidi w:val="0"/>
      </w:pPr>
      <w:r>
        <w:rPr>
          <w:rFonts w:hint="eastAsia"/>
          <w:lang w:val="en-US" w:eastAsia="zh-CN"/>
        </w:rPr>
        <w:t xml:space="preserve">（1）协助项目经理做好工程开工的准备工作，初步审定图纸、施工方案，提出技术措施和现场施工方案。 </w:t>
      </w:r>
    </w:p>
    <w:p w14:paraId="7A845665">
      <w:pPr>
        <w:bidi w:val="0"/>
      </w:pPr>
      <w:r>
        <w:rPr>
          <w:rFonts w:hint="eastAsia"/>
          <w:lang w:val="en-US" w:eastAsia="zh-CN"/>
        </w:rPr>
        <w:t xml:space="preserve">（2）编制工程总进度计划表和月进度计划表及各施工班组的月进度计划表，负责项目分部分项工程施工的具体实施工作并负责属下班组施工质量、进度的监控。 </w:t>
      </w:r>
    </w:p>
    <w:p w14:paraId="36BBD5E7">
      <w:pPr>
        <w:bidi w:val="0"/>
      </w:pPr>
      <w:r>
        <w:rPr>
          <w:rFonts w:hint="eastAsia"/>
          <w:lang w:val="en-US" w:eastAsia="zh-CN"/>
        </w:rPr>
        <w:t xml:space="preserve">（3）负责解决施工图纸及实际施工的技术接口和提出变更要求。 </w:t>
      </w:r>
    </w:p>
    <w:p w14:paraId="0BC40391">
      <w:pPr>
        <w:bidi w:val="0"/>
      </w:pPr>
      <w:r>
        <w:rPr>
          <w:rFonts w:hint="eastAsia"/>
          <w:lang w:val="en-US" w:eastAsia="zh-CN"/>
        </w:rPr>
        <w:t xml:space="preserve">（4）参与项目工工程的测量和放线工工作。 </w:t>
      </w:r>
    </w:p>
    <w:p w14:paraId="5DA7FFF9">
      <w:pPr>
        <w:bidi w:val="0"/>
      </w:pPr>
      <w:r>
        <w:rPr>
          <w:rFonts w:hint="eastAsia"/>
          <w:lang w:val="en-US" w:eastAsia="zh-CN"/>
        </w:rPr>
        <w:t xml:space="preserve">（5）了解公司环保及职业健康安全管理方针、程序文件有关内容。 </w:t>
      </w:r>
    </w:p>
    <w:p w14:paraId="4C484453">
      <w:pPr>
        <w:bidi w:val="0"/>
      </w:pPr>
      <w:r>
        <w:rPr>
          <w:rFonts w:hint="eastAsia"/>
          <w:lang w:val="en-US" w:eastAsia="zh-CN"/>
        </w:rPr>
        <w:t xml:space="preserve">（6）对施工现场监督管理，遇到重大质量、安全问题时及时会同有关部门进行解决。 </w:t>
      </w:r>
    </w:p>
    <w:p w14:paraId="5F07D2F2">
      <w:pPr>
        <w:bidi w:val="0"/>
      </w:pPr>
      <w:r>
        <w:rPr>
          <w:rFonts w:hint="eastAsia"/>
          <w:lang w:val="en-US" w:eastAsia="zh-CN"/>
        </w:rPr>
        <w:t xml:space="preserve">（7）向专业所管辖的班组下达施工任务书、材料限额领料单和施工技术交底。 </w:t>
      </w:r>
    </w:p>
    <w:p w14:paraId="5201B8D8">
      <w:pPr>
        <w:bidi w:val="0"/>
      </w:pPr>
      <w:r>
        <w:rPr>
          <w:rFonts w:hint="eastAsia"/>
          <w:lang w:val="en-US" w:eastAsia="zh-CN"/>
        </w:rPr>
        <w:t xml:space="preserve">（8）督促施工材料、设备按时进场，并处于合格状态，确保工程顺利进行。 </w:t>
      </w:r>
    </w:p>
    <w:p w14:paraId="1A66785A">
      <w:pPr>
        <w:bidi w:val="0"/>
      </w:pPr>
      <w:r>
        <w:rPr>
          <w:rFonts w:hint="eastAsia"/>
          <w:lang w:val="en-US" w:eastAsia="zh-CN"/>
        </w:rPr>
        <w:t xml:space="preserve">（9）协助技术负责人进行图纸会审及技术交底。 </w:t>
      </w:r>
    </w:p>
    <w:p w14:paraId="37B9EB5A">
      <w:pPr>
        <w:bidi w:val="0"/>
      </w:pPr>
      <w:r>
        <w:rPr>
          <w:rFonts w:hint="eastAsia"/>
          <w:lang w:val="en-US" w:eastAsia="zh-CN"/>
        </w:rPr>
        <w:t xml:space="preserve">（10）参加工程协调会与监理例会，提出和了解项目施工过程中出现的问题，并根据问题思考、制定解决办法并实施改进。 </w:t>
      </w:r>
    </w:p>
    <w:p w14:paraId="51928DF2">
      <w:pPr>
        <w:bidi w:val="0"/>
      </w:pPr>
      <w:r>
        <w:rPr>
          <w:rFonts w:hint="eastAsia"/>
          <w:lang w:val="en-US" w:eastAsia="zh-CN"/>
        </w:rPr>
        <w:t xml:space="preserve">（11）参加工程竣工交验，负责工程完好保护。 </w:t>
      </w:r>
    </w:p>
    <w:p w14:paraId="02D6A8D6">
      <w:pPr>
        <w:bidi w:val="0"/>
      </w:pPr>
      <w:r>
        <w:rPr>
          <w:rFonts w:hint="eastAsia"/>
          <w:lang w:val="en-US" w:eastAsia="zh-CN"/>
        </w:rPr>
        <w:t xml:space="preserve">（12）负责协调工程项目各分项工程之间和施工队伍之间的工作。 </w:t>
      </w:r>
    </w:p>
    <w:p w14:paraId="2260AD52">
      <w:pPr>
        <w:bidi w:val="0"/>
      </w:pPr>
      <w:r>
        <w:rPr>
          <w:rFonts w:hint="eastAsia"/>
          <w:lang w:val="en-US" w:eastAsia="zh-CN"/>
        </w:rPr>
        <w:t xml:space="preserve">（13）参与现场经济技术签证、成本控制及成本核算。 </w:t>
      </w:r>
    </w:p>
    <w:p w14:paraId="168B4491">
      <w:pPr>
        <w:bidi w:val="0"/>
      </w:pPr>
      <w:r>
        <w:rPr>
          <w:rFonts w:hint="eastAsia"/>
          <w:lang w:val="en-US" w:eastAsia="zh-CN"/>
        </w:rPr>
        <w:t>（14）负责编写施工日志、施工记录等相关施工资料。</w:t>
      </w:r>
    </w:p>
    <w:p w14:paraId="7D99105E">
      <w:pPr>
        <w:pStyle w:val="3"/>
        <w:bidi w:val="0"/>
      </w:pPr>
      <w:r>
        <w:rPr>
          <w:rFonts w:hint="eastAsia"/>
          <w:lang w:val="en-US" w:eastAsia="zh-CN"/>
        </w:rPr>
        <w:t>2.专职安全人员</w:t>
      </w:r>
      <w:r>
        <w:rPr>
          <w:lang w:val="en-US" w:eastAsia="zh-CN"/>
        </w:rPr>
        <w:t xml:space="preserve"> </w:t>
      </w:r>
    </w:p>
    <w:p w14:paraId="139F1894">
      <w:pPr>
        <w:pStyle w:val="5"/>
        <w:bidi w:val="0"/>
      </w:pPr>
      <w:r>
        <w:rPr>
          <w:rFonts w:hint="eastAsia"/>
          <w:lang w:val="en-US" w:eastAsia="zh-CN"/>
        </w:rPr>
        <w:t>1、专职安全员人员信息</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8"/>
      </w:tblGrid>
      <w:tr w14:paraId="4484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778D3570">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序号</w:t>
            </w:r>
          </w:p>
        </w:tc>
        <w:tc>
          <w:tcPr>
            <w:tcW w:w="2407" w:type="dxa"/>
          </w:tcPr>
          <w:p w14:paraId="1DB78C32">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职务</w:t>
            </w:r>
          </w:p>
        </w:tc>
        <w:tc>
          <w:tcPr>
            <w:tcW w:w="2407" w:type="dxa"/>
          </w:tcPr>
          <w:p w14:paraId="33247B88">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姓名</w:t>
            </w:r>
          </w:p>
        </w:tc>
        <w:tc>
          <w:tcPr>
            <w:tcW w:w="2408" w:type="dxa"/>
          </w:tcPr>
          <w:p w14:paraId="0B89EE29">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联系电话</w:t>
            </w:r>
          </w:p>
        </w:tc>
      </w:tr>
      <w:tr w14:paraId="421FA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269D129F">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w:t>
            </w:r>
          </w:p>
        </w:tc>
        <w:tc>
          <w:tcPr>
            <w:tcW w:w="2407" w:type="dxa"/>
          </w:tcPr>
          <w:p w14:paraId="312335FD">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安全员</w:t>
            </w:r>
          </w:p>
        </w:tc>
        <w:tc>
          <w:tcPr>
            <w:tcW w:w="2407" w:type="dxa"/>
          </w:tcPr>
          <w:p w14:paraId="1511EB4E">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李乾荣</w:t>
            </w:r>
          </w:p>
        </w:tc>
        <w:tc>
          <w:tcPr>
            <w:tcW w:w="2408" w:type="dxa"/>
          </w:tcPr>
          <w:p w14:paraId="47EB0F64">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13228089500</w:t>
            </w:r>
          </w:p>
        </w:tc>
      </w:tr>
      <w:tr w14:paraId="26CA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0222FE11">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2</w:t>
            </w:r>
          </w:p>
        </w:tc>
        <w:tc>
          <w:tcPr>
            <w:tcW w:w="2407" w:type="dxa"/>
          </w:tcPr>
          <w:p w14:paraId="632A8E75">
            <w:pPr>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安全员</w:t>
            </w:r>
          </w:p>
        </w:tc>
        <w:tc>
          <w:tcPr>
            <w:tcW w:w="2407" w:type="dxa"/>
          </w:tcPr>
          <w:p w14:paraId="0A062E59">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常波</w:t>
            </w:r>
          </w:p>
        </w:tc>
        <w:tc>
          <w:tcPr>
            <w:tcW w:w="2408" w:type="dxa"/>
          </w:tcPr>
          <w:p w14:paraId="7C5F366A">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18192024298</w:t>
            </w:r>
          </w:p>
        </w:tc>
      </w:tr>
      <w:tr w14:paraId="7911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2B8E545D">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3</w:t>
            </w:r>
          </w:p>
        </w:tc>
        <w:tc>
          <w:tcPr>
            <w:tcW w:w="2407" w:type="dxa"/>
          </w:tcPr>
          <w:p w14:paraId="078380B5">
            <w:pPr>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安全员</w:t>
            </w:r>
          </w:p>
        </w:tc>
        <w:tc>
          <w:tcPr>
            <w:tcW w:w="2407" w:type="dxa"/>
          </w:tcPr>
          <w:p w14:paraId="7E5B2B05">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杨雷</w:t>
            </w:r>
          </w:p>
        </w:tc>
        <w:tc>
          <w:tcPr>
            <w:tcW w:w="2408" w:type="dxa"/>
          </w:tcPr>
          <w:p w14:paraId="2454FB6E">
            <w:pPr>
              <w:pStyle w:val="17"/>
              <w:keepNext w:val="0"/>
              <w:keepLines w:val="0"/>
              <w:numPr>
                <w:ilvl w:val="0"/>
                <w:numId w:val="0"/>
              </w:numPr>
              <w:suppressLineNumbers w:val="0"/>
              <w:spacing w:before="0" w:beforeAutospacing="0" w:after="0" w:afterAutospacing="0"/>
              <w:ind w:left="0" w:right="0"/>
              <w:jc w:val="center"/>
              <w:rPr>
                <w:rFonts w:hint="default" w:eastAsia="宋体"/>
                <w:vertAlign w:val="baseline"/>
                <w:lang w:val="en-US" w:eastAsia="zh-CN"/>
              </w:rPr>
            </w:pPr>
            <w:r>
              <w:rPr>
                <w:rFonts w:hint="eastAsia"/>
                <w:vertAlign w:val="baseline"/>
                <w:lang w:val="en-US" w:eastAsia="zh-CN"/>
              </w:rPr>
              <w:t>17782819389</w:t>
            </w:r>
          </w:p>
        </w:tc>
      </w:tr>
    </w:tbl>
    <w:p w14:paraId="60043C2E">
      <w:pPr>
        <w:pStyle w:val="5"/>
        <w:bidi w:val="0"/>
      </w:pPr>
      <w:r>
        <w:rPr>
          <w:lang w:val="en-US" w:eastAsia="zh-CN"/>
        </w:rPr>
        <w:t xml:space="preserve">2、专职安全员岗位职责 </w:t>
      </w:r>
    </w:p>
    <w:p w14:paraId="58C7A63C">
      <w:pPr>
        <w:bidi w:val="0"/>
      </w:pPr>
      <w:r>
        <w:rPr>
          <w:rFonts w:hint="eastAsia"/>
          <w:lang w:val="en-US" w:eastAsia="zh-CN"/>
        </w:rPr>
        <w:t xml:space="preserve">（1）认真贯彻执行国家和政府部门制定的劳动保护和安全生产政策、法令、法规及规章制度。 </w:t>
      </w:r>
    </w:p>
    <w:p w14:paraId="1AB58857">
      <w:pPr>
        <w:bidi w:val="0"/>
      </w:pPr>
      <w:r>
        <w:rPr>
          <w:rFonts w:hint="eastAsia"/>
          <w:lang w:val="en-US" w:eastAsia="zh-CN"/>
        </w:rPr>
        <w:t xml:space="preserve">（2）协助项目经理和分管领导组织安全生产检查，并具体实施落实安全生产考核制度。 </w:t>
      </w:r>
    </w:p>
    <w:p w14:paraId="6EE76C21">
      <w:pPr>
        <w:bidi w:val="0"/>
      </w:pPr>
      <w:r>
        <w:rPr>
          <w:rFonts w:hint="eastAsia"/>
          <w:lang w:val="en-US" w:eastAsia="zh-CN"/>
        </w:rPr>
        <w:t xml:space="preserve">（3）督促有关部门在签订施工合同时，签订安全生产协议。 </w:t>
      </w:r>
    </w:p>
    <w:p w14:paraId="5EA27148">
      <w:pPr>
        <w:bidi w:val="0"/>
      </w:pPr>
      <w:r>
        <w:rPr>
          <w:rFonts w:hint="eastAsia"/>
          <w:lang w:val="en-US" w:eastAsia="zh-CN"/>
        </w:rPr>
        <w:t xml:space="preserve">（4）定期组织相关人员进行安全生产现状分析，及时提出意见，及时解决安全生产工作中存在的问题，并做好安全资料的累积和整理工作。 </w:t>
      </w:r>
    </w:p>
    <w:p w14:paraId="122544C4">
      <w:pPr>
        <w:bidi w:val="0"/>
      </w:pPr>
      <w:r>
        <w:rPr>
          <w:rFonts w:hint="eastAsia"/>
          <w:lang w:val="en-US" w:eastAsia="zh-CN"/>
        </w:rPr>
        <w:t xml:space="preserve">（5）做好安全教育和安全宣传工作，教育操作人员遵规守纪，对违反安全操作规程的行为坚决制止。 </w:t>
      </w:r>
    </w:p>
    <w:p w14:paraId="17A25DD2">
      <w:pPr>
        <w:bidi w:val="0"/>
      </w:pPr>
      <w:r>
        <w:rPr>
          <w:rFonts w:hint="eastAsia"/>
          <w:lang w:val="en-US" w:eastAsia="zh-CN"/>
        </w:rPr>
        <w:t xml:space="preserve">（6）参加对施工现场搭设的吊篮、导轨、机电等安全设施设备验收，认真做好对特殊工种证上岗的检查工作。 </w:t>
      </w:r>
    </w:p>
    <w:p w14:paraId="7F3C15A6">
      <w:pPr>
        <w:bidi w:val="0"/>
      </w:pPr>
      <w:r>
        <w:rPr>
          <w:rFonts w:hint="eastAsia"/>
          <w:lang w:val="en-US" w:eastAsia="zh-CN"/>
        </w:rPr>
        <w:t xml:space="preserve">（7）开展防火安全工作检查、督促落实施工生产中的防火措施，落实有关防火的各项规章制度。 </w:t>
      </w:r>
    </w:p>
    <w:p w14:paraId="7B73456D">
      <w:pPr>
        <w:bidi w:val="0"/>
      </w:pPr>
      <w:r>
        <w:rPr>
          <w:rFonts w:hint="eastAsia"/>
          <w:lang w:val="en-US" w:eastAsia="zh-CN"/>
        </w:rPr>
        <w:t xml:space="preserve">（8）经常性的进行巡回检查，凡进入施工现场的单位和个人，有权监督其是否符合安全要求，督促分包负责人及时领取和发放劳保用品，并指导作业人员正确使用。 </w:t>
      </w:r>
    </w:p>
    <w:p w14:paraId="2245E04B">
      <w:pPr>
        <w:bidi w:val="0"/>
      </w:pPr>
      <w:r>
        <w:rPr>
          <w:rFonts w:hint="eastAsia"/>
          <w:lang w:val="en-US" w:eastAsia="zh-CN"/>
        </w:rPr>
        <w:t xml:space="preserve">（9）遇有险情，有权暂停生产；有权制止任何人的违章行为和违章指挥行为。 </w:t>
      </w:r>
    </w:p>
    <w:p w14:paraId="6B72652A">
      <w:pPr>
        <w:bidi w:val="0"/>
      </w:pPr>
      <w:r>
        <w:rPr>
          <w:rFonts w:hint="eastAsia"/>
          <w:lang w:val="en-US" w:eastAsia="zh-CN"/>
        </w:rPr>
        <w:t xml:space="preserve">（10）负责管理、维修，保养消防器材，定期检查。保持消防器材性能良好，积累和整理各种有关消防、防火的原始资料。 </w:t>
      </w:r>
    </w:p>
    <w:p w14:paraId="35CC4CB8">
      <w:pPr>
        <w:bidi w:val="0"/>
      </w:pPr>
      <w:r>
        <w:rPr>
          <w:rFonts w:hint="eastAsia"/>
          <w:lang w:val="en-US" w:eastAsia="zh-CN"/>
        </w:rPr>
        <w:t xml:space="preserve">（11）督促防火重点部位，特殊工程及明火作业班组，做好上岗安全交底的检查。 </w:t>
      </w:r>
    </w:p>
    <w:p w14:paraId="1B061F9E">
      <w:pPr>
        <w:bidi w:val="0"/>
      </w:pPr>
      <w:r>
        <w:rPr>
          <w:rFonts w:hint="eastAsia"/>
          <w:lang w:val="en-US" w:eastAsia="zh-CN"/>
        </w:rPr>
        <w:t>（12）发生伤亡及未遂事故，要做好现场保护与抢救工作，搜集掌握一手资料，并及时上报和制定范围措施。</w:t>
      </w:r>
    </w:p>
    <w:p w14:paraId="2FFD4AB1">
      <w:pPr>
        <w:pStyle w:val="3"/>
        <w:bidi w:val="0"/>
      </w:pPr>
      <w:r>
        <w:rPr>
          <w:rFonts w:hint="eastAsia"/>
          <w:lang w:val="en-US" w:eastAsia="zh-CN"/>
        </w:rPr>
        <w:t>3.特种作业人员</w:t>
      </w:r>
    </w:p>
    <w:p w14:paraId="5ACF8DB9">
      <w:pPr>
        <w:pStyle w:val="5"/>
        <w:bidi w:val="0"/>
      </w:pPr>
      <w:r>
        <w:rPr>
          <w:rFonts w:hint="eastAsia"/>
          <w:lang w:val="en-US" w:eastAsia="zh-CN"/>
        </w:rPr>
        <w:t>1、特种作业人员信息</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8"/>
      </w:tblGrid>
      <w:tr w14:paraId="39B7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4698BAB4">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序号</w:t>
            </w:r>
          </w:p>
        </w:tc>
        <w:tc>
          <w:tcPr>
            <w:tcW w:w="2407" w:type="dxa"/>
          </w:tcPr>
          <w:p w14:paraId="7426C7FE">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工种</w:t>
            </w:r>
          </w:p>
        </w:tc>
        <w:tc>
          <w:tcPr>
            <w:tcW w:w="2407" w:type="dxa"/>
          </w:tcPr>
          <w:p w14:paraId="1456688D">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特殊工种要求</w:t>
            </w:r>
          </w:p>
        </w:tc>
        <w:tc>
          <w:tcPr>
            <w:tcW w:w="2408" w:type="dxa"/>
          </w:tcPr>
          <w:p w14:paraId="68B14EA4">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备注</w:t>
            </w:r>
          </w:p>
        </w:tc>
      </w:tr>
      <w:tr w14:paraId="0DF6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4851D6C2">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w:t>
            </w:r>
          </w:p>
        </w:tc>
        <w:tc>
          <w:tcPr>
            <w:tcW w:w="2407" w:type="dxa"/>
          </w:tcPr>
          <w:p w14:paraId="577AA0BE">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架子工</w:t>
            </w:r>
          </w:p>
        </w:tc>
        <w:tc>
          <w:tcPr>
            <w:tcW w:w="2407" w:type="dxa"/>
          </w:tcPr>
          <w:p w14:paraId="54F36F71">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架子工操作资格证</w:t>
            </w:r>
          </w:p>
        </w:tc>
        <w:tc>
          <w:tcPr>
            <w:tcW w:w="2408" w:type="dxa"/>
          </w:tcPr>
          <w:p w14:paraId="19B003A2">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p>
        </w:tc>
      </w:tr>
      <w:tr w14:paraId="6462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49EC5134">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w:t>
            </w:r>
          </w:p>
        </w:tc>
        <w:tc>
          <w:tcPr>
            <w:tcW w:w="2407" w:type="dxa"/>
          </w:tcPr>
          <w:p w14:paraId="7CF892B6">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电 工</w:t>
            </w:r>
          </w:p>
        </w:tc>
        <w:tc>
          <w:tcPr>
            <w:tcW w:w="2407" w:type="dxa"/>
          </w:tcPr>
          <w:p w14:paraId="5315F6F1">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电工操作资格证</w:t>
            </w:r>
          </w:p>
        </w:tc>
        <w:tc>
          <w:tcPr>
            <w:tcW w:w="2408" w:type="dxa"/>
          </w:tcPr>
          <w:p w14:paraId="41F55698">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p>
        </w:tc>
      </w:tr>
      <w:tr w14:paraId="6DF2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4605893F">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3</w:t>
            </w:r>
          </w:p>
        </w:tc>
        <w:tc>
          <w:tcPr>
            <w:tcW w:w="2407" w:type="dxa"/>
          </w:tcPr>
          <w:p w14:paraId="5A5A61E5">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电焊工</w:t>
            </w:r>
          </w:p>
        </w:tc>
        <w:tc>
          <w:tcPr>
            <w:tcW w:w="2407" w:type="dxa"/>
          </w:tcPr>
          <w:p w14:paraId="41FBC3CF">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电焊工操作资格证</w:t>
            </w:r>
          </w:p>
        </w:tc>
        <w:tc>
          <w:tcPr>
            <w:tcW w:w="2408" w:type="dxa"/>
          </w:tcPr>
          <w:p w14:paraId="647811E0">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p>
        </w:tc>
      </w:tr>
      <w:tr w14:paraId="684A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553CFD54">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4</w:t>
            </w:r>
          </w:p>
        </w:tc>
        <w:tc>
          <w:tcPr>
            <w:tcW w:w="2407" w:type="dxa"/>
          </w:tcPr>
          <w:p w14:paraId="48A64DDC">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司索工</w:t>
            </w:r>
          </w:p>
        </w:tc>
        <w:tc>
          <w:tcPr>
            <w:tcW w:w="2407" w:type="dxa"/>
          </w:tcPr>
          <w:p w14:paraId="1CBCCAC4">
            <w:pPr>
              <w:pStyle w:val="17"/>
              <w:keepNext w:val="0"/>
              <w:keepLines w:val="0"/>
              <w:numPr>
                <w:ilvl w:val="0"/>
                <w:numId w:val="0"/>
              </w:numPr>
              <w:suppressLineNumbers w:val="0"/>
              <w:spacing w:before="0" w:beforeAutospacing="0" w:after="0" w:afterAutospacing="0"/>
              <w:ind w:left="0" w:right="0"/>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司索工操作资格证</w:t>
            </w:r>
          </w:p>
        </w:tc>
        <w:tc>
          <w:tcPr>
            <w:tcW w:w="2408" w:type="dxa"/>
          </w:tcPr>
          <w:p w14:paraId="1F67D612">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p>
        </w:tc>
      </w:tr>
      <w:tr w14:paraId="4493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58E1C416">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5</w:t>
            </w:r>
          </w:p>
        </w:tc>
        <w:tc>
          <w:tcPr>
            <w:tcW w:w="2407" w:type="dxa"/>
          </w:tcPr>
          <w:p w14:paraId="4816BE2C">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塔吊司机</w:t>
            </w:r>
          </w:p>
        </w:tc>
        <w:tc>
          <w:tcPr>
            <w:tcW w:w="2407" w:type="dxa"/>
          </w:tcPr>
          <w:p w14:paraId="2037F87E">
            <w:pPr>
              <w:pStyle w:val="17"/>
              <w:keepNext w:val="0"/>
              <w:keepLines w:val="0"/>
              <w:numPr>
                <w:ilvl w:val="0"/>
                <w:numId w:val="0"/>
              </w:numPr>
              <w:suppressLineNumbers w:val="0"/>
              <w:spacing w:before="0" w:beforeAutospacing="0" w:after="0" w:afterAutospacing="0"/>
              <w:ind w:left="0" w:right="0"/>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塔吊司机操作资格证</w:t>
            </w:r>
          </w:p>
        </w:tc>
        <w:tc>
          <w:tcPr>
            <w:tcW w:w="2408" w:type="dxa"/>
          </w:tcPr>
          <w:p w14:paraId="6C00E937">
            <w:pPr>
              <w:pStyle w:val="17"/>
              <w:keepNext w:val="0"/>
              <w:keepLines w:val="0"/>
              <w:numPr>
                <w:ilvl w:val="0"/>
                <w:numId w:val="0"/>
              </w:numPr>
              <w:suppressLineNumbers w:val="0"/>
              <w:spacing w:before="0" w:beforeAutospacing="0" w:after="0" w:afterAutospacing="0"/>
              <w:ind w:left="0" w:right="0"/>
              <w:jc w:val="center"/>
              <w:rPr>
                <w:rFonts w:hint="default" w:ascii="宋体" w:hAnsi="宋体" w:eastAsia="宋体" w:cs="宋体"/>
                <w:vertAlign w:val="baseline"/>
                <w:lang w:val="en-US" w:eastAsia="zh-CN"/>
              </w:rPr>
            </w:pPr>
          </w:p>
        </w:tc>
      </w:tr>
    </w:tbl>
    <w:p w14:paraId="6A902CEC">
      <w:pPr>
        <w:pStyle w:val="5"/>
        <w:bidi w:val="0"/>
      </w:pPr>
      <w:r>
        <w:rPr>
          <w:lang w:val="en-US" w:eastAsia="zh-CN"/>
        </w:rPr>
        <w:t xml:space="preserve">2、特种作业人员岗位职责 </w:t>
      </w:r>
    </w:p>
    <w:p w14:paraId="07FA38B2">
      <w:pPr>
        <w:bidi w:val="0"/>
      </w:pPr>
      <w:r>
        <w:rPr>
          <w:rFonts w:hint="eastAsia"/>
          <w:lang w:val="en-US" w:eastAsia="zh-CN"/>
        </w:rPr>
        <w:t xml:space="preserve">2.1、架子工 </w:t>
      </w:r>
    </w:p>
    <w:p w14:paraId="405A8D8E">
      <w:pPr>
        <w:bidi w:val="0"/>
      </w:pPr>
      <w:r>
        <w:rPr>
          <w:rFonts w:hint="eastAsia"/>
          <w:lang w:val="en-US" w:eastAsia="zh-CN"/>
        </w:rPr>
        <w:t xml:space="preserve">（1）架子工必须熟悉并掌握各种脚手架的安全技术操作规程，未经专业培训，考试并取得安全操作证者，不准独立作业。 </w:t>
      </w:r>
    </w:p>
    <w:p w14:paraId="178FDD8E">
      <w:pPr>
        <w:bidi w:val="0"/>
      </w:pPr>
      <w:r>
        <w:rPr>
          <w:rFonts w:hint="eastAsia"/>
          <w:lang w:val="en-US" w:eastAsia="zh-CN"/>
        </w:rPr>
        <w:t xml:space="preserve">（2）架子工必须遵章守纪，严格执行有关的安全技术操作规程和安全生产的规章制度，不违章作业，坚持上岗戴安全帽，穿防护鞋，系安全带，按规定使用防护用品，并以对人民对工作的高度负责的责任感，不断提高脚手架的搭设质量，保证脚手架的坚固性和稳定性。 </w:t>
      </w:r>
    </w:p>
    <w:p w14:paraId="2FFD5AF1">
      <w:pPr>
        <w:bidi w:val="0"/>
      </w:pPr>
      <w:r>
        <w:rPr>
          <w:rFonts w:hint="eastAsia"/>
          <w:lang w:val="en-US" w:eastAsia="zh-CN"/>
        </w:rPr>
        <w:t xml:space="preserve">（3）架子工作业中必须思想集中，团结协作，互相呼应，统一指挥，严禁在架子上打逗，料具不准乱抛乱扔，坚持随战随清，日战日清，并按指定地点集中归垛，保持施工现场的整洁。 </w:t>
      </w:r>
    </w:p>
    <w:p w14:paraId="0F813819">
      <w:pPr>
        <w:bidi w:val="0"/>
      </w:pPr>
      <w:r>
        <w:rPr>
          <w:rFonts w:hint="eastAsia"/>
          <w:lang w:val="en-US" w:eastAsia="zh-CN"/>
        </w:rPr>
        <w:t xml:space="preserve">（4）架子工在搭设脚手架之前，必须按规定严格选料、脚手架搭设完毕应进行互检，达到合格，安全可靠并办理交接手续。 </w:t>
      </w:r>
    </w:p>
    <w:p w14:paraId="35AAFBDB">
      <w:pPr>
        <w:bidi w:val="0"/>
      </w:pPr>
      <w:r>
        <w:rPr>
          <w:rFonts w:hint="eastAsia"/>
          <w:lang w:val="en-US" w:eastAsia="zh-CN"/>
        </w:rPr>
        <w:t xml:space="preserve">（5）架子工对各种脚手架的安全使用情况以及承载能力，有权进行监督检查，发现问题采取措施，及时处理，发现非架子工种或其他人员擅自任意拆、改脚手架者，立即劝阻、制止，必要时向施工现场负责人反映情况。 </w:t>
      </w:r>
    </w:p>
    <w:p w14:paraId="51E3EDD9">
      <w:pPr>
        <w:bidi w:val="0"/>
      </w:pPr>
      <w:r>
        <w:rPr>
          <w:rFonts w:hint="eastAsia"/>
          <w:lang w:val="en-US" w:eastAsia="zh-CN"/>
        </w:rPr>
        <w:t xml:space="preserve">（6）架子工作业前，必须有工长或现场负责人的安全技术交底并认真执行，未经交底手续，架子工有权拒绝作业。 </w:t>
      </w:r>
    </w:p>
    <w:p w14:paraId="79A0FA18">
      <w:pPr>
        <w:bidi w:val="0"/>
      </w:pPr>
      <w:r>
        <w:rPr>
          <w:rFonts w:hint="eastAsia"/>
          <w:lang w:val="en-US" w:eastAsia="zh-CN"/>
        </w:rPr>
        <w:t xml:space="preserve">2.2、电工 </w:t>
      </w:r>
    </w:p>
    <w:p w14:paraId="6B2A2C67">
      <w:pPr>
        <w:bidi w:val="0"/>
      </w:pPr>
      <w:r>
        <w:rPr>
          <w:rFonts w:hint="eastAsia"/>
          <w:lang w:val="en-US" w:eastAsia="zh-CN"/>
        </w:rPr>
        <w:t xml:space="preserve">（1）负责施工现场的高、低压线路、电机和电气设备的安装、修理与保养工作。 </w:t>
      </w:r>
    </w:p>
    <w:p w14:paraId="1AB712CC">
      <w:pPr>
        <w:bidi w:val="0"/>
      </w:pPr>
      <w:r>
        <w:rPr>
          <w:rFonts w:hint="eastAsia"/>
          <w:lang w:val="en-US" w:eastAsia="zh-CN"/>
        </w:rPr>
        <w:t xml:space="preserve">（2）认真学习和掌握先进的电力技术，熟悉所辖范围内的电力、电气设备的用途、构造、原理、性能及操作维护保养内容。 </w:t>
      </w:r>
    </w:p>
    <w:p w14:paraId="5F905062">
      <w:pPr>
        <w:bidi w:val="0"/>
      </w:pPr>
      <w:r>
        <w:rPr>
          <w:rFonts w:hint="eastAsia"/>
          <w:lang w:val="en-US" w:eastAsia="zh-CN"/>
        </w:rPr>
        <w:t>（3）严格遵守部颁电路技术规程与安全规程，保证安全供电，保证电气设备正常</w:t>
      </w:r>
      <w:r>
        <w:rPr>
          <w:lang w:val="en-US" w:eastAsia="zh-CN"/>
        </w:rPr>
        <w:t xml:space="preserve">运转。 </w:t>
      </w:r>
    </w:p>
    <w:p w14:paraId="1E7FA026">
      <w:pPr>
        <w:bidi w:val="0"/>
      </w:pPr>
      <w:r>
        <w:rPr>
          <w:rFonts w:hint="eastAsia"/>
          <w:lang w:val="en-US" w:eastAsia="zh-CN"/>
        </w:rPr>
        <w:t xml:space="preserve">（4）经常深入现场，巡视检查电气设备状况及其安全防护，倾听操作工的意见，严禁班上睡觉。 </w:t>
      </w:r>
    </w:p>
    <w:p w14:paraId="095B3072">
      <w:pPr>
        <w:bidi w:val="0"/>
      </w:pPr>
      <w:r>
        <w:rPr>
          <w:rFonts w:hint="eastAsia"/>
          <w:lang w:val="en-US" w:eastAsia="zh-CN"/>
        </w:rPr>
        <w:t xml:space="preserve">（5）认真填写电气设备大、中修记录（检修项目、内容、部位、所换零部件、日期、工时、备件材料消耗等项）积累好原始资料。 </w:t>
      </w:r>
    </w:p>
    <w:p w14:paraId="612A05D1">
      <w:pPr>
        <w:bidi w:val="0"/>
      </w:pPr>
      <w:r>
        <w:rPr>
          <w:rFonts w:hint="eastAsia"/>
          <w:lang w:val="en-US" w:eastAsia="zh-CN"/>
        </w:rPr>
        <w:t xml:space="preserve">（6）按要求参加所修设备的大、中修的机器验收工作。 </w:t>
      </w:r>
    </w:p>
    <w:p w14:paraId="72AF874D">
      <w:pPr>
        <w:bidi w:val="0"/>
      </w:pPr>
      <w:r>
        <w:rPr>
          <w:rFonts w:hint="eastAsia"/>
          <w:lang w:val="en-US" w:eastAsia="zh-CN"/>
        </w:rPr>
        <w:t xml:space="preserve">（7）掌握所使用的工具、量具、仪表的使用方法并精心保管，节约使用备件、材料、油料。搞好文明生产，做好交接班记录。 </w:t>
      </w:r>
    </w:p>
    <w:p w14:paraId="207908F6">
      <w:pPr>
        <w:bidi w:val="0"/>
      </w:pPr>
      <w:r>
        <w:rPr>
          <w:rFonts w:hint="eastAsia"/>
          <w:lang w:val="en-US" w:eastAsia="zh-CN"/>
        </w:rPr>
        <w:t xml:space="preserve">2.3、电焊工 </w:t>
      </w:r>
    </w:p>
    <w:p w14:paraId="6A68D44F">
      <w:pPr>
        <w:bidi w:val="0"/>
      </w:pPr>
      <w:r>
        <w:rPr>
          <w:rFonts w:hint="eastAsia"/>
          <w:lang w:val="en-US" w:eastAsia="zh-CN"/>
        </w:rPr>
        <w:t xml:space="preserve">（1）熟悉计划、明确任务、坚守岗位，保证按时完成生产任务，并对焊接质量负责。 </w:t>
      </w:r>
    </w:p>
    <w:p w14:paraId="4314546A">
      <w:pPr>
        <w:bidi w:val="0"/>
      </w:pPr>
      <w:r>
        <w:rPr>
          <w:rFonts w:hint="eastAsia"/>
          <w:lang w:val="en-US" w:eastAsia="zh-CN"/>
        </w:rPr>
        <w:t xml:space="preserve">（2）焊接压力容器的焊工，一定要凭《焊工考试合格证》所批准的操作项目进行焊接，严禁超项焊接。 </w:t>
      </w:r>
    </w:p>
    <w:p w14:paraId="5966FE3F">
      <w:pPr>
        <w:bidi w:val="0"/>
      </w:pPr>
      <w:r>
        <w:rPr>
          <w:rFonts w:hint="eastAsia"/>
          <w:lang w:val="en-US" w:eastAsia="zh-CN"/>
        </w:rPr>
        <w:t xml:space="preserve">（3）必须掌握焊接工艺与焊接规范的每项要求，焊接前校对母材、坡口、焊材（焊条、焊丝、焊剂）。 </w:t>
      </w:r>
    </w:p>
    <w:p w14:paraId="50BD868A">
      <w:pPr>
        <w:bidi w:val="0"/>
      </w:pPr>
      <w:r>
        <w:rPr>
          <w:rFonts w:hint="eastAsia"/>
          <w:lang w:val="en-US" w:eastAsia="zh-CN"/>
        </w:rPr>
        <w:t xml:space="preserve">（4）牢固树立质量第一的观念，精心操作，严格自检，保证焊接质量，坚持做到： </w:t>
      </w:r>
    </w:p>
    <w:p w14:paraId="188191E2">
      <w:pPr>
        <w:bidi w:val="0"/>
      </w:pPr>
      <w:r>
        <w:rPr>
          <w:rFonts w:hint="eastAsia"/>
          <w:lang w:val="en-US" w:eastAsia="zh-CN"/>
        </w:rPr>
        <w:t xml:space="preserve">1）“四严格”：严格焊材的使用；严格遵守焊接规范；严格预热层间、焊接温度；严格层层清除药皮和飞溅物。 </w:t>
      </w:r>
    </w:p>
    <w:p w14:paraId="3FDD6D4F">
      <w:pPr>
        <w:bidi w:val="0"/>
      </w:pPr>
      <w:r>
        <w:rPr>
          <w:rFonts w:hint="eastAsia"/>
          <w:lang w:val="en-US" w:eastAsia="zh-CN"/>
        </w:rPr>
        <w:t xml:space="preserve">2）“六不焊”：材质、焊材不清不焊；坡口、焊丝不净不焊；焊条、焊剂未烘干不焊；没有良好的地线回路不焊；组装不合格不焊；清根不净不焊。 </w:t>
      </w:r>
    </w:p>
    <w:p w14:paraId="56D275AD">
      <w:pPr>
        <w:bidi w:val="0"/>
      </w:pPr>
      <w:r>
        <w:rPr>
          <w:rFonts w:hint="eastAsia"/>
          <w:lang w:val="en-US" w:eastAsia="zh-CN"/>
        </w:rPr>
        <w:t xml:space="preserve">3）“两过硬”：外观质量过硬（均匀、平滑、焊渣打净）；内在质量过硬（按要求经得起探伤检查）。 </w:t>
      </w:r>
    </w:p>
    <w:p w14:paraId="1C7B86CC">
      <w:pPr>
        <w:bidi w:val="0"/>
      </w:pPr>
      <w:r>
        <w:rPr>
          <w:rFonts w:hint="eastAsia"/>
          <w:lang w:val="en-US" w:eastAsia="zh-CN"/>
        </w:rPr>
        <w:t xml:space="preserve">4）严格执行“三检”制：以自检为主，互检为辅，确认合格后交专检。 </w:t>
      </w:r>
    </w:p>
    <w:p w14:paraId="73076D07">
      <w:pPr>
        <w:bidi w:val="0"/>
      </w:pPr>
      <w:r>
        <w:rPr>
          <w:rFonts w:hint="eastAsia"/>
          <w:lang w:val="en-US" w:eastAsia="zh-CN"/>
        </w:rPr>
        <w:t xml:space="preserve">（5）不合格的焊缝返修时要严格遵守焊接返修工艺。 </w:t>
      </w:r>
    </w:p>
    <w:p w14:paraId="1EC3F01A">
      <w:pPr>
        <w:bidi w:val="0"/>
      </w:pPr>
      <w:r>
        <w:rPr>
          <w:rFonts w:hint="eastAsia"/>
          <w:lang w:val="en-US" w:eastAsia="zh-CN"/>
        </w:rPr>
        <w:t xml:space="preserve">（6）遵守焊接操作规程，要精心维护设备、工具，搞好文明生产，安全生产。做到班后拉闸、盘线、清扫、保证工地整洁，不乱丢焊条焊剂，注意节约焊材（焊条、焊丝、焊剂），及时回收焊条头，坚持用焊条头换新焊条制度。 </w:t>
      </w:r>
    </w:p>
    <w:p w14:paraId="2A17C795">
      <w:pPr>
        <w:bidi w:val="0"/>
      </w:pPr>
      <w:r>
        <w:rPr>
          <w:rFonts w:hint="eastAsia"/>
          <w:lang w:val="en-US" w:eastAsia="zh-CN"/>
        </w:rPr>
        <w:t xml:space="preserve">2.4、司索人员职责 </w:t>
      </w:r>
    </w:p>
    <w:p w14:paraId="6F7CF1EB">
      <w:pPr>
        <w:bidi w:val="0"/>
      </w:pPr>
      <w:r>
        <w:rPr>
          <w:rFonts w:hint="eastAsia"/>
          <w:lang w:val="en-US" w:eastAsia="zh-CN"/>
        </w:rPr>
        <w:t>（1）在起重指挥组织下，学习和掌握作业方案及安全技术要求，听取技术与安全交底，掌握吊点位置和吊件的捆绑方法。</w:t>
      </w:r>
    </w:p>
    <w:p w14:paraId="5D4760C4">
      <w:pPr>
        <w:bidi w:val="0"/>
      </w:pPr>
      <w:r>
        <w:rPr>
          <w:lang w:val="en-US" w:eastAsia="zh-CN"/>
        </w:rPr>
        <w:t xml:space="preserve">（2）认证检查并落实作业所需要工具、索具的种类、规格、件数及完好程度。 </w:t>
      </w:r>
    </w:p>
    <w:p w14:paraId="0C9FCAB6">
      <w:pPr>
        <w:bidi w:val="0"/>
      </w:pPr>
      <w:r>
        <w:rPr>
          <w:rFonts w:hint="eastAsia"/>
          <w:lang w:val="en-US" w:eastAsia="zh-CN"/>
        </w:rPr>
        <w:t xml:space="preserve">（3）对作业现场进行地貌勘察，熟悉作业场地，排除作业的障碍物，检验地面平整及耐压程度。查看吊物，了解重量、中心。实地检查有无影响吊件吊升的因素。 </w:t>
      </w:r>
    </w:p>
    <w:p w14:paraId="41D46090">
      <w:pPr>
        <w:bidi w:val="0"/>
      </w:pPr>
      <w:r>
        <w:rPr>
          <w:rFonts w:hint="eastAsia"/>
          <w:lang w:val="en-US" w:eastAsia="zh-CN"/>
        </w:rPr>
        <w:t xml:space="preserve">（4）认真执行起重吊运方案及技术、安全要求和措施，正确使用绑挂物件的方法，通晓指挥信号。 </w:t>
      </w:r>
    </w:p>
    <w:p w14:paraId="4CD6DB39">
      <w:pPr>
        <w:bidi w:val="0"/>
      </w:pPr>
      <w:r>
        <w:rPr>
          <w:rFonts w:hint="eastAsia"/>
          <w:lang w:val="en-US" w:eastAsia="zh-CN"/>
        </w:rPr>
        <w:t xml:space="preserve">（5）不歪拉斜吊，不起吊不明重量、半掩埋、冻结与地面、连挂于其他物件的吊物。 </w:t>
      </w:r>
    </w:p>
    <w:p w14:paraId="7493E11A">
      <w:pPr>
        <w:bidi w:val="0"/>
      </w:pPr>
      <w:r>
        <w:rPr>
          <w:rFonts w:hint="eastAsia"/>
          <w:lang w:val="en-US" w:eastAsia="zh-CN"/>
        </w:rPr>
        <w:t xml:space="preserve">（6）做好作业过程中的监护工作，非作业人员不得进入作业区。任何人不得留在一吊起的吊物下方。 </w:t>
      </w:r>
    </w:p>
    <w:p w14:paraId="0F9DE5E9">
      <w:pPr>
        <w:bidi w:val="0"/>
      </w:pPr>
      <w:r>
        <w:rPr>
          <w:rFonts w:hint="eastAsia"/>
          <w:lang w:val="en-US" w:eastAsia="zh-CN"/>
        </w:rPr>
        <w:t xml:space="preserve">（7）吊升应平稳，避免振动和摆动。当吊物离地 100~200mm 时，应停机检查绑挂的牢固程度，查询起重机的稳定程度以及吊具、索具有无异常，严禁解除吊索具和放松溜绳。 </w:t>
      </w:r>
    </w:p>
    <w:p w14:paraId="62E48DF3">
      <w:pPr>
        <w:bidi w:val="0"/>
      </w:pPr>
      <w:r>
        <w:rPr>
          <w:rFonts w:hint="eastAsia"/>
          <w:lang w:val="en-US" w:eastAsia="zh-CN"/>
        </w:rPr>
        <w:t xml:space="preserve">（8）在室外作业时，遇有 5 级大风、浓雾、雨等不良气候应停止作业，夜晚进行作业应有足够的照明条件。 </w:t>
      </w:r>
    </w:p>
    <w:p w14:paraId="4C2F64C6">
      <w:pPr>
        <w:bidi w:val="0"/>
      </w:pPr>
      <w:r>
        <w:rPr>
          <w:rFonts w:hint="eastAsia"/>
          <w:lang w:val="en-US" w:eastAsia="zh-CN"/>
        </w:rPr>
        <w:t xml:space="preserve">（9）在作业过程中，如发生异常和不明事务，应及时报告起重指挥。 </w:t>
      </w:r>
    </w:p>
    <w:p w14:paraId="33792833">
      <w:pPr>
        <w:bidi w:val="0"/>
        <w:ind w:left="0" w:leftChars="0" w:firstLine="480" w:firstLineChars="200"/>
      </w:pPr>
      <w:r>
        <w:rPr>
          <w:rFonts w:hint="eastAsia"/>
          <w:lang w:val="en-US" w:eastAsia="zh-CN"/>
        </w:rPr>
        <w:t>（10）认真保护吊件的安全和不受损伤。</w:t>
      </w:r>
    </w:p>
    <w:p w14:paraId="5CAAB0F8">
      <w:pPr>
        <w:bidi w:val="0"/>
      </w:pPr>
      <w:r>
        <w:rPr>
          <w:lang w:val="en-US" w:eastAsia="zh-CN"/>
        </w:rPr>
        <w:t>2.</w:t>
      </w:r>
      <w:r>
        <w:rPr>
          <w:rFonts w:hint="eastAsia"/>
          <w:lang w:val="en-US" w:eastAsia="zh-CN"/>
        </w:rPr>
        <w:t>5</w:t>
      </w:r>
      <w:r>
        <w:rPr>
          <w:lang w:val="en-US" w:eastAsia="zh-CN"/>
        </w:rPr>
        <w:t xml:space="preserve">、重型机械司机岗位职责 </w:t>
      </w:r>
    </w:p>
    <w:p w14:paraId="1E1EB3CB">
      <w:pPr>
        <w:bidi w:val="0"/>
      </w:pPr>
      <w:r>
        <w:rPr>
          <w:rFonts w:hint="eastAsia"/>
          <w:lang w:val="en-US" w:eastAsia="zh-CN"/>
        </w:rPr>
        <w:t>（1）出车前应仔细检查下列部件：</w:t>
      </w:r>
    </w:p>
    <w:p w14:paraId="467E7A2F">
      <w:pPr>
        <w:bidi w:val="0"/>
      </w:pPr>
      <w:r>
        <w:rPr>
          <w:lang w:val="en-US" w:eastAsia="zh-CN"/>
        </w:rPr>
        <w:t xml:space="preserve">①丝正自动器和方向盘是否灵活准确； </w:t>
      </w:r>
    </w:p>
    <w:p w14:paraId="5418F196">
      <w:pPr>
        <w:bidi w:val="0"/>
      </w:pPr>
      <w:r>
        <w:rPr>
          <w:rFonts w:hint="eastAsia"/>
          <w:lang w:val="en-US" w:eastAsia="zh-CN"/>
        </w:rPr>
        <w:t xml:space="preserve">②喇叭、开关、刹车是否灵活、可靠； </w:t>
      </w:r>
    </w:p>
    <w:p w14:paraId="215E5839">
      <w:pPr>
        <w:bidi w:val="0"/>
      </w:pPr>
      <w:r>
        <w:rPr>
          <w:rFonts w:hint="eastAsia"/>
          <w:lang w:val="en-US" w:eastAsia="zh-CN"/>
        </w:rPr>
        <w:t xml:space="preserve">③起吊用各种操纵手柄是否灵活可靠； </w:t>
      </w:r>
    </w:p>
    <w:p w14:paraId="4751B390">
      <w:pPr>
        <w:bidi w:val="0"/>
      </w:pPr>
      <w:r>
        <w:rPr>
          <w:rFonts w:hint="eastAsia"/>
          <w:lang w:val="en-US" w:eastAsia="zh-CN"/>
        </w:rPr>
        <w:t xml:space="preserve">④钢丝绳有无断裂、卷扬限制器、吊勾是否正常。 </w:t>
      </w:r>
    </w:p>
    <w:p w14:paraId="1482D33F">
      <w:pPr>
        <w:bidi w:val="0"/>
      </w:pPr>
      <w:r>
        <w:rPr>
          <w:rFonts w:hint="eastAsia"/>
          <w:lang w:val="en-US" w:eastAsia="zh-CN"/>
        </w:rPr>
        <w:t xml:space="preserve">（2）驾驶人员不得在行车前喝酒。 </w:t>
      </w:r>
    </w:p>
    <w:p w14:paraId="47FA2454">
      <w:pPr>
        <w:bidi w:val="0"/>
      </w:pPr>
      <w:r>
        <w:rPr>
          <w:rFonts w:hint="eastAsia"/>
          <w:lang w:val="en-US" w:eastAsia="zh-CN"/>
        </w:rPr>
        <w:t xml:space="preserve">（3）禁止搭乘非工作人员，行驶中禁止爬车和跳车。 </w:t>
      </w:r>
    </w:p>
    <w:p w14:paraId="091DE9F3">
      <w:pPr>
        <w:bidi w:val="0"/>
      </w:pPr>
      <w:r>
        <w:rPr>
          <w:rFonts w:hint="eastAsia"/>
          <w:lang w:val="en-US" w:eastAsia="zh-CN"/>
        </w:rPr>
        <w:t xml:space="preserve">（4）吊运时，注意检查工作场地确保周转无障碍物时，方可进行工作。 </w:t>
      </w:r>
    </w:p>
    <w:p w14:paraId="2418CCE1">
      <w:pPr>
        <w:bidi w:val="0"/>
      </w:pPr>
      <w:r>
        <w:rPr>
          <w:rFonts w:hint="eastAsia"/>
          <w:lang w:val="en-US" w:eastAsia="zh-CN"/>
        </w:rPr>
        <w:t xml:space="preserve">（5）检查土质是否松软，发现不宜工作时应停止或采用宽厚木板加垫等措施，防止陷车。 </w:t>
      </w:r>
    </w:p>
    <w:p w14:paraId="3B4C8540">
      <w:pPr>
        <w:bidi w:val="0"/>
      </w:pPr>
      <w:r>
        <w:rPr>
          <w:rFonts w:hint="eastAsia"/>
          <w:lang w:val="en-US" w:eastAsia="zh-CN"/>
        </w:rPr>
        <w:t xml:space="preserve">（6）晚间工作时，要有足够的照明。 </w:t>
      </w:r>
    </w:p>
    <w:p w14:paraId="706E5C60">
      <w:pPr>
        <w:bidi w:val="0"/>
      </w:pPr>
      <w:r>
        <w:rPr>
          <w:rFonts w:hint="eastAsia"/>
          <w:lang w:val="en-US" w:eastAsia="zh-CN"/>
        </w:rPr>
        <w:t xml:space="preserve">（7）司机要和指挥人员密切配合，并应看清指挥手势。 </w:t>
      </w:r>
    </w:p>
    <w:p w14:paraId="68CF1B38">
      <w:pPr>
        <w:bidi w:val="0"/>
      </w:pPr>
      <w:r>
        <w:rPr>
          <w:rFonts w:hint="eastAsia"/>
          <w:lang w:val="en-US" w:eastAsia="zh-CN"/>
        </w:rPr>
        <w:t xml:space="preserve">（8）起重作业时要放在重心，保持物件平衡，有歪斜时，应落下调整好后再进行施工。 </w:t>
      </w:r>
    </w:p>
    <w:p w14:paraId="5997D403">
      <w:pPr>
        <w:bidi w:val="0"/>
      </w:pPr>
      <w:r>
        <w:rPr>
          <w:rFonts w:hint="eastAsia"/>
          <w:lang w:val="en-US" w:eastAsia="zh-CN"/>
        </w:rPr>
        <w:t xml:space="preserve">（9）禁止吊物上站人和吊物从人头上越过。 </w:t>
      </w:r>
    </w:p>
    <w:p w14:paraId="07339705">
      <w:pPr>
        <w:bidi w:val="0"/>
      </w:pPr>
      <w:r>
        <w:rPr>
          <w:rFonts w:hint="eastAsia"/>
          <w:lang w:val="en-US" w:eastAsia="zh-CN"/>
        </w:rPr>
        <w:t xml:space="preserve">（10）在电线附近工作时，应距电线 10 米，防止吊臂碰触电线。 </w:t>
      </w:r>
    </w:p>
    <w:p w14:paraId="0716F463">
      <w:pPr>
        <w:bidi w:val="0"/>
      </w:pPr>
      <w:r>
        <w:rPr>
          <w:rFonts w:hint="eastAsia"/>
          <w:lang w:val="en-US" w:eastAsia="zh-CN"/>
        </w:rPr>
        <w:t xml:space="preserve">（11）起吊时，负荷量不超过吊车总负荷量 75%。 </w:t>
      </w:r>
    </w:p>
    <w:p w14:paraId="613CDDA0">
      <w:pPr>
        <w:bidi w:val="0"/>
      </w:pPr>
      <w:r>
        <w:rPr>
          <w:rFonts w:hint="eastAsia"/>
          <w:lang w:val="en-US" w:eastAsia="zh-CN"/>
        </w:rPr>
        <w:t xml:space="preserve">（12）不准超负荷起吊，不准吊运埋在地下和互相紧固连接或重量不清楚的物件。 </w:t>
      </w:r>
    </w:p>
    <w:p w14:paraId="02A63BD2">
      <w:pPr>
        <w:bidi w:val="0"/>
      </w:pPr>
      <w:r>
        <w:rPr>
          <w:rFonts w:hint="eastAsia"/>
          <w:lang w:val="en-US" w:eastAsia="zh-CN"/>
        </w:rPr>
        <w:t xml:space="preserve">（13）吊工作物时，均应垂直，禁止斜拉、歪吊。 </w:t>
      </w:r>
    </w:p>
    <w:p w14:paraId="47B430C9">
      <w:pPr>
        <w:bidi w:val="0"/>
      </w:pPr>
      <w:r>
        <w:rPr>
          <w:rFonts w:hint="eastAsia"/>
          <w:lang w:val="en-US" w:eastAsia="zh-CN"/>
        </w:rPr>
        <w:t xml:space="preserve">（14）驾驶人员在用摇把起动时，注意摇把反转打伤手臂和头部。 </w:t>
      </w:r>
    </w:p>
    <w:p w14:paraId="00271AFF">
      <w:pPr>
        <w:bidi w:val="0"/>
        <w:rPr>
          <w:rFonts w:hint="eastAsia"/>
          <w:lang w:val="en-US" w:eastAsia="zh-CN"/>
        </w:rPr>
      </w:pPr>
      <w:r>
        <w:rPr>
          <w:rFonts w:hint="eastAsia"/>
          <w:lang w:val="en-US" w:eastAsia="zh-CN"/>
        </w:rPr>
        <w:t xml:space="preserve">（15）司机应该遵守交通规则。 </w:t>
      </w:r>
    </w:p>
    <w:p w14:paraId="493EDA1F">
      <w:pPr>
        <w:bidi w:val="0"/>
        <w:rPr>
          <w:rFonts w:hint="eastAsia"/>
          <w:lang w:val="en-US" w:eastAsia="zh-CN"/>
        </w:rPr>
      </w:pPr>
    </w:p>
    <w:p w14:paraId="17BA18E3">
      <w:pPr>
        <w:pStyle w:val="3"/>
        <w:bidi w:val="0"/>
      </w:pPr>
      <w:r>
        <w:rPr>
          <w:rFonts w:hint="eastAsia"/>
          <w:lang w:val="en-US" w:eastAsia="zh-CN"/>
        </w:rPr>
        <w:t>4.其他作业人员</w:t>
      </w:r>
    </w:p>
    <w:p w14:paraId="598BAE9E">
      <w:pPr>
        <w:bidi w:val="0"/>
        <w:rPr>
          <w:rFonts w:hint="eastAsia"/>
          <w:lang w:val="en-US" w:eastAsia="zh-CN"/>
        </w:rPr>
      </w:pPr>
    </w:p>
    <w:p w14:paraId="6F04E453">
      <w:pPr>
        <w:pStyle w:val="2"/>
        <w:bidi w:val="0"/>
      </w:pPr>
      <w:r>
        <w:rPr>
          <w:rFonts w:hint="eastAsia" w:ascii="仿宋" w:hAnsi="仿宋" w:eastAsia="仿宋" w:cs="仿宋"/>
          <w:b/>
          <w:bCs/>
          <w:color w:val="000000"/>
          <w:kern w:val="0"/>
          <w:sz w:val="31"/>
          <w:szCs w:val="31"/>
          <w:lang w:val="en-US" w:eastAsia="zh-CN" w:bidi="ar"/>
        </w:rPr>
        <w:t>七、验收要求</w:t>
      </w:r>
    </w:p>
    <w:p w14:paraId="23DE3767">
      <w:pPr>
        <w:pStyle w:val="3"/>
        <w:bidi w:val="0"/>
      </w:pPr>
      <w:r>
        <w:rPr>
          <w:rFonts w:hint="eastAsia"/>
          <w:lang w:val="en-US" w:eastAsia="zh-CN"/>
        </w:rPr>
        <w:t>1.验收标准</w:t>
      </w:r>
    </w:p>
    <w:p w14:paraId="10FACF37">
      <w:pPr>
        <w:bidi w:val="0"/>
      </w:pPr>
      <w:r>
        <w:rPr>
          <w:rFonts w:hint="eastAsia"/>
          <w:lang w:val="en-US" w:eastAsia="zh-CN"/>
        </w:rPr>
        <w:t xml:space="preserve">高大模板的结构材料应按以下要求进行验收、抽检和检测，并留存记录、资料。 </w:t>
      </w:r>
    </w:p>
    <w:p w14:paraId="2E0CBAD3">
      <w:pPr>
        <w:bidi w:val="0"/>
      </w:pPr>
      <w:r>
        <w:rPr>
          <w:rFonts w:hint="eastAsia"/>
          <w:lang w:val="en-US" w:eastAsia="zh-CN"/>
        </w:rPr>
        <w:t xml:space="preserve">1、施工单位应对进场的杆件、连接件等材料的产品合格证、生产许可证、检测报告进行复核，并对其表面观感、重量等物理指标进行抽检。 </w:t>
      </w:r>
    </w:p>
    <w:p w14:paraId="05D7D16D">
      <w:pPr>
        <w:bidi w:val="0"/>
      </w:pPr>
      <w:r>
        <w:rPr>
          <w:rFonts w:hint="eastAsia"/>
          <w:lang w:val="en-US" w:eastAsia="zh-CN"/>
        </w:rPr>
        <w:t xml:space="preserve">2、对杆件的外观抽检数量不得低于搭设用量的 30%，发现质量不符合标准、情况严重的，要进行 100%的检验，并随机抽取外观检验不合格的材料（由监理见证取样）送法定专业检测机构进行检测。 </w:t>
      </w:r>
    </w:p>
    <w:p w14:paraId="032C0A92">
      <w:pPr>
        <w:bidi w:val="0"/>
        <w:rPr>
          <w:rFonts w:hint="eastAsia" w:ascii="宋体" w:hAnsi="宋体" w:eastAsia="宋体" w:cs="宋体"/>
          <w:lang w:val="en-US" w:eastAsia="zh-CN"/>
        </w:rPr>
      </w:pPr>
      <w:r>
        <w:rPr>
          <w:rFonts w:hint="eastAsia" w:ascii="宋体" w:hAnsi="宋体" w:eastAsia="宋体" w:cs="宋体"/>
          <w:lang w:val="en-US" w:eastAsia="zh-CN"/>
        </w:rPr>
        <w:t>3、参照 JGJ/T231-2021《</w:t>
      </w:r>
      <w:r>
        <w:rPr>
          <w:rFonts w:hint="default" w:ascii="宋体" w:hAnsi="宋体" w:eastAsia="宋体" w:cs="宋体"/>
          <w:lang w:val="en-US" w:eastAsia="zh-CN"/>
        </w:rPr>
        <w:t>建筑施工承插型盘扣式钢管脚手架安全技术标准</w:t>
      </w:r>
      <w:r>
        <w:rPr>
          <w:rFonts w:hint="eastAsia" w:ascii="宋体" w:hAnsi="宋体" w:eastAsia="宋体" w:cs="宋体"/>
          <w:lang w:val="en-US" w:eastAsia="zh-CN"/>
        </w:rPr>
        <w:t xml:space="preserve">》第 8 章“检查与验收”，根据该章节的要求进行对材料构配件的检查与验收和支模架检查与验收。 </w:t>
      </w:r>
    </w:p>
    <w:p w14:paraId="29FBCF6A">
      <w:pPr>
        <w:pStyle w:val="3"/>
        <w:bidi w:val="0"/>
      </w:pPr>
      <w:r>
        <w:rPr>
          <w:rFonts w:hint="eastAsia"/>
          <w:lang w:val="en-US" w:eastAsia="zh-CN"/>
        </w:rPr>
        <w:t xml:space="preserve"> 2.验收程序及人员</w:t>
      </w:r>
    </w:p>
    <w:p w14:paraId="276EAEC1">
      <w:pPr>
        <w:bidi w:val="0"/>
      </w:pPr>
      <w:r>
        <w:rPr>
          <w:rFonts w:hint="eastAsia"/>
          <w:lang w:val="en-US" w:eastAsia="zh-CN"/>
        </w:rPr>
        <w:t xml:space="preserve">1、支模架搭设前，应按照施工方案要求，结合施工现场作业条件和队伍情况，做详细的交底；由项目技术负责人组织对需要处理或加固的地基、基础进行验收，并留存记录。 </w:t>
      </w:r>
    </w:p>
    <w:p w14:paraId="76B6098D">
      <w:pPr>
        <w:bidi w:val="0"/>
      </w:pPr>
      <w:r>
        <w:rPr>
          <w:rFonts w:hint="eastAsia"/>
          <w:lang w:val="en-US" w:eastAsia="zh-CN"/>
        </w:rPr>
        <w:t xml:space="preserve">2、支模架应在搭设完成后，由项目负责人组织验收，验收人员应包括施工单位和项目技术人员、项目安全、质量、施工人员，监理单位的总监和专业监理工程师以及方案论证专家。验收合格，经施工单位项目技术负责人及项目总监理工程师签字后，方可进入后续工序的施工。 </w:t>
      </w:r>
    </w:p>
    <w:p w14:paraId="484AA776">
      <w:pPr>
        <w:bidi w:val="0"/>
      </w:pPr>
      <w:r>
        <w:rPr>
          <w:rFonts w:hint="eastAsia"/>
          <w:lang w:val="en-US" w:eastAsia="zh-CN"/>
        </w:rPr>
        <w:t>3、对支模架检查验收应按照相应规范要求进行，凡不符合规定的应立即进行整改，对检查结果及整改情况，应按实测数据进行记录，并由检测人员签字。</w:t>
      </w:r>
      <w:r>
        <w:rPr>
          <w:rFonts w:hint="eastAsia" w:ascii="仿宋" w:hAnsi="仿宋" w:eastAsia="仿宋" w:cs="仿宋"/>
          <w:color w:val="000000"/>
          <w:kern w:val="0"/>
          <w:szCs w:val="24"/>
          <w:lang w:val="en-US" w:eastAsia="zh-CN" w:bidi="ar"/>
        </w:rPr>
        <w:t xml:space="preserve"> </w:t>
      </w:r>
    </w:p>
    <w:p w14:paraId="27811B9B">
      <w:pPr>
        <w:pStyle w:val="3"/>
        <w:bidi w:val="0"/>
      </w:pPr>
      <w:r>
        <w:rPr>
          <w:rFonts w:hint="eastAsia"/>
          <w:lang w:val="en-US" w:eastAsia="zh-CN"/>
        </w:rPr>
        <w:t xml:space="preserve">3.验收内容 </w:t>
      </w:r>
    </w:p>
    <w:p w14:paraId="7703A146">
      <w:pPr>
        <w:pStyle w:val="5"/>
        <w:bidi w:val="0"/>
      </w:pPr>
      <w:r>
        <w:rPr>
          <w:rFonts w:hint="eastAsia"/>
          <w:lang w:val="en-US" w:eastAsia="zh-CN"/>
        </w:rPr>
        <w:t xml:space="preserve">1、施工验收内容 </w:t>
      </w:r>
    </w:p>
    <w:p w14:paraId="6611EDEA">
      <w:pPr>
        <w:bidi w:val="0"/>
        <w:rPr>
          <w:color w:val="auto"/>
        </w:rPr>
      </w:pPr>
      <w:r>
        <w:rPr>
          <w:rFonts w:hint="eastAsia"/>
          <w:color w:val="auto"/>
          <w:lang w:val="en-US" w:eastAsia="zh-CN"/>
        </w:rPr>
        <w:t>参照</w:t>
      </w:r>
      <w:r>
        <w:rPr>
          <w:rFonts w:hint="eastAsia" w:ascii="宋体" w:hAnsi="宋体" w:eastAsia="宋体" w:cs="宋体"/>
          <w:color w:val="auto"/>
          <w:lang w:val="en-US" w:eastAsia="zh-CN"/>
        </w:rPr>
        <w:t>JGJ/T231-2021《</w:t>
      </w:r>
      <w:r>
        <w:rPr>
          <w:rFonts w:hint="default" w:ascii="宋体" w:hAnsi="宋体" w:eastAsia="宋体" w:cs="宋体"/>
          <w:color w:val="auto"/>
          <w:lang w:val="en-US" w:eastAsia="zh-CN"/>
        </w:rPr>
        <w:t>建筑施工承插型盘扣式钢管脚手架安全技术标准</w:t>
      </w:r>
      <w:r>
        <w:rPr>
          <w:rFonts w:hint="eastAsia" w:ascii="宋体" w:hAnsi="宋体" w:eastAsia="宋体" w:cs="宋体"/>
          <w:color w:val="auto"/>
          <w:lang w:val="en-US" w:eastAsia="zh-CN"/>
        </w:rPr>
        <w:t>》</w:t>
      </w:r>
      <w:r>
        <w:rPr>
          <w:rFonts w:hint="eastAsia"/>
          <w:color w:val="auto"/>
          <w:lang w:val="en-US" w:eastAsia="zh-CN"/>
        </w:rPr>
        <w:t xml:space="preserve">第 8 章“检查与验收”，根据该章节的要求进行对支撑架的检查与验收和模板检查与验收。 </w:t>
      </w:r>
    </w:p>
    <w:p w14:paraId="0807360C">
      <w:pPr>
        <w:bidi w:val="0"/>
        <w:rPr>
          <w:color w:val="auto"/>
        </w:rPr>
      </w:pPr>
      <w:r>
        <w:rPr>
          <w:rFonts w:hint="eastAsia"/>
          <w:color w:val="auto"/>
          <w:lang w:val="en-US" w:eastAsia="zh-CN"/>
        </w:rPr>
        <w:t xml:space="preserve">1.1、脚手架构配件的检查与验收 </w:t>
      </w:r>
    </w:p>
    <w:p w14:paraId="279549E4">
      <w:pPr>
        <w:bidi w:val="0"/>
        <w:rPr>
          <w:rFonts w:hint="eastAsia"/>
          <w:color w:val="auto"/>
          <w:lang w:val="en-US" w:eastAsia="zh-CN"/>
        </w:rPr>
      </w:pPr>
      <w:r>
        <w:rPr>
          <w:rFonts w:hint="eastAsia"/>
          <w:color w:val="auto"/>
          <w:lang w:val="en-US" w:eastAsia="zh-CN"/>
        </w:rPr>
        <w:t>（1）应有脚手架产品标识及产品质量合格证、型式检验报告;</w:t>
      </w:r>
    </w:p>
    <w:p w14:paraId="3ECBB4E1">
      <w:pPr>
        <w:bidi w:val="0"/>
        <w:rPr>
          <w:rFonts w:hint="eastAsia"/>
          <w:color w:val="auto"/>
          <w:lang w:val="en-US" w:eastAsia="zh-CN"/>
        </w:rPr>
      </w:pPr>
      <w:r>
        <w:rPr>
          <w:rFonts w:hint="eastAsia"/>
          <w:color w:val="auto"/>
          <w:lang w:val="en-US" w:eastAsia="zh-CN"/>
        </w:rPr>
        <w:t>（2）应有脚手架产品主要技术参数及产品使用说明书;</w:t>
      </w:r>
    </w:p>
    <w:p w14:paraId="23CFCADD">
      <w:pPr>
        <w:bidi w:val="0"/>
        <w:rPr>
          <w:rFonts w:hint="eastAsia"/>
          <w:color w:val="auto"/>
          <w:lang w:val="en-US" w:eastAsia="zh-CN"/>
        </w:rPr>
      </w:pPr>
      <w:r>
        <w:rPr>
          <w:rFonts w:hint="eastAsia"/>
          <w:color w:val="auto"/>
          <w:lang w:val="en-US" w:eastAsia="zh-CN"/>
        </w:rPr>
        <w:t>（3）当对脚手架及构件质量有疑问时，应进行质量抽检和整架试验。</w:t>
      </w:r>
    </w:p>
    <w:p w14:paraId="68D8133F">
      <w:pPr>
        <w:bidi w:val="0"/>
        <w:rPr>
          <w:color w:val="auto"/>
        </w:rPr>
      </w:pPr>
      <w:r>
        <w:rPr>
          <w:color w:val="auto"/>
          <w:lang w:val="en-US" w:eastAsia="zh-CN"/>
        </w:rPr>
        <w:t>1.2、</w:t>
      </w:r>
      <w:r>
        <w:rPr>
          <w:rFonts w:hint="eastAsia"/>
          <w:color w:val="auto"/>
          <w:lang w:val="en-US" w:eastAsia="zh-CN"/>
        </w:rPr>
        <w:t>支模架</w:t>
      </w:r>
      <w:r>
        <w:rPr>
          <w:color w:val="auto"/>
          <w:lang w:val="en-US" w:eastAsia="zh-CN"/>
        </w:rPr>
        <w:t xml:space="preserve">的检查与验收 </w:t>
      </w:r>
    </w:p>
    <w:p w14:paraId="56F1709D">
      <w:pPr>
        <w:bidi w:val="0"/>
        <w:rPr>
          <w:rFonts w:hint="eastAsia"/>
          <w:color w:val="auto"/>
          <w:lang w:val="en-US" w:eastAsia="zh-CN"/>
        </w:rPr>
      </w:pPr>
      <w:r>
        <w:rPr>
          <w:rFonts w:hint="eastAsia"/>
          <w:color w:val="auto"/>
          <w:lang w:val="en-US" w:eastAsia="zh-CN"/>
        </w:rPr>
        <w:t>（1）基础应符合设计要求，并应平整坚实，立杆与基础间应无松动、悬空现象，底座、支垫应符合规定;</w:t>
      </w:r>
    </w:p>
    <w:p w14:paraId="79AA6F2B">
      <w:pPr>
        <w:bidi w:val="0"/>
        <w:rPr>
          <w:rFonts w:hint="eastAsia"/>
          <w:color w:val="auto"/>
          <w:lang w:val="en-US" w:eastAsia="zh-CN"/>
        </w:rPr>
      </w:pPr>
      <w:r>
        <w:rPr>
          <w:rFonts w:hint="eastAsia"/>
          <w:color w:val="auto"/>
          <w:lang w:val="en-US" w:eastAsia="zh-CN"/>
        </w:rPr>
        <w:t>（2）搭设的架体应符合设计要求，搭设方法和斜杆、剪刀撑等设置应符合本标准第6章的规定;</w:t>
      </w:r>
    </w:p>
    <w:p w14:paraId="6FB22522">
      <w:pPr>
        <w:bidi w:val="0"/>
        <w:rPr>
          <w:rFonts w:hint="eastAsia"/>
          <w:color w:val="auto"/>
          <w:lang w:val="en-US" w:eastAsia="zh-CN"/>
        </w:rPr>
      </w:pPr>
      <w:r>
        <w:rPr>
          <w:rFonts w:hint="eastAsia"/>
          <w:color w:val="auto"/>
          <w:lang w:val="en-US" w:eastAsia="zh-CN"/>
        </w:rPr>
        <w:t>（3）可调托撑和可调底座伸出水平杆的悬臂长度应符合本标准第6.2.4条、第6.2.5条的规定;</w:t>
      </w:r>
    </w:p>
    <w:p w14:paraId="7277B1CF">
      <w:pPr>
        <w:bidi w:val="0"/>
        <w:rPr>
          <w:color w:val="auto"/>
        </w:rPr>
      </w:pPr>
      <w:r>
        <w:rPr>
          <w:rFonts w:hint="eastAsia"/>
          <w:color w:val="auto"/>
          <w:lang w:val="en-US" w:eastAsia="zh-CN"/>
        </w:rPr>
        <w:t xml:space="preserve">（4）水平杆扣接头、斜杆扣接头与连接盘的插销应销紧。 </w:t>
      </w:r>
    </w:p>
    <w:p w14:paraId="1F42FD12">
      <w:pPr>
        <w:bidi w:val="0"/>
        <w:rPr>
          <w:color w:val="auto"/>
        </w:rPr>
      </w:pPr>
      <w:r>
        <w:rPr>
          <w:rFonts w:hint="eastAsia"/>
          <w:color w:val="auto"/>
          <w:lang w:val="en-US" w:eastAsia="zh-CN"/>
        </w:rPr>
        <w:t xml:space="preserve">1.3、支模架应进行检查与验收的情况： </w:t>
      </w:r>
    </w:p>
    <w:p w14:paraId="036810AE">
      <w:pPr>
        <w:bidi w:val="0"/>
        <w:rPr>
          <w:rFonts w:hint="eastAsia"/>
          <w:color w:val="auto"/>
          <w:lang w:val="en-US" w:eastAsia="zh-CN"/>
        </w:rPr>
      </w:pPr>
      <w:r>
        <w:rPr>
          <w:rFonts w:hint="eastAsia"/>
          <w:color w:val="auto"/>
          <w:lang w:val="en-US" w:eastAsia="zh-CN"/>
        </w:rPr>
        <w:t>（1）基础完工后及支撑架搭设前;</w:t>
      </w:r>
    </w:p>
    <w:p w14:paraId="671BA9FE">
      <w:pPr>
        <w:bidi w:val="0"/>
        <w:rPr>
          <w:rFonts w:hint="eastAsia"/>
          <w:color w:val="auto"/>
          <w:lang w:val="en-US" w:eastAsia="zh-CN"/>
        </w:rPr>
      </w:pPr>
      <w:r>
        <w:rPr>
          <w:rFonts w:hint="eastAsia"/>
          <w:color w:val="auto"/>
          <w:lang w:val="en-US" w:eastAsia="zh-CN"/>
        </w:rPr>
        <w:t>（2）超过8m的高支模每搭设完成6m高度后;</w:t>
      </w:r>
    </w:p>
    <w:p w14:paraId="69E16EAB">
      <w:pPr>
        <w:bidi w:val="0"/>
        <w:rPr>
          <w:rFonts w:hint="eastAsia"/>
          <w:color w:val="auto"/>
          <w:lang w:val="en-US" w:eastAsia="zh-CN"/>
        </w:rPr>
      </w:pPr>
      <w:r>
        <w:rPr>
          <w:rFonts w:hint="eastAsia"/>
          <w:color w:val="auto"/>
          <w:lang w:val="en-US" w:eastAsia="zh-CN"/>
        </w:rPr>
        <w:t>（3）搭设高度达到设计高度后和混凝土浇筑前;</w:t>
      </w:r>
    </w:p>
    <w:p w14:paraId="4BE6FF4E">
      <w:pPr>
        <w:bidi w:val="0"/>
        <w:rPr>
          <w:rFonts w:hint="eastAsia"/>
          <w:color w:val="auto"/>
          <w:lang w:val="en-US" w:eastAsia="zh-CN"/>
        </w:rPr>
      </w:pPr>
      <w:r>
        <w:rPr>
          <w:rFonts w:hint="eastAsia"/>
          <w:color w:val="auto"/>
          <w:lang w:val="en-US" w:eastAsia="zh-CN"/>
        </w:rPr>
        <w:t>（4）停用1个月以上，恢复使用前;</w:t>
      </w:r>
    </w:p>
    <w:p w14:paraId="0B17042F">
      <w:pPr>
        <w:bidi w:val="0"/>
        <w:rPr>
          <w:rFonts w:hint="eastAsia"/>
          <w:color w:val="auto"/>
          <w:lang w:val="en-US" w:eastAsia="zh-CN"/>
        </w:rPr>
      </w:pPr>
      <w:r>
        <w:rPr>
          <w:rFonts w:hint="eastAsia"/>
          <w:color w:val="auto"/>
          <w:lang w:val="en-US" w:eastAsia="zh-CN"/>
        </w:rPr>
        <w:t>（5）遇6级及以上强风、大雨及冻结的地基土解冻后。</w:t>
      </w:r>
    </w:p>
    <w:p w14:paraId="1A7F8303">
      <w:pPr>
        <w:pStyle w:val="5"/>
        <w:bidi w:val="0"/>
      </w:pPr>
      <w:r>
        <w:rPr>
          <w:lang w:val="en-US" w:eastAsia="zh-CN"/>
        </w:rPr>
        <w:t xml:space="preserve">2、模板施工验收内容 </w:t>
      </w:r>
    </w:p>
    <w:p w14:paraId="354A6161">
      <w:pPr>
        <w:bidi w:val="0"/>
      </w:pPr>
      <w:r>
        <w:rPr>
          <w:rFonts w:hint="eastAsia"/>
          <w:lang w:val="en-US" w:eastAsia="zh-CN"/>
        </w:rPr>
        <w:t xml:space="preserve">必须符合《混凝土结构工程施工及验收规范》（GB 50204）及相关规范要求。即“模板及其支架应具有足够的承载能力、刚度和稳定性，能可靠地承受浇筑混凝土的重量、侧压力以及施工荷载”。 </w:t>
      </w:r>
    </w:p>
    <w:p w14:paraId="23B5DC9B">
      <w:pPr>
        <w:bidi w:val="0"/>
      </w:pPr>
      <w:r>
        <w:rPr>
          <w:rFonts w:hint="eastAsia"/>
          <w:lang w:val="en-US" w:eastAsia="zh-CN"/>
        </w:rPr>
        <w:t xml:space="preserve">2.1、主控项目 </w:t>
      </w:r>
    </w:p>
    <w:p w14:paraId="7E22C0B9">
      <w:pPr>
        <w:bidi w:val="0"/>
      </w:pPr>
      <w:r>
        <w:rPr>
          <w:rFonts w:hint="eastAsia"/>
          <w:lang w:val="en-US" w:eastAsia="zh-CN"/>
        </w:rPr>
        <w:t xml:space="preserve">（1）安装现浇结构的上层模板及其支架时，下层楼板应具有承受上层荷载的承载能力，或加设支架；上下层支架的立柱应对准，并铺设垫板。 </w:t>
      </w:r>
    </w:p>
    <w:p w14:paraId="3226B56F">
      <w:pPr>
        <w:bidi w:val="0"/>
      </w:pPr>
      <w:r>
        <w:rPr>
          <w:rFonts w:hint="eastAsia"/>
          <w:lang w:val="en-US" w:eastAsia="zh-CN"/>
        </w:rPr>
        <w:t xml:space="preserve">检查数量：全数检查。 </w:t>
      </w:r>
    </w:p>
    <w:p w14:paraId="75181B34">
      <w:pPr>
        <w:bidi w:val="0"/>
      </w:pPr>
      <w:r>
        <w:rPr>
          <w:rFonts w:hint="eastAsia"/>
          <w:lang w:val="en-US" w:eastAsia="zh-CN"/>
        </w:rPr>
        <w:t xml:space="preserve">检验方法：对照模板设计文件和施工技术方案观察。 </w:t>
      </w:r>
    </w:p>
    <w:p w14:paraId="35060A70">
      <w:pPr>
        <w:bidi w:val="0"/>
      </w:pPr>
      <w:r>
        <w:rPr>
          <w:rFonts w:hint="eastAsia"/>
          <w:lang w:val="en-US" w:eastAsia="zh-CN"/>
        </w:rPr>
        <w:t xml:space="preserve">（2）在涂刷模板隔离剂时，不得沾污钢筋和混凝土接槎处。 </w:t>
      </w:r>
    </w:p>
    <w:p w14:paraId="7CD0B8A0">
      <w:pPr>
        <w:bidi w:val="0"/>
      </w:pPr>
      <w:r>
        <w:rPr>
          <w:rFonts w:hint="eastAsia"/>
          <w:lang w:val="en-US" w:eastAsia="zh-CN"/>
        </w:rPr>
        <w:t xml:space="preserve">检查数量：全数检查。 </w:t>
      </w:r>
    </w:p>
    <w:p w14:paraId="574382CE">
      <w:pPr>
        <w:bidi w:val="0"/>
      </w:pPr>
      <w:r>
        <w:rPr>
          <w:rFonts w:hint="eastAsia"/>
          <w:lang w:val="en-US" w:eastAsia="zh-CN"/>
        </w:rPr>
        <w:t xml:space="preserve">检验方法：观察。 </w:t>
      </w:r>
    </w:p>
    <w:p w14:paraId="239C25A9">
      <w:pPr>
        <w:bidi w:val="0"/>
      </w:pPr>
      <w:r>
        <w:rPr>
          <w:rFonts w:hint="eastAsia"/>
          <w:lang w:val="en-US" w:eastAsia="zh-CN"/>
        </w:rPr>
        <w:t xml:space="preserve">2.2、 一般项目 </w:t>
      </w:r>
    </w:p>
    <w:p w14:paraId="015358ED">
      <w:pPr>
        <w:bidi w:val="0"/>
      </w:pPr>
      <w:r>
        <w:rPr>
          <w:rFonts w:hint="eastAsia"/>
          <w:lang w:val="en-US" w:eastAsia="zh-CN"/>
        </w:rPr>
        <w:t xml:space="preserve">（1）模板安装应满足下列要求： </w:t>
      </w:r>
    </w:p>
    <w:p w14:paraId="6E615C21">
      <w:pPr>
        <w:bidi w:val="0"/>
      </w:pPr>
      <w:r>
        <w:rPr>
          <w:rFonts w:hint="eastAsia"/>
          <w:lang w:val="en-US" w:eastAsia="zh-CN"/>
        </w:rPr>
        <w:t xml:space="preserve">模板的接缝不应漏浆；在浇筑混凝土前，木模板应浇水湿润，但模板内不应有积水； 模板与混凝土的接触面应清理干净并涂刷隔离剂；浇筑混凝土前，模板内的杂物应清理干净； </w:t>
      </w:r>
    </w:p>
    <w:p w14:paraId="4C2953AE">
      <w:pPr>
        <w:bidi w:val="0"/>
      </w:pPr>
      <w:r>
        <w:rPr>
          <w:rFonts w:hint="eastAsia"/>
          <w:lang w:val="en-US" w:eastAsia="zh-CN"/>
        </w:rPr>
        <w:t xml:space="preserve">检查数量：全数检查。 </w:t>
      </w:r>
    </w:p>
    <w:p w14:paraId="251C9168">
      <w:pPr>
        <w:bidi w:val="0"/>
      </w:pPr>
      <w:r>
        <w:rPr>
          <w:rFonts w:hint="eastAsia"/>
          <w:lang w:val="en-US" w:eastAsia="zh-CN"/>
        </w:rPr>
        <w:t xml:space="preserve">检验方法：观察。 </w:t>
      </w:r>
    </w:p>
    <w:p w14:paraId="5A2309E2">
      <w:pPr>
        <w:bidi w:val="0"/>
      </w:pPr>
      <w:r>
        <w:rPr>
          <w:rFonts w:hint="eastAsia"/>
          <w:lang w:val="en-US" w:eastAsia="zh-CN"/>
        </w:rPr>
        <w:t xml:space="preserve">（2）对跨度不小于 4m 的现浇钢筋混凝土梁、板，其模板应按要求起拱。 </w:t>
      </w:r>
    </w:p>
    <w:p w14:paraId="724E0DA0">
      <w:pPr>
        <w:bidi w:val="0"/>
        <w:ind w:left="0" w:leftChars="0" w:firstLine="480" w:firstLineChars="200"/>
      </w:pPr>
      <w:r>
        <w:rPr>
          <w:rFonts w:hint="eastAsia"/>
          <w:lang w:val="en-US" w:eastAsia="zh-CN"/>
        </w:rPr>
        <w:t xml:space="preserve">检查数量：按规范要求的检验批（在同一检验批内，对梁，应抽查构件数量的 10％， </w:t>
      </w:r>
    </w:p>
    <w:p w14:paraId="49DC52A1">
      <w:pPr>
        <w:bidi w:val="0"/>
        <w:ind w:left="0" w:leftChars="0" w:firstLine="0" w:firstLineChars="0"/>
      </w:pPr>
      <w:r>
        <w:rPr>
          <w:rFonts w:hint="eastAsia"/>
          <w:lang w:val="en-US" w:eastAsia="zh-CN"/>
        </w:rPr>
        <w:t xml:space="preserve">且不应少于 3 件；对板，应按有代表性的自然间抽查 10％，且不得小于 3 间。）检验方 </w:t>
      </w:r>
    </w:p>
    <w:p w14:paraId="1FFD1608">
      <w:pPr>
        <w:bidi w:val="0"/>
        <w:ind w:left="0" w:leftChars="0" w:firstLine="0" w:firstLineChars="0"/>
      </w:pPr>
      <w:r>
        <w:rPr>
          <w:rFonts w:hint="eastAsia"/>
          <w:lang w:val="en-US" w:eastAsia="zh-CN"/>
        </w:rPr>
        <w:t xml:space="preserve">法：水准仪或拉线、钢尺检查。 </w:t>
      </w:r>
    </w:p>
    <w:p w14:paraId="4F7F6DE0">
      <w:pPr>
        <w:bidi w:val="0"/>
      </w:pPr>
      <w:r>
        <w:rPr>
          <w:rFonts w:hint="eastAsia"/>
          <w:lang w:val="en-US" w:eastAsia="zh-CN"/>
        </w:rPr>
        <w:t>（3）固定在模板上的预埋件、预留孔洞均不得遗漏，且应安装牢固其偏差应符合附表 4 的规定。</w:t>
      </w:r>
    </w:p>
    <w:p w14:paraId="41C7BB94">
      <w:pPr>
        <w:bidi w:val="0"/>
      </w:pPr>
      <w:r>
        <w:rPr>
          <w:lang w:val="en-US" w:eastAsia="zh-CN"/>
        </w:rPr>
        <w:t xml:space="preserve">检查数量：按规范要求的检验批(对梁、柱，应抽查构件数量的 10％，且不应少于 </w:t>
      </w:r>
    </w:p>
    <w:p w14:paraId="791BABE2">
      <w:pPr>
        <w:bidi w:val="0"/>
      </w:pPr>
      <w:r>
        <w:rPr>
          <w:rFonts w:hint="eastAsia"/>
          <w:lang w:val="en-US" w:eastAsia="zh-CN"/>
        </w:rPr>
        <w:t xml:space="preserve">3 件；对墙和板，应按有代表性的抽查 10％，且不得小于 3 件)。 </w:t>
      </w:r>
    </w:p>
    <w:p w14:paraId="641AF88F">
      <w:pPr>
        <w:bidi w:val="0"/>
      </w:pPr>
      <w:r>
        <w:rPr>
          <w:rFonts w:hint="eastAsia"/>
          <w:lang w:val="en-US" w:eastAsia="zh-CN"/>
        </w:rPr>
        <w:t xml:space="preserve">检验方法：钢尺检查。 </w:t>
      </w:r>
    </w:p>
    <w:p w14:paraId="0B4E5576">
      <w:pPr>
        <w:bidi w:val="0"/>
      </w:pPr>
      <w:r>
        <w:rPr>
          <w:rFonts w:hint="eastAsia"/>
          <w:lang w:val="en-US" w:eastAsia="zh-CN"/>
        </w:rPr>
        <w:t xml:space="preserve">2.3、现浇结构模板安装的偏差应符合表 4 的规定： </w:t>
      </w:r>
    </w:p>
    <w:p w14:paraId="2FFE5DC6">
      <w:pPr>
        <w:bidi w:val="0"/>
      </w:pPr>
      <w:r>
        <w:rPr>
          <w:rFonts w:hint="eastAsia"/>
          <w:lang w:val="en-US" w:eastAsia="zh-CN"/>
        </w:rPr>
        <w:t xml:space="preserve">检查数量：按规范要求的检验批(对梁、柱，应抽查构件数量的 10％，且不应少于3 件；对墙和板，应按有代表性的自然间抽查 10％，且不得小于 3 件)。现浇结构模板安装允许偏差和检验方法见表 4：（检验方法：检查同条件养护试块强度试验值。检查轴线位置时，应沿纵、横两个方向量测，并取其中的较大值。） </w:t>
      </w:r>
    </w:p>
    <w:p w14:paraId="6DD84D83">
      <w:pPr>
        <w:bidi w:val="0"/>
      </w:pPr>
      <w:r>
        <w:rPr>
          <w:rFonts w:hint="eastAsia"/>
          <w:lang w:val="en-US" w:eastAsia="zh-CN"/>
        </w:rPr>
        <w:t xml:space="preserve">2.4、模板垂直度控制 </w:t>
      </w:r>
    </w:p>
    <w:p w14:paraId="5C30E3A7">
      <w:pPr>
        <w:bidi w:val="0"/>
      </w:pPr>
      <w:r>
        <w:rPr>
          <w:rFonts w:hint="eastAsia"/>
          <w:lang w:val="en-US" w:eastAsia="zh-CN"/>
        </w:rPr>
        <w:t xml:space="preserve">（1）对模板垂直度严格控制，在模板安装就位前，必须对每一块模板线进行复测，无误后，方可模板安装。 </w:t>
      </w:r>
    </w:p>
    <w:p w14:paraId="27E9A878">
      <w:pPr>
        <w:bidi w:val="0"/>
      </w:pPr>
      <w:r>
        <w:rPr>
          <w:rFonts w:hint="eastAsia"/>
          <w:lang w:val="en-US" w:eastAsia="zh-CN"/>
        </w:rPr>
        <w:t xml:space="preserve">（2）模板拼装配合，工长及质检员逐一检查模板垂直度，确保垂直度不超过 3mm，平整度不超过 2mm。 </w:t>
      </w:r>
    </w:p>
    <w:p w14:paraId="6DA89C75">
      <w:pPr>
        <w:bidi w:val="0"/>
      </w:pPr>
      <w:r>
        <w:rPr>
          <w:rFonts w:hint="eastAsia"/>
          <w:lang w:val="en-US" w:eastAsia="zh-CN"/>
        </w:rPr>
        <w:t xml:space="preserve">（3）模板就位前，检查顶模棍位置、间距是否满足要求。 </w:t>
      </w:r>
    </w:p>
    <w:p w14:paraId="68D60D9E">
      <w:pPr>
        <w:bidi w:val="0"/>
      </w:pPr>
      <w:r>
        <w:rPr>
          <w:rFonts w:hint="eastAsia"/>
          <w:lang w:val="en-US" w:eastAsia="zh-CN"/>
        </w:rPr>
        <w:t xml:space="preserve">2.5、顶板模板标高控制 </w:t>
      </w:r>
    </w:p>
    <w:p w14:paraId="72ED15F5">
      <w:pPr>
        <w:bidi w:val="0"/>
      </w:pPr>
      <w:r>
        <w:rPr>
          <w:rFonts w:hint="eastAsia"/>
          <w:lang w:val="en-US" w:eastAsia="zh-CN"/>
        </w:rPr>
        <w:t xml:space="preserve">每层顶板抄测标高控制点，测量抄出混凝土墙上的 500 线，根据层高及板厚，沿墙周边弹出顶板模板的底标高线。 </w:t>
      </w:r>
    </w:p>
    <w:p w14:paraId="12EC30C5">
      <w:pPr>
        <w:bidi w:val="0"/>
      </w:pPr>
      <w:r>
        <w:rPr>
          <w:rFonts w:hint="eastAsia"/>
          <w:lang w:val="en-US" w:eastAsia="zh-CN"/>
        </w:rPr>
        <w:t xml:space="preserve">2.6、模板的变形控制 </w:t>
      </w:r>
    </w:p>
    <w:p w14:paraId="39E0BB6C">
      <w:pPr>
        <w:bidi w:val="0"/>
      </w:pPr>
      <w:r>
        <w:rPr>
          <w:rFonts w:hint="eastAsia"/>
          <w:lang w:val="en-US" w:eastAsia="zh-CN"/>
        </w:rPr>
        <w:t xml:space="preserve">（1）墙模支设前，竖向梯子筋上，焊接顶模棍（墙厚每边减少 1mm）。 </w:t>
      </w:r>
    </w:p>
    <w:p w14:paraId="4F0FE9EE">
      <w:pPr>
        <w:bidi w:val="0"/>
      </w:pPr>
      <w:r>
        <w:rPr>
          <w:rFonts w:hint="eastAsia"/>
          <w:lang w:val="en-US" w:eastAsia="zh-CN"/>
        </w:rPr>
        <w:t xml:space="preserve">（2）浇筑混凝土时，做分层尺竿，并配好照明，分层浇筑，层高控制在 500 以内，严防振捣不实或过振，使模板变形。 </w:t>
      </w:r>
    </w:p>
    <w:p w14:paraId="2FF23304">
      <w:pPr>
        <w:bidi w:val="0"/>
      </w:pPr>
      <w:r>
        <w:rPr>
          <w:rFonts w:hint="eastAsia"/>
          <w:lang w:val="en-US" w:eastAsia="zh-CN"/>
        </w:rPr>
        <w:t xml:space="preserve">（3）模板支立后，拉水平、竖向通线，保证混凝土浇筑时易观察模板变形，跑位。 </w:t>
      </w:r>
    </w:p>
    <w:p w14:paraId="1CE0B85D">
      <w:pPr>
        <w:bidi w:val="0"/>
      </w:pPr>
      <w:r>
        <w:rPr>
          <w:rFonts w:hint="eastAsia"/>
          <w:lang w:val="en-US" w:eastAsia="zh-CN"/>
        </w:rPr>
        <w:t xml:space="preserve">（4）浇筑前认真检查螺栓、顶撑及斜撑是否松动。 </w:t>
      </w:r>
    </w:p>
    <w:p w14:paraId="7CFCA481">
      <w:pPr>
        <w:bidi w:val="0"/>
      </w:pPr>
      <w:r>
        <w:rPr>
          <w:rFonts w:hint="eastAsia"/>
          <w:lang w:val="en-US" w:eastAsia="zh-CN"/>
        </w:rPr>
        <w:t xml:space="preserve">（5）模板支立完毕后，禁止模板与脚手架拉结。 </w:t>
      </w:r>
    </w:p>
    <w:p w14:paraId="51E84DA5">
      <w:pPr>
        <w:bidi w:val="0"/>
      </w:pPr>
      <w:r>
        <w:rPr>
          <w:rFonts w:hint="eastAsia"/>
          <w:lang w:val="en-US" w:eastAsia="zh-CN"/>
        </w:rPr>
        <w:t xml:space="preserve">2.7、模板的拼缝、接头模板拼缝、接头不密实时，用塑料密封条堵塞；钢模板如发生变形时，及时修整。 </w:t>
      </w:r>
    </w:p>
    <w:p w14:paraId="77F15E6F">
      <w:pPr>
        <w:bidi w:val="0"/>
      </w:pPr>
      <w:r>
        <w:rPr>
          <w:rFonts w:hint="eastAsia"/>
          <w:lang w:val="en-US" w:eastAsia="zh-CN"/>
        </w:rPr>
        <w:t xml:space="preserve">2.8、跨度小于 4m 不考虑，4～6m 的板起拱 10mm；跨度大于 6m 的板起拱 15mm。 </w:t>
      </w:r>
    </w:p>
    <w:p w14:paraId="6B5D01C5">
      <w:pPr>
        <w:bidi w:val="0"/>
      </w:pPr>
      <w:r>
        <w:rPr>
          <w:rFonts w:hint="eastAsia"/>
          <w:lang w:val="en-US" w:eastAsia="zh-CN"/>
        </w:rPr>
        <w:t>2.9、与安装配合合模前与钢筋、水、电安装等工种协调配合，合模通知书发放后方可合模。</w:t>
      </w:r>
    </w:p>
    <w:p w14:paraId="49E9824A">
      <w:pPr>
        <w:bidi w:val="0"/>
      </w:pPr>
      <w:r>
        <w:rPr>
          <w:lang w:val="en-US" w:eastAsia="zh-CN"/>
        </w:rPr>
        <w:t>2.10、混凝土浇筑时，所有墙板全长、全高拉通线，边浇筑边校正墙板垂直度，每</w:t>
      </w:r>
      <w:r>
        <w:rPr>
          <w:rFonts w:hint="eastAsia"/>
          <w:lang w:val="en-US" w:eastAsia="zh-CN"/>
        </w:rPr>
        <w:t xml:space="preserve">次浇筑时，均派专人专职检查模板，发现问题及时解决。 </w:t>
      </w:r>
    </w:p>
    <w:p w14:paraId="11E1860D">
      <w:pPr>
        <w:bidi w:val="0"/>
      </w:pPr>
      <w:r>
        <w:rPr>
          <w:rFonts w:hint="eastAsia"/>
          <w:lang w:val="en-US" w:eastAsia="zh-CN"/>
        </w:rPr>
        <w:t>2.11、为提高模板周转、安装效率，事先按工程轴线位置、尺寸将模板编号，以便定位使用。拆除后的模板按编号整理、堆放。安装操作人员应采取定段、定编号负责制。</w:t>
      </w:r>
    </w:p>
    <w:p w14:paraId="5E665974">
      <w:pPr>
        <w:pStyle w:val="2"/>
        <w:bidi w:val="0"/>
      </w:pPr>
      <w:r>
        <w:rPr>
          <w:rFonts w:hint="eastAsia"/>
          <w:lang w:val="en-US" w:eastAsia="zh-CN"/>
        </w:rPr>
        <w:t>八、应急处置措施</w:t>
      </w:r>
      <w:r>
        <w:rPr>
          <w:lang w:val="en-US" w:eastAsia="zh-CN"/>
        </w:rPr>
        <w:t xml:space="preserve"> </w:t>
      </w:r>
    </w:p>
    <w:p w14:paraId="6BE23641">
      <w:pPr>
        <w:pStyle w:val="3"/>
        <w:bidi w:val="0"/>
      </w:pPr>
      <w:r>
        <w:rPr>
          <w:rFonts w:hint="eastAsia"/>
          <w:lang w:val="en-US" w:eastAsia="zh-CN"/>
        </w:rPr>
        <w:t>1.应急处置领导小组组成与职责</w:t>
      </w:r>
    </w:p>
    <w:p w14:paraId="2B170338">
      <w:pPr>
        <w:pStyle w:val="5"/>
        <w:bidi w:val="0"/>
      </w:pPr>
      <w:r>
        <w:rPr>
          <w:rFonts w:hint="eastAsia"/>
          <w:lang w:val="en-US" w:eastAsia="zh-CN"/>
        </w:rPr>
        <w:t xml:space="preserve">1、职责分工 </w:t>
      </w:r>
    </w:p>
    <w:p w14:paraId="77C9161E">
      <w:pPr>
        <w:bidi w:val="0"/>
      </w:pPr>
      <w:r>
        <w:rPr>
          <w:rFonts w:hint="eastAsia"/>
          <w:lang w:val="en-US" w:eastAsia="zh-CN"/>
        </w:rPr>
        <w:t xml:space="preserve">（1）领导小组：发布或解除启动现场应急预案，全面领导应急准备及应急救援工作。调查危险源现场情况、分析事故发生后果和其它可能发生的情况等。协调各应急小组及成员的具体行动，并实施决策。 </w:t>
      </w:r>
    </w:p>
    <w:p w14:paraId="134324C5">
      <w:pPr>
        <w:bidi w:val="0"/>
      </w:pPr>
      <w:r>
        <w:rPr>
          <w:rFonts w:hint="eastAsia"/>
          <w:lang w:val="en-US" w:eastAsia="zh-CN"/>
        </w:rPr>
        <w:t xml:space="preserve">（2）通讯联络组：确保领导小组与上级及外部联系畅通、内外信息反馈迅速；保持通讯设施和设备处于良好状态；负责组织对事发现场的拍照、摄像工作。 </w:t>
      </w:r>
    </w:p>
    <w:p w14:paraId="259F0EE2">
      <w:pPr>
        <w:bidi w:val="0"/>
      </w:pPr>
      <w:r>
        <w:rPr>
          <w:rFonts w:hint="eastAsia"/>
          <w:lang w:val="en-US" w:eastAsia="zh-CN"/>
        </w:rPr>
        <w:t xml:space="preserve">（3）技术支持组：提出抢险抢救及避免事故扩大的临时方案及措施；指导抢救组实施应急方案及措施；修补实施中的应急方案和措施存在的缺陷；绘制现场平面图、标明重点部位，向外部救援机构提供准确的抢险救援信息资料；负责应急过程中的记录与整理及对外联络。 </w:t>
      </w:r>
    </w:p>
    <w:p w14:paraId="20D55B67">
      <w:pPr>
        <w:bidi w:val="0"/>
      </w:pPr>
      <w:r>
        <w:rPr>
          <w:rFonts w:hint="eastAsia"/>
          <w:lang w:val="en-US" w:eastAsia="zh-CN"/>
        </w:rPr>
        <w:t xml:space="preserve">（4）现场抢救组：实施抢险抢救的应急预案及措施，并不断加以改进；寻找受害者并转移至安全地带；在事故有可扩大进行抢险或救援时，高度注意避免意外伤害；抢险抢救或救援结束后，直接报告应急领导小组，并对结果进行复查及评估。 </w:t>
      </w:r>
    </w:p>
    <w:p w14:paraId="401F3673">
      <w:pPr>
        <w:bidi w:val="0"/>
      </w:pPr>
      <w:r>
        <w:rPr>
          <w:rFonts w:hint="eastAsia"/>
          <w:lang w:val="en-US" w:eastAsia="zh-CN"/>
        </w:rPr>
        <w:t xml:space="preserve">（5）医疗救治组：在外部救援机构为到来之前，对受害者进行必要的抢救(如人工呼吸、包扎止血、防止受伤部位感染等)；使重度受害者优先得到外部救援机构的救护；协助外部救援机构转送受害者至医疗机构，并指定人员护理受害者。 </w:t>
      </w:r>
    </w:p>
    <w:p w14:paraId="75BC7AA1">
      <w:pPr>
        <w:bidi w:val="0"/>
      </w:pPr>
      <w:r>
        <w:rPr>
          <w:rFonts w:hint="eastAsia"/>
          <w:lang w:val="en-US" w:eastAsia="zh-CN"/>
        </w:rPr>
        <w:t xml:space="preserve">（6）后勤服务组：保障系统内各组人员必须的防护、救护用品及生活物资的供应； 提供合格的抢险抢救及救援的物资、设备、设施等。 </w:t>
      </w:r>
    </w:p>
    <w:p w14:paraId="16109BA2">
      <w:pPr>
        <w:bidi w:val="0"/>
      </w:pPr>
      <w:r>
        <w:rPr>
          <w:rFonts w:hint="eastAsia"/>
          <w:lang w:val="en-US" w:eastAsia="zh-CN"/>
        </w:rPr>
        <w:t>（7）保安组：负责消防、警戒、治安保卫、疏散工作</w:t>
      </w:r>
      <w:r>
        <w:rPr>
          <w:rFonts w:hint="eastAsia" w:ascii="仿宋" w:hAnsi="仿宋" w:eastAsia="仿宋" w:cs="仿宋"/>
          <w:color w:val="000000"/>
          <w:kern w:val="0"/>
          <w:szCs w:val="24"/>
          <w:lang w:val="en-US" w:eastAsia="zh-CN" w:bidi="ar"/>
        </w:rPr>
        <w:t xml:space="preserve">。 </w:t>
      </w:r>
    </w:p>
    <w:p w14:paraId="2E8A6A2F">
      <w:pPr>
        <w:pStyle w:val="5"/>
        <w:bidi w:val="0"/>
      </w:pPr>
      <w:r>
        <w:rPr>
          <w:rFonts w:hint="eastAsia"/>
          <w:lang w:val="en-US" w:eastAsia="zh-CN"/>
        </w:rPr>
        <w:t xml:space="preserve">2、应急流程 </w:t>
      </w:r>
    </w:p>
    <w:p w14:paraId="5AD6FE56">
      <w:pPr>
        <w:bidi w:val="0"/>
      </w:pPr>
      <w:r>
        <w:rPr>
          <w:rFonts w:hint="eastAsia"/>
          <w:lang w:val="en-US" w:eastAsia="zh-CN"/>
        </w:rPr>
        <w:t xml:space="preserve">（1）重大事故发生后，项目部应立即启动应急救援预案，事故现场主要负责人或现场人员应当积极采取有效的抢救措施，进行全方位的抢救和应急处理；项目部的主要负责人在抢险救援和事故调查处理期间不得擅离职守；同时向公司领导报告，公司领导根据实际情况在法定时间内，向负有安全生产监督管理职责的政府部门报告。 </w:t>
      </w:r>
    </w:p>
    <w:p w14:paraId="4C5E73FD">
      <w:pPr>
        <w:bidi w:val="0"/>
      </w:pPr>
      <w:r>
        <w:rPr>
          <w:rFonts w:hint="eastAsia"/>
          <w:lang w:val="en-US" w:eastAsia="zh-CN"/>
        </w:rPr>
        <w:t xml:space="preserve">（2）采取有效措施，积极组织抢救，防止事故蔓延扩大。 </w:t>
      </w:r>
    </w:p>
    <w:p w14:paraId="10DE704F">
      <w:pPr>
        <w:bidi w:val="0"/>
      </w:pPr>
      <w:r>
        <w:rPr>
          <w:rFonts w:hint="eastAsia"/>
          <w:lang w:val="en-US" w:eastAsia="zh-CN"/>
        </w:rPr>
        <w:t xml:space="preserve">（3）保护事故现场，如需要移动物体的，应在现场作好记号。 </w:t>
      </w:r>
    </w:p>
    <w:p w14:paraId="55B4E1D2">
      <w:pPr>
        <w:bidi w:val="0"/>
      </w:pPr>
      <w:r>
        <w:rPr>
          <w:rFonts w:hint="eastAsia"/>
          <w:lang w:val="en-US" w:eastAsia="zh-CN"/>
        </w:rPr>
        <w:t>（4）通讯电话：如发生火灾，立即采取现场灭火器材进行扑灭，如火势不能控制，</w:t>
      </w:r>
      <w:r>
        <w:rPr>
          <w:lang w:val="en-US" w:eastAsia="zh-CN"/>
        </w:rPr>
        <w:t>立即拨打（火警）119 报警，如发生人员伤亡、中毒、传染性疾病等事故，现场应积极</w:t>
      </w:r>
      <w:r>
        <w:rPr>
          <w:rFonts w:hint="eastAsia"/>
          <w:lang w:val="en-US" w:eastAsia="zh-CN"/>
        </w:rPr>
        <w:t xml:space="preserve">采取必要的医疗救护措施，并立即拨打 120 急救请求电话救助。任何人不得隐瞒、缓报、谎报或者授意他人隐瞒、缓报、谎报安全事故。 </w:t>
      </w:r>
    </w:p>
    <w:p w14:paraId="2B564723">
      <w:pPr>
        <w:bidi w:val="0"/>
      </w:pPr>
      <w:r>
        <w:rPr>
          <w:rFonts w:hint="eastAsia"/>
          <w:lang w:val="en-US" w:eastAsia="zh-CN"/>
        </w:rPr>
        <w:t xml:space="preserve">（5）项目部确定重大事故未能有效控制时，应当立即向公司提出启动上一级的重大事故应急救援预案的建议；启动公司的重大事故应急救援预案及申请启动上级预案，必须由公司经理批准，公司应急预案领导小组立即组织实施。 </w:t>
      </w:r>
    </w:p>
    <w:p w14:paraId="2F34B88E">
      <w:pPr>
        <w:bidi w:val="0"/>
      </w:pPr>
      <w:r>
        <w:rPr>
          <w:rFonts w:hint="eastAsia"/>
          <w:lang w:val="en-US" w:eastAsia="zh-CN"/>
        </w:rPr>
        <w:t xml:space="preserve">（6）项目不应急预案启动后，项目经理部各部门各专业班组应当根据预案规定的职责要求，服从项目经理部安全生产应急救援领导小组统一指挥，立即到达规定岗位，采取有关的控制措施。 </w:t>
      </w:r>
    </w:p>
    <w:p w14:paraId="6366E15A">
      <w:pPr>
        <w:bidi w:val="0"/>
      </w:pPr>
      <w:r>
        <w:rPr>
          <w:rFonts w:hint="eastAsia"/>
          <w:lang w:val="en-US" w:eastAsia="zh-CN"/>
        </w:rPr>
        <w:t xml:space="preserve">（7）应急救援领导小组及应急抢救人员分工如下： </w:t>
      </w:r>
    </w:p>
    <w:p w14:paraId="49D9D280">
      <w:pPr>
        <w:bidi w:val="0"/>
      </w:pPr>
      <w:r>
        <w:rPr>
          <w:rFonts w:hint="eastAsia"/>
          <w:lang w:val="en-US" w:eastAsia="zh-CN"/>
        </w:rPr>
        <w:t xml:space="preserve">1）指挥组：组长、副组长负责组织指挥各方面力量处理重大事故，统一指挥对重大事故现场的应急救援，控制事故蔓延和扩大。 </w:t>
      </w:r>
    </w:p>
    <w:p w14:paraId="641E34B0">
      <w:pPr>
        <w:bidi w:val="0"/>
      </w:pPr>
      <w:r>
        <w:rPr>
          <w:rFonts w:hint="eastAsia"/>
          <w:lang w:val="en-US" w:eastAsia="zh-CN"/>
        </w:rPr>
        <w:t xml:space="preserve">2）现场抢救组：组长、副组长、组员及各班组长负责对重大事故应急抢险、抢救处理，协助地方有关部门对事故原因进行调查，并会同公司总工一起提出事故技术措施并分析事故原因，保护好事故现场，防止事故进一步扩大，负责事故现场整改措施的落实，对抢险工作人员安排、救援指导或督察。必要时，应对现场人员进行疏散或者隔离，并可以依法对事故区域实行封闭。 </w:t>
      </w:r>
    </w:p>
    <w:p w14:paraId="7137AE9D">
      <w:pPr>
        <w:bidi w:val="0"/>
      </w:pPr>
      <w:r>
        <w:rPr>
          <w:rFonts w:hint="eastAsia"/>
          <w:lang w:val="en-US" w:eastAsia="zh-CN"/>
        </w:rPr>
        <w:t xml:space="preserve">3）技术措施保障组：组长、副组长、组员在接受项目部抢险救援指令后，应及时提供抢险救援技术措施、方案，确保措施及时、合理、有效。 </w:t>
      </w:r>
    </w:p>
    <w:p w14:paraId="1956D9C9">
      <w:pPr>
        <w:bidi w:val="0"/>
      </w:pPr>
      <w:r>
        <w:rPr>
          <w:rFonts w:hint="eastAsia"/>
          <w:lang w:val="en-US" w:eastAsia="zh-CN"/>
        </w:rPr>
        <w:t xml:space="preserve">4）物资供应保障组：组长、副组长、组员有权紧急调集人员、储备的物资、教统工具以及相关设施、设备，全力配合救援小组的物资供应。做到信息准确，物资供应充足。 </w:t>
      </w:r>
    </w:p>
    <w:p w14:paraId="4492CA88">
      <w:pPr>
        <w:bidi w:val="0"/>
      </w:pPr>
      <w:r>
        <w:rPr>
          <w:rFonts w:hint="eastAsia"/>
          <w:lang w:val="en-US" w:eastAsia="zh-CN"/>
        </w:rPr>
        <w:t xml:space="preserve">5）资金保障组：组长、副组长为事故建立和准备应急救援专项资金，同时积极配合物资供应组的资金保障。 </w:t>
      </w:r>
    </w:p>
    <w:p w14:paraId="77584EE4">
      <w:pPr>
        <w:bidi w:val="0"/>
      </w:pPr>
      <w:r>
        <w:rPr>
          <w:rFonts w:hint="eastAsia"/>
          <w:lang w:val="en-US" w:eastAsia="zh-CN"/>
        </w:rPr>
        <w:t xml:space="preserve">6）信息组：组长、副组长、组员及班组长建立重大事故信息上报、通告制度，保持本项目应急救援体系的有效性，积极响应外部机构的应急救援。 </w:t>
      </w:r>
    </w:p>
    <w:p w14:paraId="6B504F2C">
      <w:pPr>
        <w:bidi w:val="0"/>
      </w:pPr>
      <w:r>
        <w:rPr>
          <w:rFonts w:hint="eastAsia"/>
          <w:lang w:val="en-US" w:eastAsia="zh-CN"/>
        </w:rPr>
        <w:t>7）事故处理组：组长、副组长、组员根据重大事故应急处理的需要，依法妥善处理事故的后续人员安定或安抚工作，对事件的处理要公正、合理、合法。</w:t>
      </w:r>
    </w:p>
    <w:p w14:paraId="33620AA6">
      <w:r>
        <w:drawing>
          <wp:inline distT="0" distB="0" distL="114300" distR="114300">
            <wp:extent cx="5973445" cy="3612515"/>
            <wp:effectExtent l="0" t="0" r="8255" b="6985"/>
            <wp:docPr id="1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2"/>
                    <pic:cNvPicPr>
                      <a:picLocks noChangeAspect="1"/>
                    </pic:cNvPicPr>
                  </pic:nvPicPr>
                  <pic:blipFill>
                    <a:blip r:embed="rId37"/>
                    <a:stretch>
                      <a:fillRect/>
                    </a:stretch>
                  </pic:blipFill>
                  <pic:spPr>
                    <a:xfrm>
                      <a:off x="0" y="0"/>
                      <a:ext cx="5973445" cy="3612515"/>
                    </a:xfrm>
                    <a:prstGeom prst="rect">
                      <a:avLst/>
                    </a:prstGeom>
                    <a:noFill/>
                    <a:ln>
                      <a:noFill/>
                    </a:ln>
                  </pic:spPr>
                </pic:pic>
              </a:graphicData>
            </a:graphic>
          </wp:inline>
        </w:drawing>
      </w:r>
    </w:p>
    <w:p w14:paraId="0ACE03C3">
      <w:pPr>
        <w:pStyle w:val="17"/>
      </w:pPr>
    </w:p>
    <w:p w14:paraId="449EC955">
      <w:pPr>
        <w:pStyle w:val="5"/>
        <w:bidi w:val="0"/>
      </w:pPr>
      <w:r>
        <w:rPr>
          <w:lang w:val="en-US" w:eastAsia="zh-CN"/>
        </w:rPr>
        <w:t xml:space="preserve">3、应急救援小组联系方式 </w:t>
      </w:r>
    </w:p>
    <w:p w14:paraId="6521CA9B">
      <w:pPr>
        <w:bidi w:val="0"/>
      </w:pPr>
      <w:r>
        <w:rPr>
          <w:rFonts w:hint="eastAsia"/>
          <w:lang w:val="en-US" w:eastAsia="zh-CN"/>
        </w:rPr>
        <w:t xml:space="preserve">项目经理部各班组建立各班组应急救援小组，并抽调人员参加项目应急救援小组的应急救援演习。应急救援领导小组组成如下： </w:t>
      </w:r>
    </w:p>
    <w:p w14:paraId="67632261">
      <w:pPr>
        <w:bidi w:val="0"/>
        <w:rPr>
          <w:rFonts w:hint="eastAsia"/>
          <w:lang w:val="en-US" w:eastAsia="zh-CN"/>
        </w:rPr>
      </w:pPr>
      <w:r>
        <w:rPr>
          <w:rFonts w:hint="eastAsia"/>
          <w:lang w:val="en-US" w:eastAsia="zh-CN"/>
        </w:rPr>
        <w:t xml:space="preserve">组长：行宏  </w:t>
      </w:r>
    </w:p>
    <w:p w14:paraId="0C451A2D">
      <w:pPr>
        <w:bidi w:val="0"/>
        <w:rPr>
          <w:rFonts w:hint="default"/>
          <w:lang w:val="en-US" w:eastAsia="zh-CN"/>
        </w:rPr>
      </w:pPr>
      <w:r>
        <w:rPr>
          <w:rFonts w:hint="eastAsia"/>
          <w:lang w:val="en-US" w:eastAsia="zh-CN"/>
        </w:rPr>
        <w:t>副组长：王鹏刚、袁明伟</w:t>
      </w:r>
    </w:p>
    <w:p w14:paraId="3596A95F">
      <w:pPr>
        <w:bidi w:val="0"/>
        <w:rPr>
          <w:rFonts w:hint="eastAsia"/>
          <w:lang w:val="en-US" w:eastAsia="zh-CN"/>
        </w:rPr>
      </w:pPr>
      <w:r>
        <w:rPr>
          <w:rFonts w:hint="eastAsia"/>
          <w:lang w:val="en-US" w:eastAsia="zh-CN"/>
        </w:rPr>
        <w:t>信息组：余田、薛考琦</w:t>
      </w:r>
    </w:p>
    <w:p w14:paraId="1C1394A5">
      <w:pPr>
        <w:bidi w:val="0"/>
        <w:rPr>
          <w:rFonts w:hint="eastAsia"/>
          <w:lang w:val="en-US" w:eastAsia="zh-CN"/>
        </w:rPr>
      </w:pPr>
      <w:r>
        <w:rPr>
          <w:rFonts w:hint="eastAsia"/>
          <w:lang w:val="en-US" w:eastAsia="zh-CN"/>
        </w:rPr>
        <w:t>技术措施保障组：孙承、于少东、王卫波</w:t>
      </w:r>
    </w:p>
    <w:p w14:paraId="388C5F85">
      <w:pPr>
        <w:bidi w:val="0"/>
        <w:rPr>
          <w:rFonts w:hint="eastAsia"/>
          <w:lang w:val="en-US" w:eastAsia="zh-CN"/>
        </w:rPr>
      </w:pPr>
      <w:r>
        <w:rPr>
          <w:rFonts w:hint="eastAsia"/>
          <w:lang w:val="en-US" w:eastAsia="zh-CN"/>
        </w:rPr>
        <w:t>事故处理组：麻旭龙、李乾荣</w:t>
      </w:r>
    </w:p>
    <w:p w14:paraId="0C1EACAE">
      <w:pPr>
        <w:bidi w:val="0"/>
        <w:rPr>
          <w:rFonts w:hint="eastAsia"/>
          <w:lang w:val="en-US" w:eastAsia="zh-CN"/>
        </w:rPr>
      </w:pPr>
      <w:r>
        <w:rPr>
          <w:rFonts w:hint="eastAsia"/>
          <w:lang w:val="en-US" w:eastAsia="zh-CN"/>
        </w:rPr>
        <w:t>现场抢救组：魏军彦、钟勇、赵兵、袁昊、杨雷</w:t>
      </w:r>
    </w:p>
    <w:p w14:paraId="6A74DC77">
      <w:pPr>
        <w:bidi w:val="0"/>
        <w:rPr>
          <w:rFonts w:hint="eastAsia"/>
          <w:lang w:val="en-US" w:eastAsia="zh-CN"/>
        </w:rPr>
      </w:pPr>
      <w:r>
        <w:rPr>
          <w:rFonts w:hint="eastAsia"/>
          <w:lang w:val="en-US" w:eastAsia="zh-CN"/>
        </w:rPr>
        <w:t>物资供应保障组：惠维维、曹鹏</w:t>
      </w:r>
    </w:p>
    <w:p w14:paraId="687AEA65">
      <w:pPr>
        <w:bidi w:val="0"/>
        <w:rPr>
          <w:rFonts w:hint="default"/>
          <w:lang w:val="en-US" w:eastAsia="zh-CN"/>
        </w:rPr>
      </w:pPr>
      <w:r>
        <w:rPr>
          <w:rFonts w:hint="eastAsia"/>
          <w:lang w:val="en-US" w:eastAsia="zh-CN"/>
        </w:rPr>
        <w:t>资金保障组：杨小渊、陈敏</w:t>
      </w:r>
    </w:p>
    <w:p w14:paraId="7534EE05">
      <w:pPr>
        <w:pStyle w:val="5"/>
        <w:bidi w:val="0"/>
      </w:pPr>
      <w:r>
        <w:rPr>
          <w:rFonts w:hint="eastAsia"/>
          <w:lang w:val="en-US" w:eastAsia="zh-CN"/>
        </w:rPr>
        <w:t xml:space="preserve">4、检查和教育 </w:t>
      </w:r>
    </w:p>
    <w:p w14:paraId="586F77DC">
      <w:pPr>
        <w:bidi w:val="0"/>
      </w:pPr>
      <w:r>
        <w:rPr>
          <w:rFonts w:hint="eastAsia"/>
          <w:lang w:val="en-US" w:eastAsia="zh-CN"/>
        </w:rPr>
        <w:t xml:space="preserve">（1）公司、指挥部每季度、项目部每月对重点项目的安全状况和机械使用情况进行一次检查。 </w:t>
      </w:r>
    </w:p>
    <w:p w14:paraId="407FFA3D">
      <w:pPr>
        <w:bidi w:val="0"/>
      </w:pPr>
      <w:r>
        <w:rPr>
          <w:rFonts w:hint="eastAsia"/>
          <w:lang w:val="en-US" w:eastAsia="zh-CN"/>
        </w:rPr>
        <w:t xml:space="preserve">（2）公司、指挥部、项目部、施工作业队施工前应对操作员工进行岗前培训，使上岗员工熟知该分项分部工程的应急预案，必要时组织演练，验证应急准备工作和预案实施效果，提高实战中自防自救能力。可通过板报、照片、录像等方式组织相关部门进行学习。 </w:t>
      </w:r>
    </w:p>
    <w:p w14:paraId="53E2B8DE">
      <w:pPr>
        <w:bidi w:val="0"/>
      </w:pPr>
      <w:r>
        <w:rPr>
          <w:rFonts w:hint="eastAsia"/>
          <w:lang w:val="en-US" w:eastAsia="zh-CN"/>
        </w:rPr>
        <w:t xml:space="preserve">（3）劳工部在事故或事件发生后，应对发生的原因进行调查分析，针对事故或事件发生的原因，责成责任部门采取纠正措施，并组织对应急预案和相关程序进行评审及修订，使其不断完善，提高应急应变能力。 </w:t>
      </w:r>
    </w:p>
    <w:p w14:paraId="664CA93A">
      <w:pPr>
        <w:bidi w:val="0"/>
      </w:pPr>
      <w:r>
        <w:rPr>
          <w:rFonts w:hint="eastAsia"/>
          <w:lang w:val="en-US" w:eastAsia="zh-CN"/>
        </w:rPr>
        <w:t xml:space="preserve">（4）认真总结经验教训，防止坍塌、坠落事故再次发生。 </w:t>
      </w:r>
    </w:p>
    <w:p w14:paraId="0C081EDD">
      <w:pPr>
        <w:bidi w:val="0"/>
      </w:pPr>
      <w:r>
        <w:rPr>
          <w:rFonts w:hint="eastAsia"/>
          <w:lang w:val="en-US" w:eastAsia="zh-CN"/>
        </w:rPr>
        <w:t>（5）实行严格的责任追究制度。本着“谁主管，谁负责”的原则，人人将安全工作记在心头上，讲在口头上，抓在手头上，落在行动上。</w:t>
      </w:r>
    </w:p>
    <w:p w14:paraId="0E3285F5">
      <w:pPr>
        <w:pStyle w:val="3"/>
        <w:bidi w:val="0"/>
      </w:pPr>
      <w:r>
        <w:rPr>
          <w:rFonts w:hint="eastAsia"/>
          <w:lang w:val="en-US" w:eastAsia="zh-CN"/>
        </w:rPr>
        <w:t>2.应急事件（重大隐患和事故）及其应急措施</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1"/>
        <w:gridCol w:w="1282"/>
        <w:gridCol w:w="7531"/>
      </w:tblGrid>
      <w:tr w14:paraId="6247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8A7410">
            <w:pPr>
              <w:keepNext w:val="0"/>
              <w:keepLines w:val="0"/>
              <w:suppressLineNumbers w:val="0"/>
              <w:spacing w:before="0" w:beforeAutospacing="0" w:after="0" w:afterAutospacing="0" w:line="240" w:lineRule="auto"/>
              <w:ind w:left="0" w:leftChars="0" w:right="0" w:firstLine="0" w:firstLineChars="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序号</w:t>
            </w:r>
          </w:p>
        </w:tc>
        <w:tc>
          <w:tcPr>
            <w:tcW w:w="1282" w:type="dxa"/>
          </w:tcPr>
          <w:p w14:paraId="5E25A2A7">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b/>
                <w:bCs/>
                <w:color w:val="000000"/>
                <w:kern w:val="0"/>
                <w:sz w:val="21"/>
                <w:szCs w:val="21"/>
                <w:lang w:val="en-US" w:eastAsia="zh-CN" w:bidi="ar"/>
              </w:rPr>
              <w:t>重大隐患和事故</w:t>
            </w:r>
          </w:p>
        </w:tc>
        <w:tc>
          <w:tcPr>
            <w:tcW w:w="7531" w:type="dxa"/>
          </w:tcPr>
          <w:p w14:paraId="4542321F">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sz w:val="21"/>
                <w:szCs w:val="21"/>
                <w:vertAlign w:val="baseline"/>
              </w:rPr>
            </w:pPr>
            <w:r>
              <w:rPr>
                <w:rFonts w:hint="eastAsia" w:ascii="宋体" w:hAnsi="宋体" w:eastAsia="宋体" w:cs="宋体"/>
                <w:b/>
                <w:bCs/>
                <w:color w:val="000000"/>
                <w:kern w:val="0"/>
                <w:sz w:val="21"/>
                <w:szCs w:val="21"/>
                <w:lang w:val="en-US" w:eastAsia="zh-CN" w:bidi="ar"/>
              </w:rPr>
              <w:t>事故预防与应急措施</w:t>
            </w:r>
          </w:p>
        </w:tc>
      </w:tr>
      <w:tr w14:paraId="2BB1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053B97">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1282" w:type="dxa"/>
          </w:tcPr>
          <w:p w14:paraId="491362F4">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color w:val="000000"/>
                <w:kern w:val="0"/>
                <w:sz w:val="21"/>
                <w:szCs w:val="21"/>
                <w:lang w:val="en-US" w:eastAsia="zh-CN" w:bidi="ar"/>
              </w:rPr>
              <w:t>模板坍塌事故</w:t>
            </w:r>
          </w:p>
        </w:tc>
        <w:tc>
          <w:tcPr>
            <w:tcW w:w="7531" w:type="dxa"/>
          </w:tcPr>
          <w:p w14:paraId="6EA5345D">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color w:val="000000"/>
                <w:kern w:val="0"/>
                <w:sz w:val="21"/>
                <w:szCs w:val="21"/>
                <w:lang w:val="en-US" w:eastAsia="zh-CN" w:bidi="ar"/>
              </w:rPr>
              <w:t>（1）模板安装方案要参考以前的经验并经多方讨论后确定，并应经严格的安全验算和审批、送上级主管部门审查通过并经专家论证审批后才能实施；（2）所使用的模板材料和支架材料必须经检查合格，凡有问题的材料不得使用；（3）必须严格按通过审查、审批的施工方案进行施工；施工过程要遵守分部、分段检查验收原则，前一道工序不合格不进行下一道工序的施工；（4）支架应由专业架子工搭设，开工前必须对相关施工人员进行详细的技术、安全交底；（5）施工过程必须有施工管理人员在场进行全过程指导、监护，浇筑砼时必须按规定进行安全监测，发现问题要及时停止施工并指挥人员采取一些 必要的措施后迅速有序撤离、同时向有关部门报告，以便及时采取有效补救措施，以免让问题发展成为事故；（6）现场支顶材料要有必要的储备量，以备抢险、加固使用；（7）如果不幸发生坍塌事故后，应立即报告分公司和公司主管领导和生产安全科（部）。 因塌方造成人身事故后，应同时采取两个方面的措施，一方面立即扒挖，抢救伤员并密切注意伤员情况，防止二次受伤；另一方面对伤员上部的身体采取临时支撑措施，防止因二次坍塌伤及抢救者或加重事故后果。排险和抢救应由有经验的人指挥进行。 对危害大的复杂情况，应由生产安全部门及有关技术部门共同商定处理措施。</w:t>
            </w:r>
          </w:p>
        </w:tc>
      </w:tr>
      <w:tr w14:paraId="3AED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C580CF">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1282" w:type="dxa"/>
          </w:tcPr>
          <w:p w14:paraId="1F2B63ED">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高处坠落 </w:t>
            </w:r>
          </w:p>
          <w:p w14:paraId="48F5A4AD">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事故</w:t>
            </w:r>
          </w:p>
          <w:p w14:paraId="07E23B19">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rPr>
            </w:pPr>
          </w:p>
        </w:tc>
        <w:tc>
          <w:tcPr>
            <w:tcW w:w="7531" w:type="dxa"/>
          </w:tcPr>
          <w:p w14:paraId="01527074">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color w:val="000000"/>
                <w:kern w:val="0"/>
                <w:sz w:val="21"/>
                <w:szCs w:val="21"/>
                <w:lang w:val="en-US" w:eastAsia="zh-CN" w:bidi="ar"/>
              </w:rPr>
              <w:t>（1）以预防坠落事故为目标，对于恐怕发生坠落事故等特定危险施工的同时，在施工前，制订防范措施，并应在日常安全检查中加以确认；（2）凡身体不适合从事高处作业的人员，不得从事高处作业。从事高处作业的人员按规定进行体检和定期体检；（3）严禁穿硬塑料底等易滑鞋、高跟鞋进入施工现场；（4）作业人员严禁互相打闹，以免失足发生坠落事故；（5）不得攀爬脚手架。进行悬空作业时，应有牢靠的立足点并正确系挂安全带；（6）架体搭设完成后，项目经理必须组织架子工和使用的班组共同检查验收，验收合格后，方准上架操作。使用时，特别是台风暴雨后，要检查架体是否稳固，发现问题及时加固，确保使用安全；（7）发生高处坠落事故，应马上组织抢救伤者，首先观察伤者的受伤情况、部位、伤害性质，如伤员发生休克，应先处理休克。遇呼吸、心跳停止者，应立即进行人工呼吸，胸外心脏挤压。处于休克状态的伤员要让其安静、保暖、平卧、少动，并将下肢抬高约 20 度左右，尽快送医院进行抢救治疗；（8）出现颅脑外伤，必须维持呼吸道通畅。昏迷者应平卧，面部转向一侧，以防舌根下坠或分泌物、呕吐物吸入，发生喉阻塞。有骨折者，应初步固定后再搬运。偶有凹陷骨折、严重的颅底骨折及严重的脑损伤症状出现，创伤处用消毒的纱布或清洁布等覆盖伤口，用绷带或布条包扎后，及时送就近有条件的医院治疗；（9）发现脊椎受伤者，创伤处用消毒的纱布或清洁布等覆盖伤口，用绷带或布条包扎后。搬运时，将伤者平卧放在帆布担架或硬板上，以免受伤的脊椎移位、断裂造成截瘫，招致死亡。抢救脊椎受伤者，搬运过程，严禁只抬伤者的两肩与两腿或单肩背运；（10）发现伤者手足骨折，不要盲目搬运伤者。应在骨折部位用夹板把受伤位置临时固定，使断端不再移位或刺伤肌肉，神经或血管。固定方法：以固定骨折处上下关节为原则，可就地取材，用木板、竹头等，在无材料的情况下，上肢可固定在身侧，下肢与腱侧下肢缚在一起；（11）遇有创伤性出血的伤员，应迅速包扎止血，使伤员保持在头低脚高的卧位，并注意保暖。正确的现场止血处理措施：① 一般伤口小的止血法：先用生理盐水（0.9%NaCl 溶液）冲洗伤口，涂上红汞水，然后盖上消毒纱布，用绷带，较紧地包扎。②加压包扎止血法：用纱布、棉花等作成软垫，放在伤口上再加包扎，来增强压力而达到止血。③止血带止血法：选择弹性好的橡皮管、橡皮带或三角巾、毛巾、带状布条等，上肢出血结扎在上臂上 1/2 处（靠近心脏位置），下肢出血结扎在大腿上 1/3 处（靠近心脏位置）。结扎时，在止血带与皮肤之间垫上消毒纱布棉纱。每隔 25—40 分钟放松一次，每次放松 0.5—1 分钟。（12）动用最快的交通工具或其它措施，及时把伤者送往邻近医院抢救，运送途中应尽量减少颠簸。同时，密切注意伤者的呼吸、脉搏、血压及伤口的情况。</w:t>
            </w:r>
          </w:p>
        </w:tc>
      </w:tr>
      <w:tr w14:paraId="4BC1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FE8D72">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1282" w:type="dxa"/>
          </w:tcPr>
          <w:p w14:paraId="06EA21BB">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物体打击 事故</w:t>
            </w:r>
          </w:p>
          <w:p w14:paraId="5EA426CC">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rPr>
            </w:pPr>
          </w:p>
        </w:tc>
        <w:tc>
          <w:tcPr>
            <w:tcW w:w="7531" w:type="dxa"/>
          </w:tcPr>
          <w:p w14:paraId="333F6CB5">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color w:val="000000"/>
                <w:kern w:val="0"/>
                <w:sz w:val="21"/>
                <w:szCs w:val="21"/>
                <w:lang w:val="en-US" w:eastAsia="zh-CN" w:bidi="ar"/>
              </w:rPr>
              <w:t>（1）加强对员工的安全知识教育，提高安全意识和技能；（2）凡现场人员必须正确佩戴符合标准要求的安全帽；（3）经常进行安全检查，对于凡有可能造成落物或对人员形成打击威胁的部位，必须进行日巡查，保证其安全可靠；（4）施工现场严禁抛掷作业（其中包括支架拆除、施工临时设施拆除及垃圾废料清理）；（5）作业前项目负责人必须根据现场情况进行安全技术交底，使作业人员明确安全生产状态及要点，避免事故发生；（6）作业前安全管理人员及操作手必须对设备进行检查和空载运行，在确定无故障情况时方能进行作业；（7）发生物体打击事故，要迅速启动项目求援小组，及时停止阻断事故源的工作和作业，防止事故的扩大，并根据伤害的性质和程度，利用现场的一切条件，实施相应的救护措施；（8）及时速报上级预案指挥部，伤势严重的应及时拨打 120 求救；（9）出血性外伤应及时采取应急止血措施，避免伤员因失血过多造成生命危险；（10）骨折性伤员，在挪动伤员时冷静小心，采取正确的方法救护避免伤势扩大；（11）脊椎骨折伤员要保证伤员平稳卧姿式，严禁采用抱、拉、抬、背、搭腿等方法处理，以防脊髓受伤导致伤情加重，以致造成瘫痪；（12）对事故现场要注意保护，以便调查组调查。</w:t>
            </w:r>
          </w:p>
        </w:tc>
      </w:tr>
      <w:tr w14:paraId="7E22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785444">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1282" w:type="dxa"/>
          </w:tcPr>
          <w:p w14:paraId="3AA1215F">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触电事故</w:t>
            </w:r>
          </w:p>
          <w:p w14:paraId="45D9A5DB">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rPr>
            </w:pPr>
          </w:p>
        </w:tc>
        <w:tc>
          <w:tcPr>
            <w:tcW w:w="7531" w:type="dxa"/>
          </w:tcPr>
          <w:p w14:paraId="2AC87ABA">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color w:val="000000"/>
                <w:kern w:val="0"/>
                <w:sz w:val="21"/>
                <w:szCs w:val="21"/>
                <w:lang w:val="en-US" w:eastAsia="zh-CN" w:bidi="ar"/>
              </w:rPr>
              <w:t>（1）有人触电时，抢救者首先要立刻断开近处电源（拉闸、拔插头），如触电距开关太远，用电工绝缘钳或干燥木柄铁锹、斧子等切断电线断开电源， 或用绝缘物如木板、木棍等不导电材料拉开触电者或者挑开电线，使之脱离电源，切忌直接用手或金属材料及潮湿物件直接去拉电线和触电的人，以防止解救的人再次触电；（2）触电人脱离电源后，如果触电人神志清醒，但有些心慌、四肢麻木、全身无力；或者触电人在触电过程中曾一度昏迷，但已清醒过来，应使触电人安静休息，不要走动，严密观察，必要时送医院诊治；（3）触电人已失去知觉，但心脏还在跳动，还有呼吸，应使触电人在空气清新的地方舒适、安静地平躺，解开妨碍呼吸的衣扣、腰带，若天气寒冷要注意保持体温，并迅速请医生（或打 120）到现场诊治。 如果触电人已失去知觉、呼吸停止，但心脏还在跳动，尽快把他仰面放平进行人工呼吸；（4）如果触电人呼吸和心脏跳动完全停止，应立即进行人工呼吸和心脏胸外按压急救。</w:t>
            </w:r>
          </w:p>
        </w:tc>
      </w:tr>
      <w:tr w14:paraId="4E76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055569">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1282" w:type="dxa"/>
          </w:tcPr>
          <w:p w14:paraId="60079740">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火灾事故</w:t>
            </w:r>
          </w:p>
          <w:p w14:paraId="011F0612">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rPr>
            </w:pPr>
          </w:p>
        </w:tc>
        <w:tc>
          <w:tcPr>
            <w:tcW w:w="7531" w:type="dxa"/>
          </w:tcPr>
          <w:p w14:paraId="4441CF20">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color w:val="000000"/>
                <w:kern w:val="0"/>
                <w:sz w:val="21"/>
                <w:szCs w:val="21"/>
                <w:lang w:val="en-US" w:eastAsia="zh-CN" w:bidi="ar"/>
              </w:rPr>
              <w:t>（1）立即报警。当接到发生火灾信息时，应确定火灾的类型和大小，并立即报告防火指挥系统，防火指挥系统启动紧急预案。指挥小组要 迅速报“119”火警电话，并及时报告上级领导，便于及时扑救处置火灾事故；（2）组织扑救火灾。当施工现场发生火灾时，应急准备与响应指挥部除及时报警，并要立即组织基地或施工现场义务消防队员和职工进行扑救火灾，义务消防队员选择相应器材进行扑救。扑救火灾时要按照“先控制，后灭火；救人重于救火；先重点，后一般”的灭火战术原则。派人切断电源，接通消防水泵电源，组织抢救伤亡人员，隔离火灾风险源和重点物资，充分利用项目中的消防设施器材进行灭火：①灭火组：在火灾初期阶段使用灭火器、室内消火栓进行火灾扑救；②疏散组：根据情况确定疏散、逃生通道，指挥撤离，并维持秩序和清点人数；③救护组：根据伤员情况确定急救措施，并协助专业医务人员进行伤员救护；④保卫组：做好现场保护工作，设立警示牌，防止二次火险。（3）人员疏散是减少人员伤亡扩大的关键，也是最彻底的应急响应。在现场平面布置图上绘制疏散通道，一旦发生火灾等事故，人员可按图示疏散撤离到安全地带；（4）协助公安消防队灭火：联络组拨打 119、120 求救，并派人到路口接应。当专业消防队到达火灾现场后。火灾应急小组成员要简要向消防队负责人说明火灾情况，并全力协助消防队员灭火，听从专业消防队指挥，齐心协力，共同灭火；（5）现场保护。当火灾发生时和扑灭后，指挥小组要派人保护好现场，维护好现场秩序，等待事故原因和对责任人 调查。同时应立即采取善后工作，及时清理，将火灾造成的垃圾分类处理以及其它有效措施，使火灾事故对环境造成的污染降低到最底限度；（6）火灾事故调查处置。按照公司事故、事件调查处理程序规定，火灾发生情况报告要及时按“四不放过”原则进行查处。事故后分析原因，编写调查报告，采取纠正和预防措施，负责对预案进行评</w:t>
            </w:r>
          </w:p>
        </w:tc>
      </w:tr>
      <w:tr w14:paraId="2726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6D8869">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1282" w:type="dxa"/>
          </w:tcPr>
          <w:p w14:paraId="43FC816A">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机械伤害 事故</w:t>
            </w:r>
          </w:p>
          <w:p w14:paraId="17DC59B4">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rPr>
            </w:pPr>
          </w:p>
        </w:tc>
        <w:tc>
          <w:tcPr>
            <w:tcW w:w="7531" w:type="dxa"/>
          </w:tcPr>
          <w:p w14:paraId="2833A8A9">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color w:val="000000"/>
                <w:kern w:val="0"/>
                <w:sz w:val="21"/>
                <w:szCs w:val="21"/>
                <w:lang w:val="en-US" w:eastAsia="zh-CN" w:bidi="ar"/>
              </w:rPr>
              <w:t>（1）施工机械设备应按其技术性能和有关规定正确使用。缺少安全装置或安全装置已失效的机械设备不得使用；（2）机械设备应按时进行保养。当发现有漏保、失修或超载、带病运转等情况时，有关部门应停止其使用。严禁在作业中对机械设备进行维修、保养或调整等作业；（3）机械操作人员和配合作业人员，必须按规定穿戴劳动保护用品；（4）机械作业时，操作人员不得擅自离开工作岗位或将机械交给非本机操作人员操作。严禁无关人员进入作业区和操作室，严禁酒后操作</w:t>
            </w:r>
          </w:p>
        </w:tc>
      </w:tr>
      <w:tr w14:paraId="3225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2DC438">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1282" w:type="dxa"/>
          </w:tcPr>
          <w:p w14:paraId="2DDBA0A4">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暴雨</w:t>
            </w:r>
          </w:p>
          <w:p w14:paraId="709F7FCC">
            <w:pPr>
              <w:keepNext w:val="0"/>
              <w:keepLines w:val="0"/>
              <w:suppressLineNumbers w:val="0"/>
              <w:spacing w:before="0" w:beforeAutospacing="0" w:after="0" w:afterAutospacing="0" w:line="240" w:lineRule="auto"/>
              <w:ind w:left="0" w:right="0"/>
              <w:rPr>
                <w:rFonts w:hint="eastAsia" w:ascii="宋体" w:hAnsi="宋体" w:eastAsia="宋体" w:cs="宋体"/>
                <w:sz w:val="21"/>
                <w:szCs w:val="21"/>
                <w:vertAlign w:val="baseline"/>
              </w:rPr>
            </w:pPr>
          </w:p>
        </w:tc>
        <w:tc>
          <w:tcPr>
            <w:tcW w:w="7531" w:type="dxa"/>
          </w:tcPr>
          <w:p w14:paraId="02BCEF9C">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检查排水设施和通道的可用性，检查应急排水设备的可用性，检查门、窗、天台易进雨的设施，收盖露天存放的材料，疏散低洼易浸区域物资，注意广播、电视、手机信息等有关台风或暴雨信息的最新广播。发现险情，在采取了安全措施的情况下，组织抢险。雨后组织检查，排除险情和隐患；（2）在台风暴雨到来前，暂停室外作业，外出应考虑天气和道路情况是否许可，检查附着式升降脚手架电气设备、临时电气设备的抗风、抗雨措施，切断低洼地带有危险的室外电 </w:t>
            </w:r>
          </w:p>
          <w:p w14:paraId="03F5651B">
            <w:pPr>
              <w:keepNext w:val="0"/>
              <w:keepLines w:val="0"/>
              <w:widowControl/>
              <w:suppressLineNumbers w:val="0"/>
              <w:tabs>
                <w:tab w:val="left" w:pos="296"/>
              </w:tabs>
              <w:spacing w:before="0" w:beforeAutospacing="0" w:after="0" w:afterAutospacing="0" w:line="240" w:lineRule="auto"/>
              <w:ind w:left="0" w:leftChars="0" w:right="0" w:firstLine="0" w:firstLineChars="0"/>
              <w:jc w:val="left"/>
              <w:rPr>
                <w:rFonts w:hint="eastAsia" w:ascii="宋体" w:hAnsi="宋体" w:eastAsia="宋体" w:cs="宋体"/>
                <w:sz w:val="21"/>
                <w:szCs w:val="21"/>
                <w:vertAlign w:val="baseline"/>
              </w:rPr>
            </w:pPr>
            <w:r>
              <w:rPr>
                <w:rFonts w:hint="eastAsia" w:ascii="宋体" w:hAnsi="宋体" w:eastAsia="宋体" w:cs="宋体"/>
                <w:color w:val="000000"/>
                <w:kern w:val="0"/>
                <w:sz w:val="21"/>
                <w:szCs w:val="21"/>
                <w:lang w:val="en-US" w:eastAsia="zh-CN" w:bidi="ar"/>
              </w:rPr>
              <w:t>源，发现险情，在采取了安全措施的情况下，组织抢险。</w:t>
            </w:r>
          </w:p>
        </w:tc>
      </w:tr>
    </w:tbl>
    <w:p w14:paraId="7A756320">
      <w:pPr>
        <w:pStyle w:val="3"/>
        <w:bidi w:val="0"/>
      </w:pPr>
      <w:r>
        <w:rPr>
          <w:rFonts w:hint="eastAsia"/>
          <w:lang w:val="en-US" w:eastAsia="zh-CN"/>
        </w:rPr>
        <w:t>3.救援医院信息(名称、电话、救援线路)</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2"/>
        <w:gridCol w:w="4510"/>
        <w:gridCol w:w="2079"/>
        <w:gridCol w:w="1500"/>
      </w:tblGrid>
      <w:tr w14:paraId="498F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32" w:type="dxa"/>
            <w:noWrap w:val="0"/>
            <w:vAlign w:val="center"/>
          </w:tcPr>
          <w:p w14:paraId="7DB716B6">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b/>
                <w:sz w:val="24"/>
                <w:szCs w:val="24"/>
              </w:rPr>
            </w:pPr>
            <w:r>
              <w:rPr>
                <w:rFonts w:hint="eastAsia" w:ascii="宋体" w:hAnsi="宋体" w:eastAsia="宋体" w:cs="宋体"/>
                <w:b/>
                <w:sz w:val="24"/>
                <w:szCs w:val="24"/>
              </w:rPr>
              <w:t>序号</w:t>
            </w:r>
          </w:p>
        </w:tc>
        <w:tc>
          <w:tcPr>
            <w:tcW w:w="4510" w:type="dxa"/>
            <w:noWrap w:val="0"/>
            <w:vAlign w:val="center"/>
          </w:tcPr>
          <w:p w14:paraId="1685078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b/>
                <w:sz w:val="24"/>
                <w:szCs w:val="24"/>
              </w:rPr>
            </w:pPr>
            <w:r>
              <w:rPr>
                <w:rFonts w:hint="eastAsia" w:ascii="宋体" w:hAnsi="宋体" w:eastAsia="宋体" w:cs="宋体"/>
                <w:b/>
                <w:sz w:val="24"/>
                <w:szCs w:val="24"/>
              </w:rPr>
              <w:t>单  位</w:t>
            </w:r>
          </w:p>
        </w:tc>
        <w:tc>
          <w:tcPr>
            <w:tcW w:w="2079" w:type="dxa"/>
            <w:noWrap w:val="0"/>
            <w:vAlign w:val="center"/>
          </w:tcPr>
          <w:p w14:paraId="6E23394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b/>
                <w:sz w:val="24"/>
                <w:szCs w:val="24"/>
              </w:rPr>
            </w:pPr>
            <w:r>
              <w:rPr>
                <w:rFonts w:hint="eastAsia" w:ascii="宋体" w:hAnsi="宋体" w:eastAsia="宋体" w:cs="宋体"/>
                <w:b/>
                <w:sz w:val="24"/>
                <w:szCs w:val="24"/>
              </w:rPr>
              <w:t>电    话</w:t>
            </w:r>
          </w:p>
        </w:tc>
        <w:tc>
          <w:tcPr>
            <w:tcW w:w="1500" w:type="dxa"/>
            <w:noWrap w:val="0"/>
            <w:vAlign w:val="center"/>
          </w:tcPr>
          <w:p w14:paraId="4E75C55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b/>
                <w:sz w:val="24"/>
                <w:szCs w:val="24"/>
              </w:rPr>
            </w:pPr>
            <w:r>
              <w:rPr>
                <w:rFonts w:hint="eastAsia" w:ascii="宋体" w:hAnsi="宋体" w:eastAsia="宋体" w:cs="宋体"/>
                <w:b/>
                <w:sz w:val="24"/>
                <w:szCs w:val="24"/>
              </w:rPr>
              <w:t>备  注</w:t>
            </w:r>
          </w:p>
        </w:tc>
      </w:tr>
      <w:tr w14:paraId="18276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732" w:type="dxa"/>
            <w:noWrap w:val="0"/>
            <w:vAlign w:val="center"/>
          </w:tcPr>
          <w:p w14:paraId="1FABBA3D">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eastAsia="宋体" w:cs="宋体"/>
                <w:sz w:val="24"/>
                <w:szCs w:val="24"/>
              </w:rPr>
            </w:pPr>
            <w:r>
              <w:rPr>
                <w:rFonts w:hint="eastAsia" w:ascii="宋体" w:hAnsi="宋体" w:eastAsia="宋体" w:cs="宋体"/>
                <w:sz w:val="24"/>
                <w:szCs w:val="24"/>
              </w:rPr>
              <w:t>1</w:t>
            </w:r>
          </w:p>
        </w:tc>
        <w:tc>
          <w:tcPr>
            <w:tcW w:w="4510" w:type="dxa"/>
            <w:noWrap w:val="0"/>
            <w:vAlign w:val="center"/>
          </w:tcPr>
          <w:p w14:paraId="5862F068">
            <w:pPr>
              <w:keepNext w:val="0"/>
              <w:keepLines w:val="0"/>
              <w:suppressLineNumbers w:val="0"/>
              <w:spacing w:before="0" w:beforeAutospacing="0" w:after="0" w:afterAutospacing="0" w:line="360" w:lineRule="auto"/>
              <w:ind w:left="0" w:right="0"/>
              <w:jc w:val="center"/>
              <w:rPr>
                <w:rFonts w:hint="eastAsia" w:ascii="宋体" w:hAnsi="宋体" w:eastAsia="宋体" w:cs="宋体"/>
                <w:sz w:val="24"/>
                <w:szCs w:val="24"/>
              </w:rPr>
            </w:pPr>
            <w:r>
              <w:rPr>
                <w:rFonts w:hint="eastAsia" w:ascii="宋体" w:hAnsi="宋体" w:eastAsia="宋体" w:cs="宋体"/>
                <w:sz w:val="24"/>
                <w:szCs w:val="24"/>
              </w:rPr>
              <w:t>中国兵器工业521医院</w:t>
            </w:r>
          </w:p>
        </w:tc>
        <w:tc>
          <w:tcPr>
            <w:tcW w:w="2079" w:type="dxa"/>
            <w:noWrap w:val="0"/>
            <w:vAlign w:val="center"/>
          </w:tcPr>
          <w:p w14:paraId="76ED688C">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eastAsia="宋体" w:cs="宋体"/>
                <w:sz w:val="24"/>
                <w:szCs w:val="24"/>
              </w:rPr>
            </w:pPr>
            <w:r>
              <w:rPr>
                <w:rFonts w:hint="eastAsia" w:ascii="宋体" w:hAnsi="宋体" w:eastAsia="宋体" w:cs="宋体"/>
                <w:sz w:val="24"/>
                <w:szCs w:val="24"/>
              </w:rPr>
              <w:t>(029)88235157</w:t>
            </w:r>
          </w:p>
        </w:tc>
        <w:tc>
          <w:tcPr>
            <w:tcW w:w="1500" w:type="dxa"/>
            <w:noWrap w:val="0"/>
            <w:vAlign w:val="center"/>
          </w:tcPr>
          <w:p w14:paraId="0F3E642C">
            <w:pPr>
              <w:keepNext w:val="0"/>
              <w:keepLines w:val="0"/>
              <w:suppressLineNumbers w:val="0"/>
              <w:spacing w:before="0" w:beforeAutospacing="0" w:after="0" w:afterAutospacing="0" w:line="360" w:lineRule="auto"/>
              <w:ind w:left="0" w:right="0"/>
              <w:jc w:val="center"/>
              <w:rPr>
                <w:rFonts w:hint="eastAsia" w:ascii="宋体" w:hAnsi="宋体" w:eastAsia="宋体" w:cs="宋体"/>
                <w:sz w:val="24"/>
                <w:szCs w:val="24"/>
              </w:rPr>
            </w:pPr>
          </w:p>
        </w:tc>
      </w:tr>
      <w:tr w14:paraId="4FD6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732" w:type="dxa"/>
            <w:noWrap w:val="0"/>
            <w:vAlign w:val="center"/>
          </w:tcPr>
          <w:p w14:paraId="5D76BAFC">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eastAsia="宋体" w:cs="宋体"/>
                <w:sz w:val="24"/>
                <w:szCs w:val="24"/>
              </w:rPr>
            </w:pPr>
            <w:r>
              <w:rPr>
                <w:rFonts w:hint="eastAsia" w:ascii="宋体" w:hAnsi="宋体" w:eastAsia="宋体" w:cs="宋体"/>
                <w:sz w:val="24"/>
                <w:szCs w:val="24"/>
              </w:rPr>
              <w:t>2</w:t>
            </w:r>
          </w:p>
        </w:tc>
        <w:tc>
          <w:tcPr>
            <w:tcW w:w="4510" w:type="dxa"/>
            <w:noWrap w:val="0"/>
            <w:vAlign w:val="center"/>
          </w:tcPr>
          <w:p w14:paraId="35DB2EA2">
            <w:pPr>
              <w:keepNext w:val="0"/>
              <w:keepLines w:val="0"/>
              <w:suppressLineNumbers w:val="0"/>
              <w:spacing w:before="0" w:beforeAutospacing="0" w:after="0" w:afterAutospacing="0" w:line="360" w:lineRule="auto"/>
              <w:ind w:left="0" w:right="0"/>
              <w:jc w:val="center"/>
              <w:rPr>
                <w:rFonts w:hint="eastAsia" w:ascii="宋体" w:hAnsi="宋体" w:eastAsia="宋体" w:cs="宋体"/>
                <w:sz w:val="24"/>
                <w:szCs w:val="24"/>
              </w:rPr>
            </w:pPr>
            <w:r>
              <w:rPr>
                <w:rFonts w:hint="eastAsia" w:ascii="宋体" w:hAnsi="宋体" w:eastAsia="宋体" w:cs="宋体"/>
                <w:sz w:val="24"/>
                <w:szCs w:val="24"/>
              </w:rPr>
              <w:t>陕西省康复医院</w:t>
            </w:r>
          </w:p>
        </w:tc>
        <w:tc>
          <w:tcPr>
            <w:tcW w:w="2079" w:type="dxa"/>
            <w:noWrap w:val="0"/>
            <w:vAlign w:val="center"/>
          </w:tcPr>
          <w:p w14:paraId="544C276B">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eastAsia="宋体" w:cs="宋体"/>
                <w:sz w:val="24"/>
                <w:szCs w:val="24"/>
              </w:rPr>
            </w:pPr>
            <w:r>
              <w:rPr>
                <w:rFonts w:hint="eastAsia" w:ascii="宋体" w:hAnsi="宋体" w:eastAsia="宋体" w:cs="宋体"/>
                <w:sz w:val="24"/>
                <w:szCs w:val="24"/>
              </w:rPr>
              <w:t>(029)87910679</w:t>
            </w:r>
          </w:p>
        </w:tc>
        <w:tc>
          <w:tcPr>
            <w:tcW w:w="1500" w:type="dxa"/>
            <w:noWrap w:val="0"/>
            <w:vAlign w:val="center"/>
          </w:tcPr>
          <w:p w14:paraId="3E672F64">
            <w:pPr>
              <w:keepNext w:val="0"/>
              <w:keepLines w:val="0"/>
              <w:suppressLineNumbers w:val="0"/>
              <w:spacing w:before="0" w:beforeAutospacing="0" w:after="0" w:afterAutospacing="0" w:line="360" w:lineRule="auto"/>
              <w:ind w:left="0" w:right="0"/>
              <w:jc w:val="center"/>
              <w:rPr>
                <w:rFonts w:hint="eastAsia" w:ascii="宋体" w:hAnsi="宋体" w:eastAsia="宋体" w:cs="宋体"/>
                <w:sz w:val="24"/>
                <w:szCs w:val="24"/>
              </w:rPr>
            </w:pPr>
          </w:p>
        </w:tc>
      </w:tr>
      <w:tr w14:paraId="076C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732" w:type="dxa"/>
            <w:noWrap w:val="0"/>
            <w:vAlign w:val="center"/>
          </w:tcPr>
          <w:p w14:paraId="173F8DE6">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eastAsia="宋体" w:cs="宋体"/>
                <w:sz w:val="24"/>
                <w:szCs w:val="24"/>
              </w:rPr>
            </w:pPr>
            <w:r>
              <w:rPr>
                <w:rFonts w:hint="eastAsia" w:ascii="宋体" w:hAnsi="宋体" w:eastAsia="宋体" w:cs="宋体"/>
                <w:sz w:val="24"/>
                <w:szCs w:val="24"/>
              </w:rPr>
              <w:t>3</w:t>
            </w:r>
          </w:p>
        </w:tc>
        <w:tc>
          <w:tcPr>
            <w:tcW w:w="4510" w:type="dxa"/>
            <w:noWrap w:val="0"/>
            <w:vAlign w:val="center"/>
          </w:tcPr>
          <w:p w14:paraId="3B08449D">
            <w:pPr>
              <w:pStyle w:val="2"/>
              <w:keepNext w:val="0"/>
              <w:keepLines w:val="0"/>
              <w:widowControl/>
              <w:suppressLineNumbers w:val="0"/>
              <w:spacing w:before="0" w:beforeAutospacing="0" w:after="0" w:afterAutospacing="0"/>
              <w:ind w:left="0" w:right="0"/>
              <w:jc w:val="center"/>
              <w:rPr>
                <w:rFonts w:hint="eastAsia" w:ascii="宋体" w:hAnsi="宋体" w:eastAsia="宋体" w:cs="宋体"/>
                <w:b w:val="0"/>
                <w:bCs w:val="0"/>
                <w:kern w:val="2"/>
                <w:sz w:val="24"/>
                <w:szCs w:val="24"/>
              </w:rPr>
            </w:pPr>
            <w:bookmarkStart w:id="20" w:name="_Toc17441"/>
            <w:bookmarkStart w:id="21" w:name="_Toc30834"/>
            <w:r>
              <w:rPr>
                <w:rFonts w:hint="eastAsia" w:ascii="宋体" w:hAnsi="宋体" w:eastAsia="宋体" w:cs="宋体"/>
                <w:b w:val="0"/>
                <w:bCs w:val="0"/>
                <w:kern w:val="2"/>
                <w:sz w:val="24"/>
                <w:szCs w:val="24"/>
              </w:rPr>
              <w:t>西安交通大学附属医院</w:t>
            </w:r>
            <w:bookmarkEnd w:id="20"/>
            <w:bookmarkEnd w:id="21"/>
          </w:p>
        </w:tc>
        <w:tc>
          <w:tcPr>
            <w:tcW w:w="2079" w:type="dxa"/>
            <w:noWrap w:val="0"/>
            <w:vAlign w:val="center"/>
          </w:tcPr>
          <w:p w14:paraId="21EFB864">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eastAsia="宋体" w:cs="宋体"/>
                <w:sz w:val="24"/>
                <w:szCs w:val="24"/>
              </w:rPr>
            </w:pPr>
            <w:r>
              <w:rPr>
                <w:rFonts w:hint="eastAsia" w:ascii="宋体" w:hAnsi="宋体" w:eastAsia="宋体" w:cs="宋体"/>
                <w:sz w:val="24"/>
                <w:szCs w:val="24"/>
              </w:rPr>
              <w:t>(029)85323112</w:t>
            </w:r>
          </w:p>
        </w:tc>
        <w:tc>
          <w:tcPr>
            <w:tcW w:w="1500" w:type="dxa"/>
            <w:noWrap w:val="0"/>
            <w:vAlign w:val="center"/>
          </w:tcPr>
          <w:p w14:paraId="74DAA3DD">
            <w:pPr>
              <w:keepNext w:val="0"/>
              <w:keepLines w:val="0"/>
              <w:suppressLineNumbers w:val="0"/>
              <w:spacing w:before="0" w:beforeAutospacing="0" w:after="0" w:afterAutospacing="0" w:line="360" w:lineRule="auto"/>
              <w:ind w:left="0" w:right="0"/>
              <w:jc w:val="center"/>
              <w:rPr>
                <w:rFonts w:hint="eastAsia" w:ascii="宋体" w:hAnsi="宋体" w:eastAsia="宋体" w:cs="宋体"/>
                <w:sz w:val="24"/>
                <w:szCs w:val="24"/>
              </w:rPr>
            </w:pPr>
          </w:p>
        </w:tc>
      </w:tr>
    </w:tbl>
    <w:p w14:paraId="028B7D26">
      <w:pPr>
        <w:pStyle w:val="17"/>
      </w:pPr>
      <w:r>
        <w:rPr>
          <w:rFonts w:hint="eastAsia" w:ascii="宋体" w:hAnsi="宋体" w:eastAsia="宋体" w:cs="宋体"/>
          <w:sz w:val="24"/>
          <w:szCs w:val="24"/>
          <w:lang w:eastAsia="zh-CN"/>
        </w:rPr>
        <w:drawing>
          <wp:anchor distT="0" distB="0" distL="114300" distR="114300" simplePos="0" relativeHeight="251665408" behindDoc="0" locked="0" layoutInCell="1" allowOverlap="1">
            <wp:simplePos x="0" y="0"/>
            <wp:positionH relativeFrom="column">
              <wp:posOffset>4028440</wp:posOffset>
            </wp:positionH>
            <wp:positionV relativeFrom="paragraph">
              <wp:posOffset>248920</wp:posOffset>
            </wp:positionV>
            <wp:extent cx="1646555" cy="3661410"/>
            <wp:effectExtent l="0" t="0" r="10795" b="15240"/>
            <wp:wrapNone/>
            <wp:docPr id="184" name="图片 4" descr="8b7b8d54046f0813910ff897e761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4" descr="8b7b8d54046f0813910ff897e761cdc"/>
                    <pic:cNvPicPr>
                      <a:picLocks noChangeAspect="1"/>
                    </pic:cNvPicPr>
                  </pic:nvPicPr>
                  <pic:blipFill>
                    <a:blip r:embed="rId38"/>
                    <a:stretch>
                      <a:fillRect/>
                    </a:stretch>
                  </pic:blipFill>
                  <pic:spPr>
                    <a:xfrm>
                      <a:off x="0" y="0"/>
                      <a:ext cx="1646555" cy="3661410"/>
                    </a:xfrm>
                    <a:prstGeom prst="rect">
                      <a:avLst/>
                    </a:prstGeom>
                    <a:noFill/>
                    <a:ln>
                      <a:noFill/>
                    </a:ln>
                  </pic:spPr>
                </pic:pic>
              </a:graphicData>
            </a:graphic>
          </wp:anchor>
        </w:drawing>
      </w:r>
      <w:r>
        <w:rPr>
          <w:rFonts w:hint="eastAsia" w:ascii="宋体" w:hAnsi="宋体" w:eastAsia="宋体" w:cs="宋体"/>
          <w:sz w:val="24"/>
          <w:szCs w:val="24"/>
          <w:lang w:eastAsia="zh-CN"/>
        </w:rPr>
        <w:drawing>
          <wp:anchor distT="0" distB="0" distL="114300" distR="114300" simplePos="0" relativeHeight="251664384" behindDoc="0" locked="0" layoutInCell="1" allowOverlap="1">
            <wp:simplePos x="0" y="0"/>
            <wp:positionH relativeFrom="column">
              <wp:posOffset>2131060</wp:posOffset>
            </wp:positionH>
            <wp:positionV relativeFrom="paragraph">
              <wp:posOffset>241300</wp:posOffset>
            </wp:positionV>
            <wp:extent cx="1625600" cy="3614420"/>
            <wp:effectExtent l="0" t="0" r="12700" b="5080"/>
            <wp:wrapNone/>
            <wp:docPr id="183" name="图片 3" descr="5e85b30712deb05a8b25af325667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3" descr="5e85b30712deb05a8b25af32566762d"/>
                    <pic:cNvPicPr>
                      <a:picLocks noChangeAspect="1"/>
                    </pic:cNvPicPr>
                  </pic:nvPicPr>
                  <pic:blipFill>
                    <a:blip r:embed="rId39"/>
                    <a:stretch>
                      <a:fillRect/>
                    </a:stretch>
                  </pic:blipFill>
                  <pic:spPr>
                    <a:xfrm>
                      <a:off x="0" y="0"/>
                      <a:ext cx="1625600" cy="3614420"/>
                    </a:xfrm>
                    <a:prstGeom prst="rect">
                      <a:avLst/>
                    </a:prstGeom>
                    <a:noFill/>
                    <a:ln>
                      <a:noFill/>
                    </a:ln>
                  </pic:spPr>
                </pic:pic>
              </a:graphicData>
            </a:graphic>
          </wp:anchor>
        </w:drawing>
      </w:r>
      <w:r>
        <w:rPr>
          <w:rFonts w:hint="eastAsia" w:ascii="宋体" w:hAnsi="宋体" w:eastAsia="宋体" w:cs="宋体"/>
          <w:b/>
          <w:bCs/>
          <w:lang w:val="en-US" w:eastAsia="zh-CN"/>
        </w:rPr>
        <w:drawing>
          <wp:anchor distT="0" distB="0" distL="114300" distR="114300" simplePos="0" relativeHeight="251663360" behindDoc="0" locked="0" layoutInCell="1" allowOverlap="1">
            <wp:simplePos x="0" y="0"/>
            <wp:positionH relativeFrom="column">
              <wp:posOffset>206375</wp:posOffset>
            </wp:positionH>
            <wp:positionV relativeFrom="paragraph">
              <wp:posOffset>245745</wp:posOffset>
            </wp:positionV>
            <wp:extent cx="1686560" cy="3657600"/>
            <wp:effectExtent l="0" t="0" r="8890" b="0"/>
            <wp:wrapNone/>
            <wp:docPr id="178" name="图片 2" descr="2339eb0e4758769cdf38d6a30d37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2" descr="2339eb0e4758769cdf38d6a30d3706a"/>
                    <pic:cNvPicPr>
                      <a:picLocks noChangeAspect="1"/>
                    </pic:cNvPicPr>
                  </pic:nvPicPr>
                  <pic:blipFill>
                    <a:blip r:embed="rId40"/>
                    <a:stretch>
                      <a:fillRect/>
                    </a:stretch>
                  </pic:blipFill>
                  <pic:spPr>
                    <a:xfrm>
                      <a:off x="0" y="0"/>
                      <a:ext cx="1686560" cy="3657600"/>
                    </a:xfrm>
                    <a:prstGeom prst="rect">
                      <a:avLst/>
                    </a:prstGeom>
                    <a:noFill/>
                    <a:ln>
                      <a:noFill/>
                    </a:ln>
                  </pic:spPr>
                </pic:pic>
              </a:graphicData>
            </a:graphic>
          </wp:anchor>
        </w:drawing>
      </w:r>
    </w:p>
    <w:p w14:paraId="331BB548"/>
    <w:p w14:paraId="24E6A519">
      <w:pPr>
        <w:pStyle w:val="17"/>
      </w:pPr>
    </w:p>
    <w:p w14:paraId="4D3F899F"/>
    <w:p w14:paraId="4C40A0A2">
      <w:pPr>
        <w:pStyle w:val="17"/>
      </w:pPr>
    </w:p>
    <w:p w14:paraId="2531149A"/>
    <w:p w14:paraId="72A07F54">
      <w:pPr>
        <w:pStyle w:val="17"/>
      </w:pPr>
    </w:p>
    <w:p w14:paraId="57966E09"/>
    <w:p w14:paraId="5C5109A3">
      <w:pPr>
        <w:pStyle w:val="17"/>
      </w:pPr>
    </w:p>
    <w:p w14:paraId="2AF2F778"/>
    <w:p w14:paraId="6217598E">
      <w:pPr>
        <w:pStyle w:val="17"/>
      </w:pPr>
    </w:p>
    <w:p w14:paraId="2DC28ED1"/>
    <w:p w14:paraId="63871CC9">
      <w:pPr>
        <w:pStyle w:val="17"/>
      </w:pPr>
    </w:p>
    <w:p w14:paraId="5EAE3E5B"/>
    <w:p w14:paraId="4AEA0BAD">
      <w:pPr>
        <w:pStyle w:val="3"/>
        <w:bidi w:val="0"/>
      </w:pPr>
      <w:r>
        <w:rPr>
          <w:rFonts w:hint="eastAsia"/>
          <w:lang w:val="en-US" w:eastAsia="zh-CN"/>
        </w:rPr>
        <w:t>4.应急物资准备</w:t>
      </w:r>
    </w:p>
    <w:tbl>
      <w:tblPr>
        <w:tblStyle w:val="18"/>
        <w:tblW w:w="74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458"/>
        <w:gridCol w:w="957"/>
        <w:gridCol w:w="1348"/>
        <w:gridCol w:w="1824"/>
        <w:gridCol w:w="1065"/>
      </w:tblGrid>
      <w:tr w14:paraId="06CB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64F26AB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b/>
                <w:color w:val="000000"/>
                <w:spacing w:val="2"/>
                <w:sz w:val="24"/>
                <w:szCs w:val="24"/>
              </w:rPr>
            </w:pPr>
            <w:r>
              <w:rPr>
                <w:rFonts w:hint="eastAsia" w:ascii="宋体" w:hAnsi="宋体" w:cs="宋体"/>
                <w:b/>
                <w:color w:val="000000"/>
                <w:spacing w:val="2"/>
                <w:sz w:val="24"/>
                <w:szCs w:val="24"/>
              </w:rPr>
              <w:t>序号</w:t>
            </w:r>
          </w:p>
        </w:tc>
        <w:tc>
          <w:tcPr>
            <w:tcW w:w="1458" w:type="dxa"/>
            <w:noWrap w:val="0"/>
            <w:vAlign w:val="center"/>
          </w:tcPr>
          <w:p w14:paraId="7A9035A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b/>
                <w:color w:val="000000"/>
                <w:spacing w:val="2"/>
                <w:sz w:val="24"/>
                <w:szCs w:val="24"/>
              </w:rPr>
            </w:pPr>
            <w:r>
              <w:rPr>
                <w:rFonts w:hint="eastAsia" w:ascii="宋体" w:hAnsi="宋体" w:cs="宋体"/>
                <w:b/>
                <w:color w:val="000000"/>
                <w:spacing w:val="2"/>
                <w:sz w:val="24"/>
                <w:szCs w:val="24"/>
              </w:rPr>
              <w:t>物资名称</w:t>
            </w:r>
          </w:p>
        </w:tc>
        <w:tc>
          <w:tcPr>
            <w:tcW w:w="957" w:type="dxa"/>
            <w:noWrap w:val="0"/>
            <w:vAlign w:val="center"/>
          </w:tcPr>
          <w:p w14:paraId="6D27C18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b/>
                <w:color w:val="000000"/>
                <w:spacing w:val="2"/>
                <w:sz w:val="24"/>
                <w:szCs w:val="24"/>
              </w:rPr>
            </w:pPr>
            <w:r>
              <w:rPr>
                <w:rFonts w:hint="eastAsia" w:ascii="宋体" w:hAnsi="宋体" w:cs="宋体"/>
                <w:b/>
                <w:color w:val="000000"/>
                <w:spacing w:val="2"/>
                <w:sz w:val="24"/>
                <w:szCs w:val="24"/>
              </w:rPr>
              <w:t>数量</w:t>
            </w:r>
          </w:p>
        </w:tc>
        <w:tc>
          <w:tcPr>
            <w:tcW w:w="1348" w:type="dxa"/>
            <w:noWrap w:val="0"/>
            <w:vAlign w:val="center"/>
          </w:tcPr>
          <w:p w14:paraId="2C4E48E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b/>
                <w:color w:val="000000"/>
                <w:spacing w:val="2"/>
                <w:sz w:val="24"/>
                <w:szCs w:val="24"/>
              </w:rPr>
            </w:pPr>
            <w:r>
              <w:rPr>
                <w:rFonts w:hint="eastAsia" w:ascii="宋体" w:hAnsi="宋体" w:cs="宋体"/>
                <w:b/>
                <w:color w:val="000000"/>
                <w:spacing w:val="2"/>
                <w:sz w:val="24"/>
                <w:szCs w:val="24"/>
              </w:rPr>
              <w:t>存放位置</w:t>
            </w:r>
          </w:p>
        </w:tc>
        <w:tc>
          <w:tcPr>
            <w:tcW w:w="1824" w:type="dxa"/>
            <w:noWrap w:val="0"/>
            <w:vAlign w:val="center"/>
          </w:tcPr>
          <w:p w14:paraId="00F3B8C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b/>
                <w:color w:val="000000"/>
                <w:spacing w:val="2"/>
                <w:sz w:val="24"/>
                <w:szCs w:val="24"/>
              </w:rPr>
            </w:pPr>
            <w:r>
              <w:rPr>
                <w:rFonts w:hint="eastAsia" w:ascii="宋体" w:hAnsi="宋体" w:cs="宋体"/>
                <w:b/>
                <w:color w:val="000000"/>
                <w:spacing w:val="2"/>
                <w:sz w:val="24"/>
                <w:szCs w:val="24"/>
              </w:rPr>
              <w:t>型号</w:t>
            </w:r>
          </w:p>
        </w:tc>
        <w:tc>
          <w:tcPr>
            <w:tcW w:w="1065" w:type="dxa"/>
            <w:noWrap w:val="0"/>
            <w:vAlign w:val="center"/>
          </w:tcPr>
          <w:p w14:paraId="7BF281D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b/>
                <w:color w:val="000000"/>
                <w:spacing w:val="2"/>
                <w:sz w:val="24"/>
                <w:szCs w:val="24"/>
              </w:rPr>
            </w:pPr>
            <w:r>
              <w:rPr>
                <w:rFonts w:hint="eastAsia" w:ascii="宋体" w:hAnsi="宋体" w:cs="宋体"/>
                <w:b/>
                <w:color w:val="000000"/>
                <w:spacing w:val="2"/>
                <w:sz w:val="24"/>
                <w:szCs w:val="24"/>
              </w:rPr>
              <w:t>保管人</w:t>
            </w:r>
          </w:p>
        </w:tc>
      </w:tr>
      <w:tr w14:paraId="32E1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00" w:type="dxa"/>
            <w:noWrap w:val="0"/>
            <w:vAlign w:val="center"/>
          </w:tcPr>
          <w:p w14:paraId="0CA5A99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color w:val="000000"/>
                <w:sz w:val="24"/>
                <w:szCs w:val="24"/>
              </w:rPr>
            </w:pPr>
            <w:r>
              <w:rPr>
                <w:rFonts w:hint="eastAsia" w:ascii="宋体" w:hAnsi="宋体" w:cs="宋体"/>
                <w:color w:val="000000"/>
                <w:sz w:val="24"/>
                <w:szCs w:val="24"/>
              </w:rPr>
              <w:t>1</w:t>
            </w:r>
          </w:p>
        </w:tc>
        <w:tc>
          <w:tcPr>
            <w:tcW w:w="1458" w:type="dxa"/>
            <w:noWrap w:val="0"/>
            <w:vAlign w:val="center"/>
          </w:tcPr>
          <w:p w14:paraId="508A2451">
            <w:pPr>
              <w:keepNext w:val="0"/>
              <w:keepLines w:val="0"/>
              <w:suppressLineNumbers w:val="0"/>
              <w:tabs>
                <w:tab w:val="left" w:pos="855"/>
              </w:tabs>
              <w:spacing w:before="0" w:beforeAutospacing="0" w:after="0" w:afterAutospacing="0" w:line="360" w:lineRule="auto"/>
              <w:ind w:left="0" w:leftChars="0" w:right="0" w:firstLine="0" w:firstLineChars="0"/>
              <w:jc w:val="center"/>
              <w:rPr>
                <w:rFonts w:hint="eastAsia" w:ascii="宋体" w:hAnsi="宋体" w:cs="宋体"/>
                <w:color w:val="000000"/>
                <w:sz w:val="24"/>
                <w:szCs w:val="24"/>
              </w:rPr>
            </w:pPr>
            <w:r>
              <w:rPr>
                <w:rFonts w:hint="eastAsia" w:ascii="宋体" w:hAnsi="宋体" w:cs="宋体"/>
                <w:color w:val="000000"/>
                <w:sz w:val="24"/>
                <w:szCs w:val="24"/>
              </w:rPr>
              <w:t>防毒面具</w:t>
            </w:r>
          </w:p>
        </w:tc>
        <w:tc>
          <w:tcPr>
            <w:tcW w:w="957" w:type="dxa"/>
            <w:noWrap w:val="0"/>
            <w:vAlign w:val="center"/>
          </w:tcPr>
          <w:p w14:paraId="1C78B14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color w:val="000000"/>
                <w:spacing w:val="2"/>
                <w:sz w:val="24"/>
                <w:szCs w:val="24"/>
              </w:rPr>
            </w:pPr>
            <w:r>
              <w:rPr>
                <w:rFonts w:hint="eastAsia" w:ascii="宋体" w:hAnsi="宋体" w:cs="宋体"/>
                <w:color w:val="000000"/>
                <w:spacing w:val="2"/>
                <w:sz w:val="24"/>
                <w:szCs w:val="24"/>
              </w:rPr>
              <w:t>3部</w:t>
            </w:r>
          </w:p>
        </w:tc>
        <w:tc>
          <w:tcPr>
            <w:tcW w:w="1348" w:type="dxa"/>
            <w:noWrap w:val="0"/>
            <w:vAlign w:val="center"/>
          </w:tcPr>
          <w:p w14:paraId="562AEF4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color w:val="000000"/>
                <w:spacing w:val="2"/>
                <w:sz w:val="24"/>
                <w:szCs w:val="24"/>
              </w:rPr>
            </w:pPr>
            <w:r>
              <w:rPr>
                <w:rFonts w:hint="eastAsia" w:ascii="宋体" w:hAnsi="宋体" w:cs="宋体"/>
                <w:color w:val="000000"/>
                <w:spacing w:val="2"/>
                <w:sz w:val="24"/>
                <w:szCs w:val="24"/>
              </w:rPr>
              <w:t>库房</w:t>
            </w:r>
          </w:p>
        </w:tc>
        <w:tc>
          <w:tcPr>
            <w:tcW w:w="1824" w:type="dxa"/>
            <w:noWrap w:val="0"/>
            <w:vAlign w:val="center"/>
          </w:tcPr>
          <w:p w14:paraId="5CA31D5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color w:val="000000"/>
                <w:spacing w:val="2"/>
                <w:sz w:val="24"/>
                <w:szCs w:val="24"/>
              </w:rPr>
            </w:pPr>
            <w:r>
              <w:rPr>
                <w:rFonts w:hint="eastAsia" w:ascii="宋体" w:hAnsi="宋体" w:cs="宋体"/>
                <w:color w:val="000000"/>
                <w:spacing w:val="2"/>
                <w:sz w:val="24"/>
                <w:szCs w:val="24"/>
              </w:rPr>
              <w:t>3M6200</w:t>
            </w:r>
          </w:p>
        </w:tc>
        <w:tc>
          <w:tcPr>
            <w:tcW w:w="1065" w:type="dxa"/>
            <w:vMerge w:val="restart"/>
            <w:noWrap w:val="0"/>
            <w:vAlign w:val="center"/>
          </w:tcPr>
          <w:p w14:paraId="2D6202C6">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p w14:paraId="20D71668">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cs="宋体"/>
                <w:color w:val="000000"/>
                <w:spacing w:val="2"/>
                <w:sz w:val="24"/>
                <w:szCs w:val="24"/>
              </w:rPr>
            </w:pPr>
            <w:r>
              <w:rPr>
                <w:rFonts w:hint="eastAsia" w:ascii="宋体" w:hAnsi="宋体" w:cs="宋体"/>
                <w:color w:val="000000"/>
                <w:sz w:val="24"/>
                <w:szCs w:val="24"/>
              </w:rPr>
              <w:t>项目部物资主管</w:t>
            </w:r>
          </w:p>
        </w:tc>
      </w:tr>
      <w:tr w14:paraId="195B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25665E9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w:t>
            </w:r>
          </w:p>
        </w:tc>
        <w:tc>
          <w:tcPr>
            <w:tcW w:w="1458" w:type="dxa"/>
            <w:noWrap w:val="0"/>
            <w:vAlign w:val="center"/>
          </w:tcPr>
          <w:p w14:paraId="5AC5C1A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灭火器材</w:t>
            </w:r>
          </w:p>
        </w:tc>
        <w:tc>
          <w:tcPr>
            <w:tcW w:w="957" w:type="dxa"/>
            <w:noWrap w:val="0"/>
            <w:vAlign w:val="center"/>
          </w:tcPr>
          <w:p w14:paraId="5D6A7CC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100具</w:t>
            </w:r>
          </w:p>
        </w:tc>
        <w:tc>
          <w:tcPr>
            <w:tcW w:w="1348" w:type="dxa"/>
            <w:noWrap w:val="0"/>
            <w:vAlign w:val="center"/>
          </w:tcPr>
          <w:p w14:paraId="2EAE4C3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办公区、库房、现场</w:t>
            </w:r>
          </w:p>
        </w:tc>
        <w:tc>
          <w:tcPr>
            <w:tcW w:w="1824" w:type="dxa"/>
            <w:noWrap w:val="0"/>
            <w:vAlign w:val="center"/>
          </w:tcPr>
          <w:p w14:paraId="2BE98DF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4KGABC类干粉灭火器</w:t>
            </w:r>
          </w:p>
        </w:tc>
        <w:tc>
          <w:tcPr>
            <w:tcW w:w="1065" w:type="dxa"/>
            <w:vMerge w:val="continue"/>
            <w:noWrap w:val="0"/>
            <w:vAlign w:val="center"/>
          </w:tcPr>
          <w:p w14:paraId="0C834710">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4F3F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1667917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w:t>
            </w:r>
          </w:p>
        </w:tc>
        <w:tc>
          <w:tcPr>
            <w:tcW w:w="1458" w:type="dxa"/>
            <w:noWrap w:val="0"/>
            <w:vAlign w:val="center"/>
          </w:tcPr>
          <w:p w14:paraId="0444CC8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对讲机</w:t>
            </w:r>
          </w:p>
        </w:tc>
        <w:tc>
          <w:tcPr>
            <w:tcW w:w="957" w:type="dxa"/>
            <w:noWrap w:val="0"/>
            <w:vAlign w:val="center"/>
          </w:tcPr>
          <w:p w14:paraId="6EA2B6A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14台</w:t>
            </w:r>
          </w:p>
        </w:tc>
        <w:tc>
          <w:tcPr>
            <w:tcW w:w="1348" w:type="dxa"/>
            <w:noWrap w:val="0"/>
            <w:vAlign w:val="center"/>
          </w:tcPr>
          <w:p w14:paraId="2B92661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现场</w:t>
            </w:r>
          </w:p>
        </w:tc>
        <w:tc>
          <w:tcPr>
            <w:tcW w:w="1824" w:type="dxa"/>
            <w:noWrap w:val="0"/>
            <w:vAlign w:val="center"/>
          </w:tcPr>
          <w:p w14:paraId="340E13B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JINGTONG</w:t>
            </w:r>
          </w:p>
          <w:p w14:paraId="6EA59CD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MIC/SP</w:t>
            </w:r>
          </w:p>
        </w:tc>
        <w:tc>
          <w:tcPr>
            <w:tcW w:w="1065" w:type="dxa"/>
            <w:vMerge w:val="continue"/>
            <w:noWrap w:val="0"/>
            <w:vAlign w:val="center"/>
          </w:tcPr>
          <w:p w14:paraId="70BAFE5A">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33A3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4509B53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4</w:t>
            </w:r>
          </w:p>
        </w:tc>
        <w:tc>
          <w:tcPr>
            <w:tcW w:w="1458" w:type="dxa"/>
            <w:noWrap w:val="0"/>
            <w:vAlign w:val="center"/>
          </w:tcPr>
          <w:p w14:paraId="1CDA153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急救保健箱</w:t>
            </w:r>
          </w:p>
        </w:tc>
        <w:tc>
          <w:tcPr>
            <w:tcW w:w="957" w:type="dxa"/>
            <w:noWrap w:val="0"/>
            <w:vAlign w:val="center"/>
          </w:tcPr>
          <w:p w14:paraId="3460B16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1个</w:t>
            </w:r>
          </w:p>
        </w:tc>
        <w:tc>
          <w:tcPr>
            <w:tcW w:w="1348" w:type="dxa"/>
            <w:noWrap w:val="0"/>
            <w:vAlign w:val="center"/>
          </w:tcPr>
          <w:p w14:paraId="5055D83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348D847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p>
        </w:tc>
        <w:tc>
          <w:tcPr>
            <w:tcW w:w="1065" w:type="dxa"/>
            <w:vMerge w:val="continue"/>
            <w:noWrap w:val="0"/>
            <w:vAlign w:val="center"/>
          </w:tcPr>
          <w:p w14:paraId="6A0F2479">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3E22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0F85445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5</w:t>
            </w:r>
          </w:p>
        </w:tc>
        <w:tc>
          <w:tcPr>
            <w:tcW w:w="1458" w:type="dxa"/>
            <w:noWrap w:val="0"/>
            <w:vAlign w:val="center"/>
          </w:tcPr>
          <w:p w14:paraId="57CC5EC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急救担架</w:t>
            </w:r>
          </w:p>
        </w:tc>
        <w:tc>
          <w:tcPr>
            <w:tcW w:w="957" w:type="dxa"/>
            <w:noWrap w:val="0"/>
            <w:vAlign w:val="center"/>
          </w:tcPr>
          <w:p w14:paraId="4343A2F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1个</w:t>
            </w:r>
          </w:p>
        </w:tc>
        <w:tc>
          <w:tcPr>
            <w:tcW w:w="1348" w:type="dxa"/>
            <w:noWrap w:val="0"/>
            <w:vAlign w:val="center"/>
          </w:tcPr>
          <w:p w14:paraId="6843B8D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42A619C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YXH铝合金折叠担架</w:t>
            </w:r>
          </w:p>
        </w:tc>
        <w:tc>
          <w:tcPr>
            <w:tcW w:w="1065" w:type="dxa"/>
            <w:vMerge w:val="continue"/>
            <w:noWrap w:val="0"/>
            <w:vAlign w:val="center"/>
          </w:tcPr>
          <w:p w14:paraId="038CDE7A">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429B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278DEEF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6</w:t>
            </w:r>
          </w:p>
        </w:tc>
        <w:tc>
          <w:tcPr>
            <w:tcW w:w="1458" w:type="dxa"/>
            <w:noWrap w:val="0"/>
            <w:vAlign w:val="center"/>
          </w:tcPr>
          <w:p w14:paraId="72484F7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电缆</w:t>
            </w:r>
          </w:p>
        </w:tc>
        <w:tc>
          <w:tcPr>
            <w:tcW w:w="957" w:type="dxa"/>
            <w:noWrap w:val="0"/>
            <w:vAlign w:val="center"/>
          </w:tcPr>
          <w:p w14:paraId="470E920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100m</w:t>
            </w:r>
          </w:p>
        </w:tc>
        <w:tc>
          <w:tcPr>
            <w:tcW w:w="1348" w:type="dxa"/>
            <w:noWrap w:val="0"/>
            <w:vAlign w:val="center"/>
          </w:tcPr>
          <w:p w14:paraId="2AFB00A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2738E5A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120mm五芯电缆</w:t>
            </w:r>
          </w:p>
        </w:tc>
        <w:tc>
          <w:tcPr>
            <w:tcW w:w="1065" w:type="dxa"/>
            <w:vMerge w:val="continue"/>
            <w:noWrap w:val="0"/>
            <w:vAlign w:val="center"/>
          </w:tcPr>
          <w:p w14:paraId="4DB6FF4B">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61EA0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00" w:type="dxa"/>
            <w:noWrap w:val="0"/>
            <w:vAlign w:val="center"/>
          </w:tcPr>
          <w:p w14:paraId="4830862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7</w:t>
            </w:r>
          </w:p>
        </w:tc>
        <w:tc>
          <w:tcPr>
            <w:tcW w:w="1458" w:type="dxa"/>
            <w:noWrap w:val="0"/>
            <w:vAlign w:val="center"/>
          </w:tcPr>
          <w:p w14:paraId="6FC3720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医用绷带</w:t>
            </w:r>
          </w:p>
        </w:tc>
        <w:tc>
          <w:tcPr>
            <w:tcW w:w="957" w:type="dxa"/>
            <w:noWrap w:val="0"/>
            <w:vAlign w:val="center"/>
          </w:tcPr>
          <w:p w14:paraId="062F0F8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20卷</w:t>
            </w:r>
          </w:p>
        </w:tc>
        <w:tc>
          <w:tcPr>
            <w:tcW w:w="1348" w:type="dxa"/>
            <w:noWrap w:val="0"/>
            <w:vAlign w:val="center"/>
          </w:tcPr>
          <w:p w14:paraId="5640DEB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311CAE1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8*6cm</w:t>
            </w:r>
          </w:p>
        </w:tc>
        <w:tc>
          <w:tcPr>
            <w:tcW w:w="1065" w:type="dxa"/>
            <w:vMerge w:val="continue"/>
            <w:noWrap w:val="0"/>
            <w:vAlign w:val="center"/>
          </w:tcPr>
          <w:p w14:paraId="2C203CA6">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317D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4B85AED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8</w:t>
            </w:r>
          </w:p>
        </w:tc>
        <w:tc>
          <w:tcPr>
            <w:tcW w:w="1458" w:type="dxa"/>
            <w:noWrap w:val="0"/>
            <w:vAlign w:val="center"/>
          </w:tcPr>
          <w:p w14:paraId="2D362D4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棉    被</w:t>
            </w:r>
          </w:p>
        </w:tc>
        <w:tc>
          <w:tcPr>
            <w:tcW w:w="957" w:type="dxa"/>
            <w:noWrap w:val="0"/>
            <w:vAlign w:val="center"/>
          </w:tcPr>
          <w:p w14:paraId="7BF3C83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2床</w:t>
            </w:r>
          </w:p>
        </w:tc>
        <w:tc>
          <w:tcPr>
            <w:tcW w:w="1348" w:type="dxa"/>
            <w:noWrap w:val="0"/>
            <w:vAlign w:val="center"/>
          </w:tcPr>
          <w:p w14:paraId="13EABF8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77CC3FC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150х200cm消防热容被</w:t>
            </w:r>
          </w:p>
        </w:tc>
        <w:tc>
          <w:tcPr>
            <w:tcW w:w="1065" w:type="dxa"/>
            <w:vMerge w:val="continue"/>
            <w:noWrap w:val="0"/>
            <w:vAlign w:val="center"/>
          </w:tcPr>
          <w:p w14:paraId="6B165760">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24EB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00" w:type="dxa"/>
            <w:noWrap w:val="0"/>
            <w:vAlign w:val="center"/>
          </w:tcPr>
          <w:p w14:paraId="48F28E5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9</w:t>
            </w:r>
          </w:p>
        </w:tc>
        <w:tc>
          <w:tcPr>
            <w:tcW w:w="1458" w:type="dxa"/>
            <w:noWrap w:val="0"/>
            <w:vAlign w:val="center"/>
          </w:tcPr>
          <w:p w14:paraId="4FB8700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沙、石编制袋物资</w:t>
            </w:r>
          </w:p>
        </w:tc>
        <w:tc>
          <w:tcPr>
            <w:tcW w:w="957" w:type="dxa"/>
            <w:noWrap w:val="0"/>
            <w:vAlign w:val="center"/>
          </w:tcPr>
          <w:p w14:paraId="1788B1B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100条</w:t>
            </w:r>
          </w:p>
        </w:tc>
        <w:tc>
          <w:tcPr>
            <w:tcW w:w="1348" w:type="dxa"/>
            <w:noWrap w:val="0"/>
            <w:vAlign w:val="center"/>
          </w:tcPr>
          <w:p w14:paraId="758DFAF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34C1F96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50*80</w:t>
            </w:r>
          </w:p>
        </w:tc>
        <w:tc>
          <w:tcPr>
            <w:tcW w:w="1065" w:type="dxa"/>
            <w:vMerge w:val="continue"/>
            <w:noWrap w:val="0"/>
            <w:vAlign w:val="center"/>
          </w:tcPr>
          <w:p w14:paraId="7EB3E641">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7041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800" w:type="dxa"/>
            <w:noWrap w:val="0"/>
            <w:vAlign w:val="center"/>
          </w:tcPr>
          <w:p w14:paraId="616D714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w:t>
            </w:r>
          </w:p>
        </w:tc>
        <w:tc>
          <w:tcPr>
            <w:tcW w:w="1458" w:type="dxa"/>
            <w:noWrap w:val="0"/>
            <w:vAlign w:val="center"/>
          </w:tcPr>
          <w:p w14:paraId="7469CC5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安全帽</w:t>
            </w:r>
          </w:p>
        </w:tc>
        <w:tc>
          <w:tcPr>
            <w:tcW w:w="957" w:type="dxa"/>
            <w:noWrap w:val="0"/>
            <w:vAlign w:val="center"/>
          </w:tcPr>
          <w:p w14:paraId="6F5F6F5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50顶</w:t>
            </w:r>
          </w:p>
        </w:tc>
        <w:tc>
          <w:tcPr>
            <w:tcW w:w="1348" w:type="dxa"/>
            <w:noWrap w:val="0"/>
            <w:vAlign w:val="center"/>
          </w:tcPr>
          <w:p w14:paraId="7D82689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公司、现场</w:t>
            </w:r>
          </w:p>
        </w:tc>
        <w:tc>
          <w:tcPr>
            <w:tcW w:w="1824" w:type="dxa"/>
            <w:noWrap w:val="0"/>
            <w:vAlign w:val="center"/>
          </w:tcPr>
          <w:p w14:paraId="6662CEF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高强度玻璃钢</w:t>
            </w:r>
          </w:p>
        </w:tc>
        <w:tc>
          <w:tcPr>
            <w:tcW w:w="1065" w:type="dxa"/>
            <w:vMerge w:val="continue"/>
            <w:noWrap w:val="0"/>
            <w:vAlign w:val="center"/>
          </w:tcPr>
          <w:p w14:paraId="7802DE82">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771B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46D7520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11</w:t>
            </w:r>
          </w:p>
        </w:tc>
        <w:tc>
          <w:tcPr>
            <w:tcW w:w="1458" w:type="dxa"/>
            <w:noWrap w:val="0"/>
            <w:vAlign w:val="center"/>
          </w:tcPr>
          <w:p w14:paraId="1BD62C4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安全带</w:t>
            </w:r>
          </w:p>
        </w:tc>
        <w:tc>
          <w:tcPr>
            <w:tcW w:w="957" w:type="dxa"/>
            <w:noWrap w:val="0"/>
            <w:vAlign w:val="center"/>
          </w:tcPr>
          <w:p w14:paraId="4B2D56C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30条</w:t>
            </w:r>
          </w:p>
        </w:tc>
        <w:tc>
          <w:tcPr>
            <w:tcW w:w="1348" w:type="dxa"/>
            <w:noWrap w:val="0"/>
            <w:vAlign w:val="center"/>
          </w:tcPr>
          <w:p w14:paraId="5AE4F07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现场</w:t>
            </w:r>
          </w:p>
        </w:tc>
        <w:tc>
          <w:tcPr>
            <w:tcW w:w="1824" w:type="dxa"/>
            <w:noWrap w:val="0"/>
            <w:vAlign w:val="center"/>
          </w:tcPr>
          <w:p w14:paraId="4AEC9BC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五点式安全带</w:t>
            </w:r>
          </w:p>
        </w:tc>
        <w:tc>
          <w:tcPr>
            <w:tcW w:w="1065" w:type="dxa"/>
            <w:vMerge w:val="continue"/>
            <w:noWrap w:val="0"/>
            <w:vAlign w:val="center"/>
          </w:tcPr>
          <w:p w14:paraId="099DE769">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6056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5636F73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12</w:t>
            </w:r>
          </w:p>
        </w:tc>
        <w:tc>
          <w:tcPr>
            <w:tcW w:w="1458" w:type="dxa"/>
            <w:noWrap w:val="0"/>
            <w:vAlign w:val="center"/>
          </w:tcPr>
          <w:p w14:paraId="05B993B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安全网</w:t>
            </w:r>
          </w:p>
        </w:tc>
        <w:tc>
          <w:tcPr>
            <w:tcW w:w="957" w:type="dxa"/>
            <w:noWrap w:val="0"/>
            <w:vAlign w:val="center"/>
          </w:tcPr>
          <w:p w14:paraId="149C4A2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100片</w:t>
            </w:r>
          </w:p>
        </w:tc>
        <w:tc>
          <w:tcPr>
            <w:tcW w:w="1348" w:type="dxa"/>
            <w:noWrap w:val="0"/>
            <w:vAlign w:val="center"/>
          </w:tcPr>
          <w:p w14:paraId="4D69F80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63315AC6">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先锋牌</w:t>
            </w:r>
          </w:p>
        </w:tc>
        <w:tc>
          <w:tcPr>
            <w:tcW w:w="1065" w:type="dxa"/>
            <w:vMerge w:val="continue"/>
            <w:noWrap w:val="0"/>
            <w:vAlign w:val="center"/>
          </w:tcPr>
          <w:p w14:paraId="0477BB94">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5911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1B9665E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13</w:t>
            </w:r>
          </w:p>
        </w:tc>
        <w:tc>
          <w:tcPr>
            <w:tcW w:w="1458" w:type="dxa"/>
            <w:noWrap w:val="0"/>
            <w:vAlign w:val="center"/>
          </w:tcPr>
          <w:p w14:paraId="5CE5C54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氧气袋</w:t>
            </w:r>
          </w:p>
        </w:tc>
        <w:tc>
          <w:tcPr>
            <w:tcW w:w="957" w:type="dxa"/>
            <w:noWrap w:val="0"/>
            <w:vAlign w:val="center"/>
          </w:tcPr>
          <w:p w14:paraId="5771D3E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8条</w:t>
            </w:r>
          </w:p>
        </w:tc>
        <w:tc>
          <w:tcPr>
            <w:tcW w:w="1348" w:type="dxa"/>
            <w:noWrap w:val="0"/>
            <w:vAlign w:val="center"/>
          </w:tcPr>
          <w:p w14:paraId="35C795B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287EDB3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30L</w:t>
            </w:r>
          </w:p>
        </w:tc>
        <w:tc>
          <w:tcPr>
            <w:tcW w:w="1065" w:type="dxa"/>
            <w:vMerge w:val="continue"/>
            <w:noWrap w:val="0"/>
            <w:vAlign w:val="center"/>
          </w:tcPr>
          <w:p w14:paraId="0AE9D759">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156D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00" w:type="dxa"/>
            <w:noWrap w:val="0"/>
            <w:vAlign w:val="center"/>
          </w:tcPr>
          <w:p w14:paraId="2E2D21D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14</w:t>
            </w:r>
          </w:p>
        </w:tc>
        <w:tc>
          <w:tcPr>
            <w:tcW w:w="1458" w:type="dxa"/>
            <w:noWrap w:val="0"/>
            <w:vAlign w:val="center"/>
          </w:tcPr>
          <w:p w14:paraId="793C233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铁锹</w:t>
            </w:r>
          </w:p>
        </w:tc>
        <w:tc>
          <w:tcPr>
            <w:tcW w:w="957" w:type="dxa"/>
            <w:noWrap w:val="0"/>
            <w:vAlign w:val="center"/>
          </w:tcPr>
          <w:p w14:paraId="32902AA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20把</w:t>
            </w:r>
          </w:p>
        </w:tc>
        <w:tc>
          <w:tcPr>
            <w:tcW w:w="1348" w:type="dxa"/>
            <w:noWrap w:val="0"/>
            <w:vAlign w:val="center"/>
          </w:tcPr>
          <w:p w14:paraId="6E48182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5A8EEB8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消防铲</w:t>
            </w:r>
          </w:p>
        </w:tc>
        <w:tc>
          <w:tcPr>
            <w:tcW w:w="1065" w:type="dxa"/>
            <w:vMerge w:val="continue"/>
            <w:noWrap w:val="0"/>
            <w:vAlign w:val="center"/>
          </w:tcPr>
          <w:p w14:paraId="369F6201">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5E21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54728AD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15</w:t>
            </w:r>
          </w:p>
        </w:tc>
        <w:tc>
          <w:tcPr>
            <w:tcW w:w="1458" w:type="dxa"/>
            <w:noWrap w:val="0"/>
            <w:vAlign w:val="center"/>
          </w:tcPr>
          <w:p w14:paraId="4896E5E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撬棍</w:t>
            </w:r>
          </w:p>
        </w:tc>
        <w:tc>
          <w:tcPr>
            <w:tcW w:w="957" w:type="dxa"/>
            <w:noWrap w:val="0"/>
            <w:vAlign w:val="center"/>
          </w:tcPr>
          <w:p w14:paraId="6F56534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10根</w:t>
            </w:r>
          </w:p>
        </w:tc>
        <w:tc>
          <w:tcPr>
            <w:tcW w:w="1348" w:type="dxa"/>
            <w:noWrap w:val="0"/>
            <w:vAlign w:val="center"/>
          </w:tcPr>
          <w:p w14:paraId="0AED08B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5696436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钢筋自制1.5m</w:t>
            </w:r>
          </w:p>
        </w:tc>
        <w:tc>
          <w:tcPr>
            <w:tcW w:w="1065" w:type="dxa"/>
            <w:vMerge w:val="continue"/>
            <w:noWrap w:val="0"/>
            <w:vAlign w:val="center"/>
          </w:tcPr>
          <w:p w14:paraId="4BDE9B66">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3EAC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584106A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16</w:t>
            </w:r>
          </w:p>
        </w:tc>
        <w:tc>
          <w:tcPr>
            <w:tcW w:w="1458" w:type="dxa"/>
            <w:noWrap w:val="0"/>
            <w:vAlign w:val="center"/>
          </w:tcPr>
          <w:p w14:paraId="1B7DE00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应急灯</w:t>
            </w:r>
          </w:p>
        </w:tc>
        <w:tc>
          <w:tcPr>
            <w:tcW w:w="957" w:type="dxa"/>
            <w:noWrap w:val="0"/>
            <w:vAlign w:val="center"/>
          </w:tcPr>
          <w:p w14:paraId="10D2C8E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10个</w:t>
            </w:r>
          </w:p>
        </w:tc>
        <w:tc>
          <w:tcPr>
            <w:tcW w:w="1348" w:type="dxa"/>
            <w:noWrap w:val="0"/>
            <w:vAlign w:val="center"/>
          </w:tcPr>
          <w:p w14:paraId="7BC98B3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59F53C0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YM-996</w:t>
            </w:r>
          </w:p>
        </w:tc>
        <w:tc>
          <w:tcPr>
            <w:tcW w:w="1065" w:type="dxa"/>
            <w:vMerge w:val="continue"/>
            <w:noWrap w:val="0"/>
            <w:vAlign w:val="center"/>
          </w:tcPr>
          <w:p w14:paraId="2E819C8D">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tc>
      </w:tr>
      <w:tr w14:paraId="15F0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6DBBDF2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17</w:t>
            </w:r>
          </w:p>
        </w:tc>
        <w:tc>
          <w:tcPr>
            <w:tcW w:w="1458" w:type="dxa"/>
            <w:noWrap w:val="0"/>
            <w:vAlign w:val="center"/>
          </w:tcPr>
          <w:p w14:paraId="635C1E7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电焊机</w:t>
            </w:r>
          </w:p>
        </w:tc>
        <w:tc>
          <w:tcPr>
            <w:tcW w:w="957" w:type="dxa"/>
            <w:noWrap w:val="0"/>
            <w:vAlign w:val="center"/>
          </w:tcPr>
          <w:p w14:paraId="67482DF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4台</w:t>
            </w:r>
          </w:p>
        </w:tc>
        <w:tc>
          <w:tcPr>
            <w:tcW w:w="1348" w:type="dxa"/>
            <w:noWrap w:val="0"/>
            <w:vAlign w:val="center"/>
          </w:tcPr>
          <w:p w14:paraId="4151511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0531B40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交流</w:t>
            </w:r>
          </w:p>
        </w:tc>
        <w:tc>
          <w:tcPr>
            <w:tcW w:w="1065" w:type="dxa"/>
            <w:vMerge w:val="continue"/>
            <w:noWrap w:val="0"/>
            <w:vAlign w:val="center"/>
          </w:tcPr>
          <w:p w14:paraId="0A43FD83">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6687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6948AFD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18</w:t>
            </w:r>
          </w:p>
        </w:tc>
        <w:tc>
          <w:tcPr>
            <w:tcW w:w="1458" w:type="dxa"/>
            <w:noWrap w:val="0"/>
            <w:vAlign w:val="center"/>
          </w:tcPr>
          <w:p w14:paraId="3B0A196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气焊</w:t>
            </w:r>
          </w:p>
        </w:tc>
        <w:tc>
          <w:tcPr>
            <w:tcW w:w="957" w:type="dxa"/>
            <w:noWrap w:val="0"/>
            <w:vAlign w:val="center"/>
          </w:tcPr>
          <w:p w14:paraId="4A79617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4套</w:t>
            </w:r>
          </w:p>
        </w:tc>
        <w:tc>
          <w:tcPr>
            <w:tcW w:w="1348" w:type="dxa"/>
            <w:noWrap w:val="0"/>
            <w:vAlign w:val="center"/>
          </w:tcPr>
          <w:p w14:paraId="7B586CD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072987F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氧气乙炔</w:t>
            </w:r>
          </w:p>
        </w:tc>
        <w:tc>
          <w:tcPr>
            <w:tcW w:w="1065" w:type="dxa"/>
            <w:vMerge w:val="continue"/>
            <w:noWrap w:val="0"/>
            <w:vAlign w:val="center"/>
          </w:tcPr>
          <w:p w14:paraId="11E62A13">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2788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55F5525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19</w:t>
            </w:r>
          </w:p>
        </w:tc>
        <w:tc>
          <w:tcPr>
            <w:tcW w:w="1458" w:type="dxa"/>
            <w:noWrap w:val="0"/>
            <w:vAlign w:val="center"/>
          </w:tcPr>
          <w:p w14:paraId="34F21DE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电锯</w:t>
            </w:r>
          </w:p>
        </w:tc>
        <w:tc>
          <w:tcPr>
            <w:tcW w:w="957" w:type="dxa"/>
            <w:noWrap w:val="0"/>
            <w:vAlign w:val="center"/>
          </w:tcPr>
          <w:p w14:paraId="59E27DB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2把</w:t>
            </w:r>
          </w:p>
        </w:tc>
        <w:tc>
          <w:tcPr>
            <w:tcW w:w="1348" w:type="dxa"/>
            <w:noWrap w:val="0"/>
            <w:vAlign w:val="center"/>
          </w:tcPr>
          <w:p w14:paraId="19FE2B8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4C0F9E0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w:t>
            </w:r>
          </w:p>
        </w:tc>
        <w:tc>
          <w:tcPr>
            <w:tcW w:w="1065" w:type="dxa"/>
            <w:vMerge w:val="continue"/>
            <w:noWrap w:val="0"/>
            <w:vAlign w:val="center"/>
          </w:tcPr>
          <w:p w14:paraId="02C85396">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18DD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23BD920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20</w:t>
            </w:r>
          </w:p>
        </w:tc>
        <w:tc>
          <w:tcPr>
            <w:tcW w:w="1458" w:type="dxa"/>
            <w:noWrap w:val="0"/>
            <w:vAlign w:val="center"/>
          </w:tcPr>
          <w:p w14:paraId="5502938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空压机</w:t>
            </w:r>
          </w:p>
        </w:tc>
        <w:tc>
          <w:tcPr>
            <w:tcW w:w="957" w:type="dxa"/>
            <w:noWrap w:val="0"/>
            <w:vAlign w:val="center"/>
          </w:tcPr>
          <w:p w14:paraId="10F67D36">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1台</w:t>
            </w:r>
          </w:p>
        </w:tc>
        <w:tc>
          <w:tcPr>
            <w:tcW w:w="1348" w:type="dxa"/>
            <w:noWrap w:val="0"/>
            <w:vAlign w:val="center"/>
          </w:tcPr>
          <w:p w14:paraId="34BAF92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2E5906D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VW-3/7</w:t>
            </w:r>
          </w:p>
        </w:tc>
        <w:tc>
          <w:tcPr>
            <w:tcW w:w="1065" w:type="dxa"/>
            <w:vMerge w:val="continue"/>
            <w:noWrap w:val="0"/>
            <w:vAlign w:val="center"/>
          </w:tcPr>
          <w:p w14:paraId="23041375">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63E9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4D500C0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21</w:t>
            </w:r>
          </w:p>
        </w:tc>
        <w:tc>
          <w:tcPr>
            <w:tcW w:w="1458" w:type="dxa"/>
            <w:noWrap w:val="0"/>
            <w:vAlign w:val="center"/>
          </w:tcPr>
          <w:p w14:paraId="054609D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工字钢</w:t>
            </w:r>
          </w:p>
        </w:tc>
        <w:tc>
          <w:tcPr>
            <w:tcW w:w="957" w:type="dxa"/>
            <w:noWrap w:val="0"/>
            <w:vAlign w:val="center"/>
          </w:tcPr>
          <w:p w14:paraId="59771EF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12m*4</w:t>
            </w:r>
          </w:p>
        </w:tc>
        <w:tc>
          <w:tcPr>
            <w:tcW w:w="1348" w:type="dxa"/>
            <w:noWrap w:val="0"/>
            <w:vAlign w:val="center"/>
          </w:tcPr>
          <w:p w14:paraId="2365CD1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现场</w:t>
            </w:r>
          </w:p>
        </w:tc>
        <w:tc>
          <w:tcPr>
            <w:tcW w:w="1824" w:type="dxa"/>
            <w:noWrap w:val="0"/>
            <w:vAlign w:val="center"/>
          </w:tcPr>
          <w:p w14:paraId="47C0540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I16</w:t>
            </w:r>
          </w:p>
        </w:tc>
        <w:tc>
          <w:tcPr>
            <w:tcW w:w="1065" w:type="dxa"/>
            <w:vMerge w:val="restart"/>
            <w:noWrap w:val="0"/>
            <w:vAlign w:val="center"/>
          </w:tcPr>
          <w:p w14:paraId="6C39A07F">
            <w:pPr>
              <w:keepNext w:val="0"/>
              <w:keepLines w:val="0"/>
              <w:suppressLineNumbers w:val="0"/>
              <w:spacing w:before="0" w:beforeAutospacing="0" w:after="0" w:afterAutospacing="0" w:line="360" w:lineRule="auto"/>
              <w:ind w:left="0" w:right="0"/>
              <w:jc w:val="center"/>
              <w:rPr>
                <w:rFonts w:hint="eastAsia" w:ascii="宋体" w:hAnsi="宋体" w:cs="宋体"/>
                <w:color w:val="000000"/>
                <w:spacing w:val="2"/>
                <w:sz w:val="24"/>
                <w:szCs w:val="24"/>
              </w:rPr>
            </w:pPr>
          </w:p>
          <w:p w14:paraId="0441FA47">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cs="宋体"/>
                <w:color w:val="000000"/>
                <w:sz w:val="24"/>
                <w:szCs w:val="24"/>
              </w:rPr>
            </w:pPr>
            <w:r>
              <w:rPr>
                <w:rFonts w:hint="eastAsia" w:ascii="宋体" w:hAnsi="宋体" w:cs="宋体"/>
                <w:color w:val="000000"/>
                <w:sz w:val="24"/>
                <w:szCs w:val="24"/>
              </w:rPr>
              <w:t>项目部物资主管</w:t>
            </w:r>
          </w:p>
        </w:tc>
      </w:tr>
      <w:tr w14:paraId="642A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0E0DE64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22</w:t>
            </w:r>
          </w:p>
        </w:tc>
        <w:tc>
          <w:tcPr>
            <w:tcW w:w="1458" w:type="dxa"/>
            <w:noWrap w:val="0"/>
            <w:vAlign w:val="center"/>
          </w:tcPr>
          <w:p w14:paraId="2777CCF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钢管、扣件、</w:t>
            </w:r>
          </w:p>
        </w:tc>
        <w:tc>
          <w:tcPr>
            <w:tcW w:w="957" w:type="dxa"/>
            <w:noWrap w:val="0"/>
            <w:vAlign w:val="center"/>
          </w:tcPr>
          <w:p w14:paraId="3574C6B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800m</w:t>
            </w:r>
          </w:p>
        </w:tc>
        <w:tc>
          <w:tcPr>
            <w:tcW w:w="1348" w:type="dxa"/>
            <w:noWrap w:val="0"/>
            <w:vAlign w:val="center"/>
          </w:tcPr>
          <w:p w14:paraId="7B06726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现场</w:t>
            </w:r>
          </w:p>
        </w:tc>
        <w:tc>
          <w:tcPr>
            <w:tcW w:w="1824" w:type="dxa"/>
            <w:noWrap w:val="0"/>
            <w:vAlign w:val="center"/>
          </w:tcPr>
          <w:p w14:paraId="11C93C8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Φ48*6m</w:t>
            </w:r>
          </w:p>
        </w:tc>
        <w:tc>
          <w:tcPr>
            <w:tcW w:w="1065" w:type="dxa"/>
            <w:vMerge w:val="continue"/>
            <w:noWrap w:val="0"/>
            <w:vAlign w:val="center"/>
          </w:tcPr>
          <w:p w14:paraId="1F0A03D1">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065C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324DAB0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23</w:t>
            </w:r>
          </w:p>
        </w:tc>
        <w:tc>
          <w:tcPr>
            <w:tcW w:w="1458" w:type="dxa"/>
            <w:noWrap w:val="0"/>
            <w:vAlign w:val="center"/>
          </w:tcPr>
          <w:p w14:paraId="3842EFF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柴油发电机</w:t>
            </w:r>
          </w:p>
        </w:tc>
        <w:tc>
          <w:tcPr>
            <w:tcW w:w="957" w:type="dxa"/>
            <w:noWrap w:val="0"/>
            <w:vAlign w:val="center"/>
          </w:tcPr>
          <w:p w14:paraId="6A9C5FD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1个</w:t>
            </w:r>
          </w:p>
        </w:tc>
        <w:tc>
          <w:tcPr>
            <w:tcW w:w="1348" w:type="dxa"/>
            <w:noWrap w:val="0"/>
            <w:vAlign w:val="center"/>
          </w:tcPr>
          <w:p w14:paraId="42F1A0B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50D015C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10KW</w:t>
            </w:r>
          </w:p>
        </w:tc>
        <w:tc>
          <w:tcPr>
            <w:tcW w:w="1065" w:type="dxa"/>
            <w:vMerge w:val="continue"/>
            <w:noWrap w:val="0"/>
            <w:vAlign w:val="center"/>
          </w:tcPr>
          <w:p w14:paraId="7B22B439">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462A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170F66D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24</w:t>
            </w:r>
          </w:p>
        </w:tc>
        <w:tc>
          <w:tcPr>
            <w:tcW w:w="1458" w:type="dxa"/>
            <w:noWrap w:val="0"/>
            <w:vAlign w:val="center"/>
          </w:tcPr>
          <w:p w14:paraId="5AAAC40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绝缘鞋</w:t>
            </w:r>
          </w:p>
        </w:tc>
        <w:tc>
          <w:tcPr>
            <w:tcW w:w="957" w:type="dxa"/>
            <w:noWrap w:val="0"/>
            <w:vAlign w:val="center"/>
          </w:tcPr>
          <w:p w14:paraId="241E2B8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10双</w:t>
            </w:r>
          </w:p>
        </w:tc>
        <w:tc>
          <w:tcPr>
            <w:tcW w:w="1348" w:type="dxa"/>
            <w:noWrap w:val="0"/>
            <w:vAlign w:val="center"/>
          </w:tcPr>
          <w:p w14:paraId="0B813C1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2DD62C8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不同号码40-44</w:t>
            </w:r>
          </w:p>
        </w:tc>
        <w:tc>
          <w:tcPr>
            <w:tcW w:w="1065" w:type="dxa"/>
            <w:vMerge w:val="continue"/>
            <w:noWrap w:val="0"/>
            <w:vAlign w:val="center"/>
          </w:tcPr>
          <w:p w14:paraId="0C31F15D">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1D860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5F105F6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25</w:t>
            </w:r>
          </w:p>
        </w:tc>
        <w:tc>
          <w:tcPr>
            <w:tcW w:w="1458" w:type="dxa"/>
            <w:noWrap w:val="0"/>
            <w:vAlign w:val="center"/>
          </w:tcPr>
          <w:p w14:paraId="794BA84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千斤顶</w:t>
            </w:r>
          </w:p>
        </w:tc>
        <w:tc>
          <w:tcPr>
            <w:tcW w:w="957" w:type="dxa"/>
            <w:noWrap w:val="0"/>
            <w:vAlign w:val="center"/>
          </w:tcPr>
          <w:p w14:paraId="1736D75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5个</w:t>
            </w:r>
          </w:p>
        </w:tc>
        <w:tc>
          <w:tcPr>
            <w:tcW w:w="1348" w:type="dxa"/>
            <w:noWrap w:val="0"/>
            <w:vAlign w:val="center"/>
          </w:tcPr>
          <w:p w14:paraId="093BBDC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w:t>
            </w:r>
          </w:p>
        </w:tc>
        <w:tc>
          <w:tcPr>
            <w:tcW w:w="1824" w:type="dxa"/>
            <w:noWrap w:val="0"/>
            <w:vAlign w:val="center"/>
          </w:tcPr>
          <w:p w14:paraId="40E798B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10T/20T/50T</w:t>
            </w:r>
          </w:p>
        </w:tc>
        <w:tc>
          <w:tcPr>
            <w:tcW w:w="1065" w:type="dxa"/>
            <w:vMerge w:val="continue"/>
            <w:noWrap w:val="0"/>
            <w:vAlign w:val="center"/>
          </w:tcPr>
          <w:p w14:paraId="37572B05">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5DA2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327D771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26</w:t>
            </w:r>
          </w:p>
        </w:tc>
        <w:tc>
          <w:tcPr>
            <w:tcW w:w="1458" w:type="dxa"/>
            <w:noWrap w:val="0"/>
            <w:vAlign w:val="center"/>
          </w:tcPr>
          <w:p w14:paraId="37F1DA0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喊话器</w:t>
            </w:r>
          </w:p>
        </w:tc>
        <w:tc>
          <w:tcPr>
            <w:tcW w:w="957" w:type="dxa"/>
            <w:noWrap w:val="0"/>
            <w:vAlign w:val="center"/>
          </w:tcPr>
          <w:p w14:paraId="7C19FEA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2个</w:t>
            </w:r>
          </w:p>
        </w:tc>
        <w:tc>
          <w:tcPr>
            <w:tcW w:w="1348" w:type="dxa"/>
            <w:noWrap w:val="0"/>
            <w:vAlign w:val="center"/>
          </w:tcPr>
          <w:p w14:paraId="1622958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办公室</w:t>
            </w:r>
          </w:p>
        </w:tc>
        <w:tc>
          <w:tcPr>
            <w:tcW w:w="1824" w:type="dxa"/>
            <w:noWrap w:val="0"/>
            <w:vAlign w:val="center"/>
          </w:tcPr>
          <w:p w14:paraId="253701B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p>
        </w:tc>
        <w:tc>
          <w:tcPr>
            <w:tcW w:w="1065" w:type="dxa"/>
            <w:vMerge w:val="continue"/>
            <w:noWrap w:val="0"/>
            <w:vAlign w:val="center"/>
          </w:tcPr>
          <w:p w14:paraId="1ED6DD76">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120C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54F266B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27</w:t>
            </w:r>
          </w:p>
        </w:tc>
        <w:tc>
          <w:tcPr>
            <w:tcW w:w="1458" w:type="dxa"/>
            <w:noWrap w:val="0"/>
            <w:vAlign w:val="center"/>
          </w:tcPr>
          <w:p w14:paraId="5B57EB6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消防水带</w:t>
            </w:r>
          </w:p>
        </w:tc>
        <w:tc>
          <w:tcPr>
            <w:tcW w:w="957" w:type="dxa"/>
            <w:noWrap w:val="0"/>
            <w:vAlign w:val="center"/>
          </w:tcPr>
          <w:p w14:paraId="6A5E855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20条</w:t>
            </w:r>
          </w:p>
        </w:tc>
        <w:tc>
          <w:tcPr>
            <w:tcW w:w="1348" w:type="dxa"/>
            <w:noWrap w:val="0"/>
            <w:vAlign w:val="center"/>
          </w:tcPr>
          <w:p w14:paraId="4EA7034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5056370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65</w:t>
            </w:r>
          </w:p>
        </w:tc>
        <w:tc>
          <w:tcPr>
            <w:tcW w:w="1065" w:type="dxa"/>
            <w:vMerge w:val="continue"/>
            <w:noWrap w:val="0"/>
            <w:vAlign w:val="center"/>
          </w:tcPr>
          <w:p w14:paraId="699DC410">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0B26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7C7E665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28</w:t>
            </w:r>
          </w:p>
        </w:tc>
        <w:tc>
          <w:tcPr>
            <w:tcW w:w="1458" w:type="dxa"/>
            <w:noWrap w:val="0"/>
            <w:vAlign w:val="center"/>
          </w:tcPr>
          <w:p w14:paraId="059C5A3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电镐</w:t>
            </w:r>
          </w:p>
        </w:tc>
        <w:tc>
          <w:tcPr>
            <w:tcW w:w="957" w:type="dxa"/>
            <w:noWrap w:val="0"/>
            <w:vAlign w:val="center"/>
          </w:tcPr>
          <w:p w14:paraId="2560AE8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1个</w:t>
            </w:r>
          </w:p>
        </w:tc>
        <w:tc>
          <w:tcPr>
            <w:tcW w:w="1348" w:type="dxa"/>
            <w:noWrap w:val="0"/>
            <w:vAlign w:val="center"/>
          </w:tcPr>
          <w:p w14:paraId="39C8963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现场</w:t>
            </w:r>
          </w:p>
        </w:tc>
        <w:tc>
          <w:tcPr>
            <w:tcW w:w="1824" w:type="dxa"/>
            <w:noWrap w:val="0"/>
            <w:vAlign w:val="center"/>
          </w:tcPr>
          <w:p w14:paraId="6E1E1D5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900W</w:t>
            </w:r>
          </w:p>
        </w:tc>
        <w:tc>
          <w:tcPr>
            <w:tcW w:w="1065" w:type="dxa"/>
            <w:vMerge w:val="continue"/>
            <w:noWrap w:val="0"/>
            <w:vAlign w:val="center"/>
          </w:tcPr>
          <w:p w14:paraId="449EB985">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3DB8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2524309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29</w:t>
            </w:r>
          </w:p>
        </w:tc>
        <w:tc>
          <w:tcPr>
            <w:tcW w:w="1458" w:type="dxa"/>
            <w:noWrap w:val="0"/>
            <w:vAlign w:val="center"/>
          </w:tcPr>
          <w:p w14:paraId="0C0DAE4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手电筒</w:t>
            </w:r>
          </w:p>
        </w:tc>
        <w:tc>
          <w:tcPr>
            <w:tcW w:w="957" w:type="dxa"/>
            <w:noWrap w:val="0"/>
            <w:vAlign w:val="center"/>
          </w:tcPr>
          <w:p w14:paraId="32A62FB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10个</w:t>
            </w:r>
          </w:p>
        </w:tc>
        <w:tc>
          <w:tcPr>
            <w:tcW w:w="1348" w:type="dxa"/>
            <w:noWrap w:val="0"/>
            <w:vAlign w:val="center"/>
          </w:tcPr>
          <w:p w14:paraId="7E337146">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5A16A9D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强光手电</w:t>
            </w:r>
          </w:p>
        </w:tc>
        <w:tc>
          <w:tcPr>
            <w:tcW w:w="1065" w:type="dxa"/>
            <w:vMerge w:val="continue"/>
            <w:noWrap w:val="0"/>
            <w:vAlign w:val="center"/>
          </w:tcPr>
          <w:p w14:paraId="2C7A2614">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3763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59BFD4F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30</w:t>
            </w:r>
          </w:p>
        </w:tc>
        <w:tc>
          <w:tcPr>
            <w:tcW w:w="1458" w:type="dxa"/>
            <w:noWrap w:val="0"/>
            <w:vAlign w:val="center"/>
          </w:tcPr>
          <w:p w14:paraId="3A36A96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反光带、反光马甲</w:t>
            </w:r>
          </w:p>
        </w:tc>
        <w:tc>
          <w:tcPr>
            <w:tcW w:w="957" w:type="dxa"/>
            <w:noWrap w:val="0"/>
            <w:vAlign w:val="center"/>
          </w:tcPr>
          <w:p w14:paraId="72E372E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20对</w:t>
            </w:r>
          </w:p>
        </w:tc>
        <w:tc>
          <w:tcPr>
            <w:tcW w:w="1348" w:type="dxa"/>
            <w:noWrap w:val="0"/>
            <w:vAlign w:val="center"/>
          </w:tcPr>
          <w:p w14:paraId="11680C9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25DC1BF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w:t>
            </w:r>
          </w:p>
        </w:tc>
        <w:tc>
          <w:tcPr>
            <w:tcW w:w="1065" w:type="dxa"/>
            <w:vMerge w:val="continue"/>
            <w:noWrap w:val="0"/>
            <w:vAlign w:val="center"/>
          </w:tcPr>
          <w:p w14:paraId="259C2191">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2A13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800" w:type="dxa"/>
            <w:noWrap w:val="0"/>
            <w:vAlign w:val="center"/>
          </w:tcPr>
          <w:p w14:paraId="3A46BEC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31</w:t>
            </w:r>
          </w:p>
        </w:tc>
        <w:tc>
          <w:tcPr>
            <w:tcW w:w="1458" w:type="dxa"/>
            <w:noWrap w:val="0"/>
            <w:vAlign w:val="center"/>
          </w:tcPr>
          <w:p w14:paraId="47B05F4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口罩、防尘眼睛</w:t>
            </w:r>
          </w:p>
        </w:tc>
        <w:tc>
          <w:tcPr>
            <w:tcW w:w="957" w:type="dxa"/>
            <w:noWrap w:val="0"/>
            <w:vAlign w:val="center"/>
          </w:tcPr>
          <w:p w14:paraId="2A5D4ED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20副</w:t>
            </w:r>
          </w:p>
        </w:tc>
        <w:tc>
          <w:tcPr>
            <w:tcW w:w="1348" w:type="dxa"/>
            <w:noWrap w:val="0"/>
            <w:vAlign w:val="center"/>
          </w:tcPr>
          <w:p w14:paraId="268F96B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74D6EF4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w:t>
            </w:r>
          </w:p>
        </w:tc>
        <w:tc>
          <w:tcPr>
            <w:tcW w:w="1065" w:type="dxa"/>
            <w:vMerge w:val="continue"/>
            <w:noWrap w:val="0"/>
            <w:vAlign w:val="center"/>
          </w:tcPr>
          <w:p w14:paraId="09F6FCA0">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6BC76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800" w:type="dxa"/>
            <w:noWrap w:val="0"/>
            <w:vAlign w:val="center"/>
          </w:tcPr>
          <w:p w14:paraId="27D8018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32</w:t>
            </w:r>
          </w:p>
        </w:tc>
        <w:tc>
          <w:tcPr>
            <w:tcW w:w="1458" w:type="dxa"/>
            <w:noWrap w:val="0"/>
            <w:vAlign w:val="center"/>
          </w:tcPr>
          <w:p w14:paraId="2B0364E9">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绝缘手套</w:t>
            </w:r>
          </w:p>
        </w:tc>
        <w:tc>
          <w:tcPr>
            <w:tcW w:w="957" w:type="dxa"/>
            <w:noWrap w:val="0"/>
            <w:vAlign w:val="center"/>
          </w:tcPr>
          <w:p w14:paraId="350A736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30副</w:t>
            </w:r>
          </w:p>
        </w:tc>
        <w:tc>
          <w:tcPr>
            <w:tcW w:w="1348" w:type="dxa"/>
            <w:noWrap w:val="0"/>
            <w:vAlign w:val="center"/>
          </w:tcPr>
          <w:p w14:paraId="7189A70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库房、现场</w:t>
            </w:r>
          </w:p>
        </w:tc>
        <w:tc>
          <w:tcPr>
            <w:tcW w:w="1824" w:type="dxa"/>
            <w:noWrap w:val="0"/>
            <w:vAlign w:val="center"/>
          </w:tcPr>
          <w:p w14:paraId="646B14A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w:t>
            </w:r>
          </w:p>
        </w:tc>
        <w:tc>
          <w:tcPr>
            <w:tcW w:w="1065" w:type="dxa"/>
            <w:vMerge w:val="continue"/>
            <w:noWrap w:val="0"/>
            <w:vAlign w:val="center"/>
          </w:tcPr>
          <w:p w14:paraId="2508725E">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159C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32B312A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33</w:t>
            </w:r>
          </w:p>
        </w:tc>
        <w:tc>
          <w:tcPr>
            <w:tcW w:w="1458" w:type="dxa"/>
            <w:noWrap w:val="0"/>
            <w:vAlign w:val="center"/>
          </w:tcPr>
          <w:p w14:paraId="6AD0C08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高压绝缘杆</w:t>
            </w:r>
          </w:p>
        </w:tc>
        <w:tc>
          <w:tcPr>
            <w:tcW w:w="957" w:type="dxa"/>
            <w:noWrap w:val="0"/>
            <w:vAlign w:val="center"/>
          </w:tcPr>
          <w:p w14:paraId="3CC9DD9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2根</w:t>
            </w:r>
          </w:p>
        </w:tc>
        <w:tc>
          <w:tcPr>
            <w:tcW w:w="1348" w:type="dxa"/>
            <w:noWrap w:val="0"/>
            <w:vAlign w:val="center"/>
          </w:tcPr>
          <w:p w14:paraId="79BF96B6">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配电室</w:t>
            </w:r>
          </w:p>
        </w:tc>
        <w:tc>
          <w:tcPr>
            <w:tcW w:w="1824" w:type="dxa"/>
            <w:noWrap w:val="0"/>
            <w:vAlign w:val="center"/>
          </w:tcPr>
          <w:p w14:paraId="3538034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10m,110kv</w:t>
            </w:r>
          </w:p>
        </w:tc>
        <w:tc>
          <w:tcPr>
            <w:tcW w:w="1065" w:type="dxa"/>
            <w:vMerge w:val="continue"/>
            <w:noWrap w:val="0"/>
            <w:vAlign w:val="center"/>
          </w:tcPr>
          <w:p w14:paraId="445EE9A8">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0DA6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7FCD3C7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34</w:t>
            </w:r>
          </w:p>
        </w:tc>
        <w:tc>
          <w:tcPr>
            <w:tcW w:w="1458" w:type="dxa"/>
            <w:noWrap w:val="0"/>
            <w:vAlign w:val="center"/>
          </w:tcPr>
          <w:p w14:paraId="303FFF61">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叉车</w:t>
            </w:r>
          </w:p>
        </w:tc>
        <w:tc>
          <w:tcPr>
            <w:tcW w:w="957" w:type="dxa"/>
            <w:noWrap w:val="0"/>
            <w:vAlign w:val="center"/>
          </w:tcPr>
          <w:p w14:paraId="271E920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1辆</w:t>
            </w:r>
          </w:p>
        </w:tc>
        <w:tc>
          <w:tcPr>
            <w:tcW w:w="1348" w:type="dxa"/>
            <w:noWrap w:val="0"/>
            <w:vAlign w:val="center"/>
          </w:tcPr>
          <w:p w14:paraId="0D4DC8E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公司</w:t>
            </w:r>
          </w:p>
        </w:tc>
        <w:tc>
          <w:tcPr>
            <w:tcW w:w="1824" w:type="dxa"/>
            <w:noWrap w:val="0"/>
            <w:vAlign w:val="center"/>
          </w:tcPr>
          <w:p w14:paraId="5AEDB29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3t</w:t>
            </w:r>
          </w:p>
        </w:tc>
        <w:tc>
          <w:tcPr>
            <w:tcW w:w="1065" w:type="dxa"/>
            <w:vMerge w:val="restart"/>
            <w:noWrap w:val="0"/>
            <w:vAlign w:val="center"/>
          </w:tcPr>
          <w:p w14:paraId="1DB925ED">
            <w:pPr>
              <w:keepNext w:val="0"/>
              <w:keepLines w:val="0"/>
              <w:suppressLineNumbers w:val="0"/>
              <w:spacing w:before="0" w:beforeAutospacing="0" w:after="0" w:afterAutospacing="0" w:line="360" w:lineRule="auto"/>
              <w:ind w:left="0" w:leftChars="0" w:right="0" w:firstLine="0" w:firstLineChars="0"/>
              <w:jc w:val="both"/>
              <w:rPr>
                <w:rFonts w:hint="eastAsia" w:ascii="宋体" w:hAnsi="宋体" w:cs="宋体"/>
                <w:color w:val="000000"/>
                <w:sz w:val="24"/>
                <w:szCs w:val="24"/>
              </w:rPr>
            </w:pPr>
            <w:r>
              <w:rPr>
                <w:rFonts w:hint="eastAsia" w:ascii="宋体" w:hAnsi="宋体" w:cs="宋体"/>
                <w:color w:val="000000"/>
                <w:sz w:val="24"/>
                <w:szCs w:val="24"/>
              </w:rPr>
              <w:t>后勤主管</w:t>
            </w:r>
          </w:p>
          <w:p w14:paraId="5228FEAC">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5749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800" w:type="dxa"/>
            <w:noWrap w:val="0"/>
            <w:vAlign w:val="center"/>
          </w:tcPr>
          <w:p w14:paraId="52A0DBF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35</w:t>
            </w:r>
          </w:p>
        </w:tc>
        <w:tc>
          <w:tcPr>
            <w:tcW w:w="1458" w:type="dxa"/>
            <w:noWrap w:val="0"/>
            <w:vAlign w:val="center"/>
          </w:tcPr>
          <w:p w14:paraId="5FBA59D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推土机</w:t>
            </w:r>
          </w:p>
        </w:tc>
        <w:tc>
          <w:tcPr>
            <w:tcW w:w="957" w:type="dxa"/>
            <w:noWrap w:val="0"/>
            <w:vAlign w:val="center"/>
          </w:tcPr>
          <w:p w14:paraId="6D6E8A3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1辆</w:t>
            </w:r>
          </w:p>
        </w:tc>
        <w:tc>
          <w:tcPr>
            <w:tcW w:w="1348" w:type="dxa"/>
            <w:noWrap w:val="0"/>
            <w:vAlign w:val="center"/>
          </w:tcPr>
          <w:p w14:paraId="1CBC0D14">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公司</w:t>
            </w:r>
          </w:p>
        </w:tc>
        <w:tc>
          <w:tcPr>
            <w:tcW w:w="1824" w:type="dxa"/>
            <w:noWrap w:val="0"/>
            <w:vAlign w:val="center"/>
          </w:tcPr>
          <w:p w14:paraId="79F4223B">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50</w:t>
            </w:r>
          </w:p>
        </w:tc>
        <w:tc>
          <w:tcPr>
            <w:tcW w:w="1065" w:type="dxa"/>
            <w:vMerge w:val="continue"/>
            <w:noWrap w:val="0"/>
            <w:vAlign w:val="center"/>
          </w:tcPr>
          <w:p w14:paraId="69A12E03">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2D2D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05FC850A">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36</w:t>
            </w:r>
          </w:p>
        </w:tc>
        <w:tc>
          <w:tcPr>
            <w:tcW w:w="1458" w:type="dxa"/>
            <w:noWrap w:val="0"/>
            <w:vAlign w:val="center"/>
          </w:tcPr>
          <w:p w14:paraId="45C8921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挖掘机</w:t>
            </w:r>
          </w:p>
        </w:tc>
        <w:tc>
          <w:tcPr>
            <w:tcW w:w="957" w:type="dxa"/>
            <w:noWrap w:val="0"/>
            <w:vAlign w:val="center"/>
          </w:tcPr>
          <w:p w14:paraId="10EC0C5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1辆</w:t>
            </w:r>
          </w:p>
        </w:tc>
        <w:tc>
          <w:tcPr>
            <w:tcW w:w="1348" w:type="dxa"/>
            <w:noWrap w:val="0"/>
            <w:vAlign w:val="center"/>
          </w:tcPr>
          <w:p w14:paraId="2B3CA93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公司</w:t>
            </w:r>
          </w:p>
        </w:tc>
        <w:tc>
          <w:tcPr>
            <w:tcW w:w="1824" w:type="dxa"/>
            <w:noWrap w:val="0"/>
            <w:vAlign w:val="center"/>
          </w:tcPr>
          <w:p w14:paraId="0197B14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220</w:t>
            </w:r>
          </w:p>
        </w:tc>
        <w:tc>
          <w:tcPr>
            <w:tcW w:w="1065" w:type="dxa"/>
            <w:vMerge w:val="continue"/>
            <w:noWrap w:val="0"/>
            <w:vAlign w:val="center"/>
          </w:tcPr>
          <w:p w14:paraId="6AB253BC">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r w14:paraId="4F6C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00" w:type="dxa"/>
            <w:noWrap w:val="0"/>
            <w:vAlign w:val="center"/>
          </w:tcPr>
          <w:p w14:paraId="29B963E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37</w:t>
            </w:r>
          </w:p>
        </w:tc>
        <w:tc>
          <w:tcPr>
            <w:tcW w:w="1458" w:type="dxa"/>
            <w:noWrap w:val="0"/>
            <w:vAlign w:val="center"/>
          </w:tcPr>
          <w:p w14:paraId="0CC530D5">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应急车辆</w:t>
            </w:r>
          </w:p>
        </w:tc>
        <w:tc>
          <w:tcPr>
            <w:tcW w:w="957" w:type="dxa"/>
            <w:noWrap w:val="0"/>
            <w:vAlign w:val="center"/>
          </w:tcPr>
          <w:p w14:paraId="32FDE40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1台</w:t>
            </w:r>
          </w:p>
        </w:tc>
        <w:tc>
          <w:tcPr>
            <w:tcW w:w="1348" w:type="dxa"/>
            <w:noWrap w:val="0"/>
            <w:vAlign w:val="center"/>
          </w:tcPr>
          <w:p w14:paraId="48D120E0">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项目部</w:t>
            </w:r>
          </w:p>
        </w:tc>
        <w:tc>
          <w:tcPr>
            <w:tcW w:w="1824" w:type="dxa"/>
            <w:noWrap w:val="0"/>
            <w:vAlign w:val="center"/>
          </w:tcPr>
          <w:p w14:paraId="63FC9FC2">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rPr>
              <w:t>面包车</w:t>
            </w:r>
          </w:p>
        </w:tc>
        <w:tc>
          <w:tcPr>
            <w:tcW w:w="1065" w:type="dxa"/>
            <w:vMerge w:val="continue"/>
            <w:noWrap w:val="0"/>
            <w:vAlign w:val="center"/>
          </w:tcPr>
          <w:p w14:paraId="4B1C2696">
            <w:pPr>
              <w:keepNext w:val="0"/>
              <w:keepLines w:val="0"/>
              <w:suppressLineNumbers w:val="0"/>
              <w:spacing w:before="0" w:beforeAutospacing="0" w:after="0" w:afterAutospacing="0" w:line="360" w:lineRule="auto"/>
              <w:ind w:left="0" w:right="0"/>
              <w:jc w:val="center"/>
              <w:rPr>
                <w:rFonts w:hint="eastAsia" w:ascii="宋体" w:hAnsi="宋体" w:cs="宋体"/>
                <w:color w:val="000000"/>
                <w:sz w:val="24"/>
                <w:szCs w:val="24"/>
              </w:rPr>
            </w:pPr>
          </w:p>
        </w:tc>
      </w:tr>
    </w:tbl>
    <w:p w14:paraId="3DCB4BDB">
      <w:pPr>
        <w:pStyle w:val="2"/>
        <w:bidi w:val="0"/>
      </w:pPr>
      <w:r>
        <w:rPr>
          <w:rFonts w:hint="eastAsia"/>
        </w:rPr>
        <w:t>九、计算书及相关图纸</w:t>
      </w:r>
    </w:p>
    <w:p w14:paraId="4953CAB3">
      <w:pPr>
        <w:rPr>
          <w:rFonts w:hint="eastAsia"/>
          <w:lang w:val="en-US" w:eastAsia="zh-CN"/>
        </w:rPr>
      </w:pPr>
    </w:p>
    <w:bookmarkEnd w:id="10"/>
    <w:bookmarkEnd w:id="19"/>
    <w:p w14:paraId="3AEC4525">
      <w:pPr>
        <w:pStyle w:val="3"/>
        <w:bidi w:val="0"/>
        <w:rPr>
          <w:rFonts w:hint="default"/>
          <w:lang w:val="en-US" w:eastAsia="zh-CN"/>
        </w:rPr>
      </w:pPr>
      <w:r>
        <w:rPr>
          <w:rFonts w:hint="eastAsia"/>
          <w:lang w:val="en-US" w:eastAsia="zh-CN"/>
        </w:rPr>
        <w:t>1.计算书</w:t>
      </w:r>
    </w:p>
    <w:p w14:paraId="2B1DF292">
      <w:pPr>
        <w:spacing w:before="0" w:beforeLines="0" w:after="0" w:afterLines="0" w:line="360" w:lineRule="auto"/>
        <w:jc w:val="center"/>
        <w:rPr>
          <w:rFonts w:hint="eastAsia" w:ascii="Times New Roman" w:hAnsi="Times New Roman" w:eastAsia="Times New Roman"/>
          <w:b/>
          <w:color w:val="000000"/>
          <w:sz w:val="40"/>
          <w:szCs w:val="24"/>
          <w:lang w:val="zh-CN"/>
        </w:rPr>
      </w:pPr>
      <w:r>
        <w:rPr>
          <w:rFonts w:hint="eastAsia" w:ascii="Times New Roman" w:hAnsi="Times New Roman" w:eastAsia="Times New Roman"/>
          <w:b/>
          <w:color w:val="000000"/>
          <w:sz w:val="40"/>
          <w:szCs w:val="24"/>
          <w:lang w:val="zh-CN"/>
        </w:rPr>
        <w:t>650x900梁模板（盘扣式，梁板立柱共用）计算书</w:t>
      </w:r>
    </w:p>
    <w:p w14:paraId="416D66D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计算依据：</w:t>
      </w:r>
    </w:p>
    <w:p w14:paraId="4BD0A67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1、《建筑施工承插型盘扣式钢管脚手架安全技术标准》JGJ/T 231-2021</w:t>
      </w:r>
    </w:p>
    <w:p w14:paraId="5F3F537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2、《混凝土结构设计规范》GB 50010-2010</w:t>
      </w:r>
    </w:p>
    <w:p w14:paraId="78A288B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3、《建筑结构荷载规范》GB 50009-2012</w:t>
      </w:r>
    </w:p>
    <w:p w14:paraId="67D219C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4、《钢结构设计标准》GB 50017-2017</w:t>
      </w:r>
    </w:p>
    <w:p w14:paraId="026D02C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5、《施工脚手架通用规范》GB 55023-2022</w:t>
      </w:r>
    </w:p>
    <w:p w14:paraId="4A9B72A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6、《混凝土结构通用规范》GB 55008-2021</w:t>
      </w:r>
    </w:p>
    <w:p w14:paraId="2CB3326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7、《钢结构通用规范》GB 55006-2021</w:t>
      </w:r>
    </w:p>
    <w:p w14:paraId="5E8B7DF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8、《工程结构通用规范》GB 55001-2021</w:t>
      </w:r>
    </w:p>
    <w:p w14:paraId="3755643B">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一、工程属性</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7399B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BED034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新浇混凝土梁名称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F08136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-2FKL38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5382E1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混凝土梁计算截面尺寸(mm×mm)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2803C9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650×900</w:t>
            </w:r>
          </w:p>
        </w:tc>
      </w:tr>
      <w:tr w14:paraId="6356B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166D82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梁侧楼板计算厚度(mm)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179813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76A0CB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模板支架高度H(m)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73EBE6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r>
      <w:tr w14:paraId="4342E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0AF3E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模板支架横向长度B(m)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83CC49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26.8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D7CF7B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模板支架纵向长度L(m)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C610DA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w:t>
            </w:r>
          </w:p>
        </w:tc>
      </w:tr>
    </w:tbl>
    <w:p w14:paraId="58E36DBA">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二、荷载设计</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53B04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7D43B2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模板及其支架自重标准值G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66B5A1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4E5850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w:t>
            </w:r>
          </w:p>
        </w:tc>
      </w:tr>
      <w:tr w14:paraId="72DD6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E30F34B">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85BD6E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面板及小梁</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0CC84E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0.3</w:t>
            </w:r>
          </w:p>
        </w:tc>
      </w:tr>
      <w:tr w14:paraId="26F33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19BF3D5">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8B7CB7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楼板模板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BFA635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0.5</w:t>
            </w:r>
          </w:p>
        </w:tc>
      </w:tr>
      <w:tr w14:paraId="07E5F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C097B7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新浇筑混凝土自重标准值G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117C69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24</w:t>
            </w:r>
          </w:p>
        </w:tc>
      </w:tr>
      <w:tr w14:paraId="4F1D9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8FE7E6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混凝土梁钢筋自重标准值G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506478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0CD30A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混凝土板钢筋自重标准值G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59314B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1.1</w:t>
            </w:r>
          </w:p>
        </w:tc>
      </w:tr>
      <w:tr w14:paraId="5D9BE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74B23E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施工人员及设备荷载标准值Q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0FC53B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2.5</w:t>
            </w:r>
          </w:p>
        </w:tc>
      </w:tr>
      <w:tr w14:paraId="15A39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1F5558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泵送、倾倒混凝土等因素产生的水平荷载标准值Q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18"/>
                <w:szCs w:val="24"/>
                <w:lang w:val="zh-CN"/>
              </w:rPr>
              <w:t>(kN/m)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C53A56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0.186</w:t>
            </w:r>
          </w:p>
        </w:tc>
      </w:tr>
      <w:tr w14:paraId="2E70E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ED14F6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风荷载标准值ω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96BC7C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基本风压ω</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7C0FD1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0.3</w:t>
            </w:r>
          </w:p>
        </w:tc>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E40DA6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非自定义:0.254</w:t>
            </w:r>
          </w:p>
        </w:tc>
      </w:tr>
      <w:tr w14:paraId="09697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4842EB1">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377AAE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地基粗糙程度</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2FF16A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C类(有密集建筑群市区)</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015CE91">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01E17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2874DDC">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41F813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模板支架顶部距地面高度(m)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9F40E2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43F5B7E">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6B77E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4E0A6A8">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AFB349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风压高度变化系数μ</w:t>
            </w:r>
            <w:r>
              <w:rPr>
                <w:rFonts w:hint="eastAsia" w:ascii="Times New Roman" w:hAnsi="Times New Roman" w:eastAsia="Times New Roman"/>
                <w:color w:val="000000"/>
                <w:sz w:val="24"/>
                <w:szCs w:val="24"/>
                <w:vertAlign w:val="subscript"/>
                <w:lang w:val="zh-CN"/>
              </w:rPr>
              <w:t>z</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01CC2E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0.65</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BFE3964">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17FB4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1922804">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E58F4A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风荷载体型系数μ</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097FE6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1.3</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F408418">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55A62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8BF764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风荷载作用方向</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B802F0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沿模板支架横向作用</w:t>
            </w:r>
          </w:p>
        </w:tc>
      </w:tr>
    </w:tbl>
    <w:p w14:paraId="51120E38">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三、模板体系设计</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4710"/>
        <w:gridCol w:w="4710"/>
      </w:tblGrid>
      <w:tr w14:paraId="1E94B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B161DC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结构重要性系数γ</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F9F0C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1.1</w:t>
            </w:r>
          </w:p>
        </w:tc>
      </w:tr>
      <w:tr w14:paraId="00D09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3DAEF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脚手架安全等级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9FAB2F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I级</w:t>
            </w:r>
          </w:p>
        </w:tc>
      </w:tr>
      <w:tr w14:paraId="5E31A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C8AB9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新浇混凝土梁支撑方式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03D3E8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梁两侧有板，梁底小梁平行梁跨方向</w:t>
            </w:r>
          </w:p>
        </w:tc>
      </w:tr>
      <w:tr w14:paraId="73867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37F62A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梁跨度方向立杆纵距是否相等</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2FF293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是</w:t>
            </w:r>
          </w:p>
        </w:tc>
      </w:tr>
      <w:tr w14:paraId="3EC48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FA4D4A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梁跨度方向立杆间距l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325749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900</w:t>
            </w:r>
          </w:p>
        </w:tc>
      </w:tr>
      <w:tr w14:paraId="153C3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13ABF4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梁两侧立杆横向间距l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B7AE30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1200</w:t>
            </w:r>
          </w:p>
        </w:tc>
      </w:tr>
      <w:tr w14:paraId="08EE4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1E37C1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最大步距h(mm)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D77F3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r>
      <w:tr w14:paraId="31661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523813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顶层步距h'(mm)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8BD292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r>
      <w:tr w14:paraId="25F7B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14783A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可调托座伸出顶层水平杆的悬臂长度a(mm)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D48FDC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650</w:t>
            </w:r>
          </w:p>
        </w:tc>
      </w:tr>
      <w:tr w14:paraId="3E0F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1A45D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新浇混凝土楼板立杆纵横向间距l</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18"/>
                <w:szCs w:val="24"/>
                <w:lang w:val="zh-CN"/>
              </w:rPr>
              <w:t>(mm)、l</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45FFD3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900、900</w:t>
            </w:r>
          </w:p>
        </w:tc>
      </w:tr>
      <w:tr w14:paraId="10D7F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8963BA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混凝土梁距梁两侧立杆中的位置</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DB8351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居中</w:t>
            </w:r>
          </w:p>
        </w:tc>
      </w:tr>
      <w:tr w14:paraId="0A772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8ED048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梁左侧立杆距梁中心线距离(mm)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668ACB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600</w:t>
            </w:r>
          </w:p>
        </w:tc>
      </w:tr>
      <w:tr w14:paraId="49FD6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53E1E5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梁侧立杆与主梁连接形式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47CDCD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扣件</w:t>
            </w:r>
          </w:p>
        </w:tc>
      </w:tr>
      <w:tr w14:paraId="31F26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A7FDC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梁底增加立杆根数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9F8EBA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r>
      <w:tr w14:paraId="4804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8D6C50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梁底增加立杆布置方式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58AB90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按梁两侧立杆间距均分</w:t>
            </w:r>
          </w:p>
        </w:tc>
      </w:tr>
      <w:tr w14:paraId="44831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2F2603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梁底增加立杆依次距梁左侧立杆距离(mm)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0B24E1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600</w:t>
            </w:r>
          </w:p>
        </w:tc>
      </w:tr>
      <w:tr w14:paraId="774EB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1F78CD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梁底支撑小梁最大悬挑长度(mm)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69D4F7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r>
      <w:tr w14:paraId="053C7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55E74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梁底支撑小梁根数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B19EB4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8</w:t>
            </w:r>
          </w:p>
        </w:tc>
      </w:tr>
      <w:tr w14:paraId="118C6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341E93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梁底支撑小梁间距(mm)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7C3B1A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93</w:t>
            </w:r>
          </w:p>
        </w:tc>
      </w:tr>
      <w:tr w14:paraId="59076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CD5779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每纵距内附加梁底支撑主梁根数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071D81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w:t>
            </w:r>
          </w:p>
        </w:tc>
      </w:tr>
      <w:tr w14:paraId="5327B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4D5A65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承载力设计值调整系数γ</w:t>
            </w:r>
            <w:r>
              <w:rPr>
                <w:rFonts w:hint="eastAsia" w:ascii="Times New Roman" w:hAnsi="Times New Roman" w:eastAsia="Times New Roman"/>
                <w:color w:val="000000"/>
                <w:sz w:val="24"/>
                <w:szCs w:val="24"/>
                <w:vertAlign w:val="subscript"/>
                <w:lang w:val="zh-CN"/>
              </w:rPr>
              <w:t>R</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EC878A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r>
      <w:tr w14:paraId="06802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DED2BD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结构表面的要求</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8BF5C3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结构表面外露</w:t>
            </w:r>
          </w:p>
        </w:tc>
      </w:tr>
      <w:tr w14:paraId="2545A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BBD32D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模板及支架计算依据</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7974A9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《建筑施工承插型盘扣式钢管脚手架安全技术标准》JGJ/T 231-2021</w:t>
            </w:r>
          </w:p>
        </w:tc>
      </w:tr>
    </w:tbl>
    <w:p w14:paraId="3A31955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设计简图如下：</w:t>
      </w:r>
    </w:p>
    <w:p w14:paraId="24DBD60F">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3153410" cy="4571365"/>
            <wp:effectExtent l="0" t="0" r="8890" b="63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18"/>
                    <a:stretch>
                      <a:fillRect/>
                    </a:stretch>
                  </pic:blipFill>
                  <pic:spPr>
                    <a:xfrm>
                      <a:off x="0" y="0"/>
                      <a:ext cx="3153410" cy="4571365"/>
                    </a:xfrm>
                    <a:prstGeom prst="rect">
                      <a:avLst/>
                    </a:prstGeom>
                    <a:noFill/>
                    <a:ln>
                      <a:noFill/>
                    </a:ln>
                  </pic:spPr>
                </pic:pic>
              </a:graphicData>
            </a:graphic>
          </wp:inline>
        </w:drawing>
      </w:r>
    </w:p>
    <w:p w14:paraId="02858BDD">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"F:\\王卫波\\品茗软件\\品茗建筑云安全计算软件2024版（V3.0.2）\\OutPut\\梁模板（盘扣式，梁板立柱共用）_3_平面图.dwg"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平面图</w:t>
      </w:r>
      <w:r>
        <w:rPr>
          <w:rFonts w:hint="eastAsia" w:ascii="Times New Roman" w:hAnsi="Times New Roman" w:eastAsia="Times New Roman"/>
          <w:color w:val="000080"/>
          <w:sz w:val="24"/>
          <w:szCs w:val="24"/>
          <w:u w:val="single"/>
          <w:lang w:val="zh-CN"/>
        </w:rPr>
        <w:fldChar w:fldCharType="end"/>
      </w:r>
    </w:p>
    <w:p w14:paraId="08438971">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3943985" cy="4562475"/>
            <wp:effectExtent l="0" t="0" r="18415" b="9525"/>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41"/>
                    <a:stretch>
                      <a:fillRect/>
                    </a:stretch>
                  </pic:blipFill>
                  <pic:spPr>
                    <a:xfrm>
                      <a:off x="0" y="0"/>
                      <a:ext cx="3943985" cy="4562475"/>
                    </a:xfrm>
                    <a:prstGeom prst="rect">
                      <a:avLst/>
                    </a:prstGeom>
                    <a:noFill/>
                    <a:ln>
                      <a:noFill/>
                    </a:ln>
                  </pic:spPr>
                </pic:pic>
              </a:graphicData>
            </a:graphic>
          </wp:inline>
        </w:drawing>
      </w:r>
    </w:p>
    <w:p w14:paraId="28FFB8A7">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"F:\\王卫波\\品茗软件\\品茗建筑云安全计算软件2024版（V3.0.2）\\OutPut\\梁模板（盘扣式，梁板立柱共用）_3_立面图.dwg"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立面图</w:t>
      </w:r>
      <w:r>
        <w:rPr>
          <w:rFonts w:hint="eastAsia" w:ascii="Times New Roman" w:hAnsi="Times New Roman" w:eastAsia="Times New Roman"/>
          <w:color w:val="000080"/>
          <w:sz w:val="24"/>
          <w:szCs w:val="24"/>
          <w:u w:val="single"/>
          <w:lang w:val="zh-CN"/>
        </w:rPr>
        <w:fldChar w:fldCharType="end"/>
      </w:r>
    </w:p>
    <w:p w14:paraId="5397C98B">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四、面板验算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32AF1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ABC36E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EDDF8C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覆面木胶合板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F8726A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面板厚度t(mm)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21293E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w:t>
            </w:r>
          </w:p>
        </w:tc>
      </w:tr>
      <w:tr w14:paraId="671F0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E5F827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3E0F79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90221B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EE3851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1.4</w:t>
            </w:r>
          </w:p>
        </w:tc>
      </w:tr>
      <w:tr w14:paraId="3100E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A854CE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040E75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10000</w:t>
            </w:r>
          </w:p>
        </w:tc>
      </w:tr>
    </w:tbl>
    <w:p w14:paraId="73D6763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取梁纵向单位宽度b=1000mm，按四等跨连续梁计算：</w:t>
      </w:r>
    </w:p>
    <w:p w14:paraId="70C85733">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W＝bh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/6=1000×12×12/6＝24000mm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，I＝bh</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/12=1000×12×12×12/12＝144000mm</w:t>
      </w:r>
      <w:r>
        <w:rPr>
          <w:rFonts w:hint="eastAsia" w:ascii="Times New Roman" w:hAnsi="Times New Roman" w:eastAsia="Times New Roman"/>
          <w:color w:val="000000"/>
          <w:sz w:val="24"/>
          <w:szCs w:val="24"/>
          <w:vertAlign w:val="superscript"/>
          <w:lang w:val="zh-CN"/>
        </w:rPr>
        <w:t>4</w:t>
      </w:r>
    </w:p>
    <w:p w14:paraId="7587480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面板承受梁截面方向线荷载设计值：</w:t>
      </w:r>
    </w:p>
    <w:p w14:paraId="46191A6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]×b=1.1×[1.3×(0.1+(24+1.5)×0.9)+1.5×2.5]×1＝37.087kN/m</w:t>
      </w:r>
    </w:p>
    <w:p w14:paraId="06DBAF4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4799AA81">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42"/>
                    <a:stretch>
                      <a:fillRect/>
                    </a:stretch>
                  </pic:blipFill>
                  <pic:spPr>
                    <a:xfrm>
                      <a:off x="0" y="0"/>
                      <a:ext cx="5715000" cy="1905000"/>
                    </a:xfrm>
                    <a:prstGeom prst="rect">
                      <a:avLst/>
                    </a:prstGeom>
                    <a:noFill/>
                    <a:ln>
                      <a:noFill/>
                    </a:ln>
                  </pic:spPr>
                </pic:pic>
              </a:graphicData>
            </a:graphic>
          </wp:inline>
        </w:drawing>
      </w:r>
    </w:p>
    <w:p w14:paraId="6C54A563">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1、强度验算</w:t>
      </w:r>
    </w:p>
    <w:p w14:paraId="123A363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)×h)×b＝1.1×1.3×(0.1+(24+1.5)×0.9)×1＝32.962kN/m</w:t>
      </w:r>
    </w:p>
    <w:p w14:paraId="77F2E57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×b＝1.1×1.5×2.5×1＝4.125kN/m</w:t>
      </w:r>
    </w:p>
    <w:p w14:paraId="330359E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＝0.107q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+0.121q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＝0.107×32.962×0.093</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+0.121×4.125×0.093</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＝0.035kN·m</w:t>
      </w:r>
    </w:p>
    <w:p w14:paraId="7FE1CDCE">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/W＝0.035×10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/24000＝1.446N/mm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=15/1＝15N/mm</w:t>
      </w:r>
      <w:r>
        <w:rPr>
          <w:rFonts w:hint="eastAsia" w:ascii="Times New Roman" w:hAnsi="Times New Roman" w:eastAsia="Times New Roman"/>
          <w:color w:val="000000"/>
          <w:sz w:val="24"/>
          <w:szCs w:val="24"/>
          <w:vertAlign w:val="superscript"/>
          <w:lang w:val="zh-CN"/>
        </w:rPr>
        <w:t>2</w:t>
      </w:r>
    </w:p>
    <w:p w14:paraId="15767381">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736E860">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2、挠度验算</w:t>
      </w:r>
    </w:p>
    <w:p w14:paraId="6FE8A89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面板承受梁截面方向线荷载标准值：</w:t>
      </w:r>
    </w:p>
    <w:p w14:paraId="0B7EE09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＝1×(G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)×h)×b＝1×(0.1+(24+1.5)×0.9)×1＝23.05kN/m</w:t>
      </w:r>
    </w:p>
    <w:p w14:paraId="27208D2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＝0.632q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/(100EI)=0.632×23.05×92.857</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/(100×10000×144000)＝0.008mm≤[ν]＝L/400＝92.857/400＝0.232mm</w:t>
      </w:r>
    </w:p>
    <w:p w14:paraId="5C514FE4">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6BBAB7D7">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3、支座反力计算</w:t>
      </w:r>
    </w:p>
    <w:p w14:paraId="6E2020E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设计值(承载能力极限状态)</w:t>
      </w:r>
    </w:p>
    <w:p w14:paraId="18A7091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=0.393q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L+0.446q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L=0.393×32.962×0.093+0.446×4.125×0.093＝1.374kN</w:t>
      </w:r>
    </w:p>
    <w:p w14:paraId="002DB1C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=1.143q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L+1.223q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L=1.143×32.962×0.093+1.223×4.125×0.093＝3.967kN</w:t>
      </w:r>
    </w:p>
    <w:p w14:paraId="77FFF39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=0.928q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L+1.142q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L=0.928×32.962×0.093+1.142×4.125×0.093＝3.278kN</w:t>
      </w:r>
    </w:p>
    <w:p w14:paraId="78F442A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标准值(正常使用极限状态)</w:t>
      </w:r>
    </w:p>
    <w:p w14:paraId="0C1C166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=0.393q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L=0.393×23.05×0.093＝0.841kN</w:t>
      </w:r>
    </w:p>
    <w:p w14:paraId="2E4A71A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=1.143q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L=1.143×23.05×0.093＝2.446kN</w:t>
      </w:r>
    </w:p>
    <w:p w14:paraId="1D4A113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=0.928q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L=0.928×23.05×0.093＝1.986kN</w:t>
      </w:r>
    </w:p>
    <w:p w14:paraId="2E33EF35">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五、小梁验算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5202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89F8B7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C695AD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方木</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DD02B1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8C189B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45×65</w:t>
            </w:r>
          </w:p>
        </w:tc>
      </w:tr>
      <w:tr w14:paraId="6B95E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4C0039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F3148C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15.444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392919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42B9A8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1.782</w:t>
            </w:r>
          </w:p>
        </w:tc>
      </w:tr>
      <w:tr w14:paraId="57759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21C5F3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B8E12B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31.688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DFC51E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E98B2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9350</w:t>
            </w:r>
          </w:p>
        </w:tc>
      </w:tr>
      <w:tr w14:paraId="13A85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E63416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09CA05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102.984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4E49A2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小梁计算方式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A1D128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简支梁</w:t>
            </w:r>
          </w:p>
        </w:tc>
      </w:tr>
      <w:tr w14:paraId="135E2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CB6EBA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梁左侧立杆距梁中心线距离(mm)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5279F4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8E26F7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主梁间距l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169B50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900</w:t>
            </w:r>
          </w:p>
        </w:tc>
      </w:tr>
    </w:tbl>
    <w:p w14:paraId="343F259F">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1、梁底各道小梁线荷载计算</w:t>
      </w:r>
    </w:p>
    <w:p w14:paraId="1ECC067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分别计算梁底各道小梁所受线荷载，其中梁侧楼板的荷载取板底立杆至梁侧边一半的荷载。</w:t>
      </w:r>
    </w:p>
    <w:p w14:paraId="2B49ABF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小梁自重设计值：q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×梁宽/(小梁根数-1)=1.1×1.3×(0.3-0.1)×0.65/7 =0.027kN/m</w:t>
      </w:r>
    </w:p>
    <w:p w14:paraId="7C6C34EE">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1）左侧小梁线荷载设计值计算</w:t>
      </w:r>
    </w:p>
    <w:p w14:paraId="1B14756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梁底面板传递给左边小梁线荷载：q</w:t>
      </w:r>
      <w:r>
        <w:rPr>
          <w:rFonts w:hint="eastAsia" w:ascii="Times New Roman" w:hAnsi="Times New Roman" w:eastAsia="Times New Roman"/>
          <w:color w:val="000000"/>
          <w:sz w:val="24"/>
          <w:szCs w:val="24"/>
          <w:vertAlign w:val="subscript"/>
          <w:lang w:val="zh-CN"/>
        </w:rPr>
        <w:t>1左</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/b=1.374/1＝1.374kN/m</w:t>
      </w:r>
    </w:p>
    <w:p w14:paraId="153FEBF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小梁自重：q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=0.027kN/m</w:t>
      </w:r>
    </w:p>
    <w:p w14:paraId="10E22ED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梁左侧模板传递给左边小梁荷载q</w:t>
      </w:r>
      <w:r>
        <w:rPr>
          <w:rFonts w:hint="eastAsia" w:ascii="Times New Roman" w:hAnsi="Times New Roman" w:eastAsia="Times New Roman"/>
          <w:color w:val="000000"/>
          <w:sz w:val="24"/>
          <w:szCs w:val="24"/>
          <w:vertAlign w:val="subscript"/>
          <w:lang w:val="zh-CN"/>
        </w:rPr>
        <w:t>3左</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×(梁高-板厚)=1.1×1.3×0.5×(0.9-0.35)=0.393kN/m</w:t>
      </w:r>
    </w:p>
    <w:p w14:paraId="3FB1E0F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梁左侧楼板传递给左边小梁荷载q</w:t>
      </w:r>
      <w:r>
        <w:rPr>
          <w:rFonts w:hint="eastAsia" w:ascii="Times New Roman" w:hAnsi="Times New Roman" w:eastAsia="Times New Roman"/>
          <w:color w:val="000000"/>
          <w:sz w:val="24"/>
          <w:szCs w:val="24"/>
          <w:vertAlign w:val="subscript"/>
          <w:lang w:val="zh-CN"/>
        </w:rPr>
        <w:t>4左</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]×(梁左侧立杆距梁中心线距离 - 梁宽/2)/2=1.1×[1.3×(0.5+(24+1.1)×0.35)+1.5×2.5]×(0.6-0.65/2)/2=2.393kN/m</w:t>
      </w:r>
    </w:p>
    <w:p w14:paraId="21BBC59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左侧小梁总荷载q</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1左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3左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4左</w:t>
      </w:r>
      <w:r>
        <w:rPr>
          <w:rFonts w:hint="eastAsia" w:ascii="Times New Roman" w:hAnsi="Times New Roman" w:eastAsia="Times New Roman"/>
          <w:color w:val="000000"/>
          <w:sz w:val="24"/>
          <w:szCs w:val="24"/>
          <w:lang w:val="zh-CN"/>
        </w:rPr>
        <w:t xml:space="preserve"> =1.374+0.027+0.393+2.393=4.186kN/m</w:t>
      </w:r>
    </w:p>
    <w:p w14:paraId="1150627C">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2）中间小梁线荷载设计值计算</w:t>
      </w:r>
    </w:p>
    <w:p w14:paraId="23F4AD1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梁底面板传递给中间小梁最大线荷载：q</w:t>
      </w:r>
      <w:r>
        <w:rPr>
          <w:rFonts w:hint="eastAsia" w:ascii="Times New Roman" w:hAnsi="Times New Roman" w:eastAsia="Times New Roman"/>
          <w:color w:val="000000"/>
          <w:sz w:val="24"/>
          <w:szCs w:val="24"/>
          <w:vertAlign w:val="subscript"/>
          <w:lang w:val="zh-CN"/>
        </w:rPr>
        <w:t>1中</w:t>
      </w:r>
      <w:r>
        <w:rPr>
          <w:rFonts w:hint="eastAsia" w:ascii="Times New Roman" w:hAnsi="Times New Roman" w:eastAsia="Times New Roman"/>
          <w:color w:val="000000"/>
          <w:sz w:val="24"/>
          <w:szCs w:val="24"/>
          <w:lang w:val="zh-CN"/>
        </w:rPr>
        <w:t>＝Max[R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]/b=Max[3.967,3.278,3.967]/1=3.967kN/m</w:t>
      </w:r>
    </w:p>
    <w:p w14:paraId="5F05EF2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小梁自重：q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=0.027kN/m</w:t>
      </w:r>
    </w:p>
    <w:p w14:paraId="2D9B813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中间小梁总荷载q</w:t>
      </w:r>
      <w:r>
        <w:rPr>
          <w:rFonts w:hint="eastAsia" w:ascii="Times New Roman" w:hAnsi="Times New Roman" w:eastAsia="Times New Roman"/>
          <w:color w:val="000000"/>
          <w:sz w:val="24"/>
          <w:szCs w:val="24"/>
          <w:vertAlign w:val="subscript"/>
          <w:lang w:val="zh-CN"/>
        </w:rPr>
        <w:t>中</w:t>
      </w:r>
      <w:r>
        <w:rPr>
          <w:rFonts w:hint="eastAsia" w:ascii="Times New Roman" w:hAnsi="Times New Roman" w:eastAsia="Times New Roman"/>
          <w:color w:val="000000"/>
          <w:sz w:val="24"/>
          <w:szCs w:val="24"/>
          <w:lang w:val="zh-CN"/>
        </w:rPr>
        <w:t>= q</w:t>
      </w:r>
      <w:r>
        <w:rPr>
          <w:rFonts w:hint="eastAsia" w:ascii="Times New Roman" w:hAnsi="Times New Roman" w:eastAsia="Times New Roman"/>
          <w:color w:val="000000"/>
          <w:sz w:val="24"/>
          <w:szCs w:val="24"/>
          <w:vertAlign w:val="subscript"/>
          <w:lang w:val="zh-CN"/>
        </w:rPr>
        <w:t>1中</w:t>
      </w:r>
      <w:r>
        <w:rPr>
          <w:rFonts w:hint="eastAsia" w:ascii="Times New Roman" w:hAnsi="Times New Roman" w:eastAsia="Times New Roman"/>
          <w:color w:val="000000"/>
          <w:sz w:val="24"/>
          <w:szCs w:val="24"/>
          <w:lang w:val="zh-CN"/>
        </w:rPr>
        <w:t>+ 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=3.967+0.027=3.993kN/m</w:t>
      </w:r>
    </w:p>
    <w:p w14:paraId="6B4E2187">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3）右侧小梁线荷载设计值计算</w:t>
      </w:r>
    </w:p>
    <w:p w14:paraId="38DD0E4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梁底面板传递给右边小梁线荷载：q</w:t>
      </w:r>
      <w:r>
        <w:rPr>
          <w:rFonts w:hint="eastAsia" w:ascii="Times New Roman" w:hAnsi="Times New Roman" w:eastAsia="Times New Roman"/>
          <w:color w:val="000000"/>
          <w:sz w:val="24"/>
          <w:szCs w:val="24"/>
          <w:vertAlign w:val="subscript"/>
          <w:lang w:val="zh-CN"/>
        </w:rPr>
        <w:t>1右</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/b=1.374/1＝1.374kN/m</w:t>
      </w:r>
    </w:p>
    <w:p w14:paraId="513FD19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小梁自重：q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=0.027kN/m</w:t>
      </w:r>
    </w:p>
    <w:p w14:paraId="42A5184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梁右侧模板传递给右边小梁荷载q</w:t>
      </w:r>
      <w:r>
        <w:rPr>
          <w:rFonts w:hint="eastAsia" w:ascii="Times New Roman" w:hAnsi="Times New Roman" w:eastAsia="Times New Roman"/>
          <w:color w:val="000000"/>
          <w:sz w:val="24"/>
          <w:szCs w:val="24"/>
          <w:vertAlign w:val="subscript"/>
          <w:lang w:val="zh-CN"/>
        </w:rPr>
        <w:t>3右</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×(梁高-板厚)=1.1×1.3×0.5×(0.9-0.35)=0.393kN/m</w:t>
      </w:r>
    </w:p>
    <w:p w14:paraId="06289D4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梁右侧楼板传递给右边小梁荷载q</w:t>
      </w:r>
      <w:r>
        <w:rPr>
          <w:rFonts w:hint="eastAsia" w:ascii="Times New Roman" w:hAnsi="Times New Roman" w:eastAsia="Times New Roman"/>
          <w:color w:val="000000"/>
          <w:sz w:val="24"/>
          <w:szCs w:val="24"/>
          <w:vertAlign w:val="subscript"/>
          <w:lang w:val="zh-CN"/>
        </w:rPr>
        <w:t>4右</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 xml:space="preserve"> - 梁左侧立杆距梁中心线距离) - 梁宽/2)/2=1.1×[1.3×(0.5+(24+1.1)×0.35)+1.5×2.5]×((1.2-0.6)-0.65/2)/2=2.393kN/m</w:t>
      </w:r>
    </w:p>
    <w:p w14:paraId="67DBBF2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右侧小梁总荷载q</w:t>
      </w:r>
      <w:r>
        <w:rPr>
          <w:rFonts w:hint="eastAsia" w:ascii="Times New Roman" w:hAnsi="Times New Roman" w:eastAsia="Times New Roman"/>
          <w:color w:val="000000"/>
          <w:sz w:val="24"/>
          <w:szCs w:val="24"/>
          <w:vertAlign w:val="subscript"/>
          <w:lang w:val="zh-CN"/>
        </w:rPr>
        <w:t>右</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1右</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3右</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4右</w:t>
      </w:r>
      <w:r>
        <w:rPr>
          <w:rFonts w:hint="eastAsia" w:ascii="Times New Roman" w:hAnsi="Times New Roman" w:eastAsia="Times New Roman"/>
          <w:color w:val="000000"/>
          <w:sz w:val="24"/>
          <w:szCs w:val="24"/>
          <w:lang w:val="zh-CN"/>
        </w:rPr>
        <w:t xml:space="preserve"> =1.374+0.027+0.393+2.393=4.186kN/m</w:t>
      </w:r>
    </w:p>
    <w:p w14:paraId="402E31D1">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4）各道小梁最大线荷载设计值计算</w:t>
      </w:r>
    </w:p>
    <w:p w14:paraId="5D40968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小梁最大荷载q=Max[q</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中</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右</w:t>
      </w:r>
      <w:r>
        <w:rPr>
          <w:rFonts w:hint="eastAsia" w:ascii="Times New Roman" w:hAnsi="Times New Roman" w:eastAsia="Times New Roman"/>
          <w:color w:val="000000"/>
          <w:sz w:val="24"/>
          <w:szCs w:val="24"/>
          <w:lang w:val="zh-CN"/>
        </w:rPr>
        <w:t>]=Max[4.186,3.993,4.186]=4.186kN/m</w:t>
      </w:r>
    </w:p>
    <w:p w14:paraId="4374032A">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5）各道小梁最大线荷载标准值计算</w:t>
      </w:r>
    </w:p>
    <w:p w14:paraId="2D4B60E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参考小梁线荷载设计值计算步骤，将荷载标准值代入后得到：</w:t>
      </w:r>
    </w:p>
    <w:p w14:paraId="0150D18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小梁最大荷载标准值：q'=Max[q</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中</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右</w:t>
      </w:r>
      <w:r>
        <w:rPr>
          <w:rFonts w:hint="eastAsia" w:ascii="Times New Roman" w:hAnsi="Times New Roman" w:eastAsia="Times New Roman"/>
          <w:color w:val="000000"/>
          <w:sz w:val="24"/>
          <w:szCs w:val="24"/>
          <w:lang w:val="zh-CN"/>
        </w:rPr>
        <w:t>']=Max[2.411,2.465,2.411]=2.465kN/m</w:t>
      </w:r>
    </w:p>
    <w:p w14:paraId="64FB67D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为简化计算，按简支梁和悬臂梁分别计算，如下图：</w:t>
      </w:r>
    </w:p>
    <w:p w14:paraId="0C4F2CF6">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43"/>
                    <a:stretch>
                      <a:fillRect/>
                    </a:stretch>
                  </pic:blipFill>
                  <pic:spPr>
                    <a:xfrm>
                      <a:off x="0" y="0"/>
                      <a:ext cx="5715000" cy="1905000"/>
                    </a:xfrm>
                    <a:prstGeom prst="rect">
                      <a:avLst/>
                    </a:prstGeom>
                    <a:noFill/>
                    <a:ln>
                      <a:noFill/>
                    </a:ln>
                  </pic:spPr>
                </pic:pic>
              </a:graphicData>
            </a:graphic>
          </wp:inline>
        </w:drawing>
      </w:r>
    </w:p>
    <w:p w14:paraId="00EABD54">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p>
    <w:p w14:paraId="47180DE4">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44"/>
                    <a:stretch>
                      <a:fillRect/>
                    </a:stretch>
                  </pic:blipFill>
                  <pic:spPr>
                    <a:xfrm>
                      <a:off x="0" y="0"/>
                      <a:ext cx="5715000" cy="1905000"/>
                    </a:xfrm>
                    <a:prstGeom prst="rect">
                      <a:avLst/>
                    </a:prstGeom>
                    <a:noFill/>
                    <a:ln>
                      <a:noFill/>
                    </a:ln>
                  </pic:spPr>
                </pic:pic>
              </a:graphicData>
            </a:graphic>
          </wp:inline>
        </w:drawing>
      </w:r>
    </w:p>
    <w:p w14:paraId="62D9624D">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2、抗弯验算</w:t>
      </w:r>
    </w:p>
    <w:p w14:paraId="6FD1B2A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＝max[0.125ql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，0.5ql</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]＝max[0.125×4.186×0.9</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，0.5×4.186×0.2</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]＝0.424kN·m</w:t>
      </w:r>
    </w:p>
    <w:p w14:paraId="7A3C4C5C">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/W=0.424×10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/31688=13.375N/mm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=15.444/1=15.444N/mm</w:t>
      </w:r>
      <w:r>
        <w:rPr>
          <w:rFonts w:hint="eastAsia" w:ascii="Times New Roman" w:hAnsi="Times New Roman" w:eastAsia="Times New Roman"/>
          <w:color w:val="000000"/>
          <w:sz w:val="24"/>
          <w:szCs w:val="24"/>
          <w:vertAlign w:val="superscript"/>
          <w:lang w:val="zh-CN"/>
        </w:rPr>
        <w:t>2</w:t>
      </w:r>
    </w:p>
    <w:p w14:paraId="3E850F43">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6EAF161">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3、抗剪验算</w:t>
      </w:r>
    </w:p>
    <w:p w14:paraId="414374D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＝max[0.5ql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，ql</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]＝max[0.5×4.186×0.9，4.186×0.2]＝1.884kN</w:t>
      </w:r>
    </w:p>
    <w:p w14:paraId="3E587F6C">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=3V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/(2bh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)=3×1.884×1000/(2×45×65)＝0.966N/mm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=1.782/1=1.782N/mm</w:t>
      </w:r>
      <w:r>
        <w:rPr>
          <w:rFonts w:hint="eastAsia" w:ascii="Times New Roman" w:hAnsi="Times New Roman" w:eastAsia="Times New Roman"/>
          <w:color w:val="000000"/>
          <w:sz w:val="24"/>
          <w:szCs w:val="24"/>
          <w:vertAlign w:val="superscript"/>
          <w:lang w:val="zh-CN"/>
        </w:rPr>
        <w:t>2</w:t>
      </w:r>
    </w:p>
    <w:p w14:paraId="7C28C2C0">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F715689">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4、挠度验算</w:t>
      </w:r>
    </w:p>
    <w:p w14:paraId="21FF84F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＝5q'l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/(384EI)＝5×2.465×900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/(384×9350×102.984×10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)＝2.187mm≤[ν]＝l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/400＝900/400＝2.25mm</w:t>
      </w:r>
    </w:p>
    <w:p w14:paraId="6FE33E6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＝q'l</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/(8EI)＝2.465×200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/(8×9350×102.984×10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)＝0.051mm≤[ν]＝2l</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/400＝2×200/400＝1mm</w:t>
      </w:r>
    </w:p>
    <w:p w14:paraId="74CCD79A">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67D93FA9">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5、支座反力计算</w:t>
      </w:r>
    </w:p>
    <w:p w14:paraId="7F26503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3F080EB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,0.5qL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+qL</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]=max[4.186×0.9,0.5×4.186×0.9+4.186×0.2]=3.767kN</w:t>
      </w:r>
    </w:p>
    <w:p w14:paraId="608EEF7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同理可得：</w:t>
      </w:r>
    </w:p>
    <w:p w14:paraId="7503B37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将各道小梁所受线荷载设计值参照以上步骤分别代入，得到梁底支撑各道小梁所受最大支座反力设计值依次为R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=3.767kN,R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=3.594kN,R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=2.974kN,R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=2.974kN,R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=2.974kN,R</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=2.974kN,R</w:t>
      </w:r>
      <w:r>
        <w:rPr>
          <w:rFonts w:hint="eastAsia" w:ascii="Times New Roman" w:hAnsi="Times New Roman" w:eastAsia="Times New Roman"/>
          <w:color w:val="000000"/>
          <w:sz w:val="24"/>
          <w:szCs w:val="24"/>
          <w:vertAlign w:val="subscript"/>
          <w:lang w:val="zh-CN"/>
        </w:rPr>
        <w:t>7</w:t>
      </w:r>
      <w:r>
        <w:rPr>
          <w:rFonts w:hint="eastAsia" w:ascii="Times New Roman" w:hAnsi="Times New Roman" w:eastAsia="Times New Roman"/>
          <w:color w:val="000000"/>
          <w:sz w:val="24"/>
          <w:szCs w:val="24"/>
          <w:lang w:val="zh-CN"/>
        </w:rPr>
        <w:t>=3.594kN,R</w:t>
      </w:r>
      <w:r>
        <w:rPr>
          <w:rFonts w:hint="eastAsia" w:ascii="Times New Roman" w:hAnsi="Times New Roman" w:eastAsia="Times New Roman"/>
          <w:color w:val="000000"/>
          <w:sz w:val="24"/>
          <w:szCs w:val="24"/>
          <w:vertAlign w:val="subscript"/>
          <w:lang w:val="zh-CN"/>
        </w:rPr>
        <w:t>8</w:t>
      </w:r>
      <w:r>
        <w:rPr>
          <w:rFonts w:hint="eastAsia" w:ascii="Times New Roman" w:hAnsi="Times New Roman" w:eastAsia="Times New Roman"/>
          <w:color w:val="000000"/>
          <w:sz w:val="24"/>
          <w:szCs w:val="24"/>
          <w:lang w:val="zh-CN"/>
        </w:rPr>
        <w:t>=3.767kN</w:t>
      </w:r>
    </w:p>
    <w:p w14:paraId="0DE328C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54B2BDA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,0.5q'L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+q'L</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]=max[2.465×0.9,0.5×2.465×0.9+2.465×0.2]=2.219kN</w:t>
      </w:r>
    </w:p>
    <w:p w14:paraId="4EECBEF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同理可得：</w:t>
      </w:r>
    </w:p>
    <w:p w14:paraId="3FF3D58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各道小梁所受线荷载标准值参照以上步骤分别代入，得到梁底支撑各道小梁所受最大支座反力标准值依次为R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'=2.17kN,R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'=2.219kN,R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'=1.804kN,R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'=1.804kN,R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'=1.804kN,R</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'=1.804kN,R</w:t>
      </w:r>
      <w:r>
        <w:rPr>
          <w:rFonts w:hint="eastAsia" w:ascii="Times New Roman" w:hAnsi="Times New Roman" w:eastAsia="Times New Roman"/>
          <w:color w:val="000000"/>
          <w:sz w:val="24"/>
          <w:szCs w:val="24"/>
          <w:vertAlign w:val="subscript"/>
          <w:lang w:val="zh-CN"/>
        </w:rPr>
        <w:t>7</w:t>
      </w:r>
      <w:r>
        <w:rPr>
          <w:rFonts w:hint="eastAsia" w:ascii="Times New Roman" w:hAnsi="Times New Roman" w:eastAsia="Times New Roman"/>
          <w:color w:val="000000"/>
          <w:sz w:val="24"/>
          <w:szCs w:val="24"/>
          <w:lang w:val="zh-CN"/>
        </w:rPr>
        <w:t>'=2.219kN,R</w:t>
      </w:r>
      <w:r>
        <w:rPr>
          <w:rFonts w:hint="eastAsia" w:ascii="Times New Roman" w:hAnsi="Times New Roman" w:eastAsia="Times New Roman"/>
          <w:color w:val="000000"/>
          <w:sz w:val="24"/>
          <w:szCs w:val="24"/>
          <w:vertAlign w:val="subscript"/>
          <w:lang w:val="zh-CN"/>
        </w:rPr>
        <w:t>8</w:t>
      </w:r>
      <w:r>
        <w:rPr>
          <w:rFonts w:hint="eastAsia" w:ascii="Times New Roman" w:hAnsi="Times New Roman" w:eastAsia="Times New Roman"/>
          <w:color w:val="000000"/>
          <w:sz w:val="24"/>
          <w:szCs w:val="24"/>
          <w:lang w:val="zh-CN"/>
        </w:rPr>
        <w:t>'=2.17kN</w:t>
      </w:r>
    </w:p>
    <w:p w14:paraId="06201CE8">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六、主梁验算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6619D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9B1D38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48CE70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钢管</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07CCED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99EB9D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r>
      <w:tr w14:paraId="18735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C1BA78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主梁计算截面类型(mm)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D92D81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Φ48×2.6</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5D6B3D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2D0D57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205</w:t>
            </w:r>
          </w:p>
        </w:tc>
      </w:tr>
      <w:tr w14:paraId="7C187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766538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8303CB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84762F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FEC9DD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3.99</w:t>
            </w:r>
          </w:p>
        </w:tc>
      </w:tr>
      <w:tr w14:paraId="6C304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A5F808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48644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206000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12EF4E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8FEA45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9.59</w:t>
            </w:r>
          </w:p>
        </w:tc>
      </w:tr>
      <w:tr w14:paraId="7062C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ACA58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可调托座内主梁根数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A98D51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00B56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主梁受力不均匀系数K</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C3DED6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0.5</w:t>
            </w:r>
          </w:p>
        </w:tc>
      </w:tr>
    </w:tbl>
    <w:p w14:paraId="4ED6F12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主梁2根合并，其主梁受力不均匀系数K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=0.5,则：</w:t>
      </w:r>
    </w:p>
    <w:p w14:paraId="16E56F4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7B224AB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单根主梁所受集中力设计值：</w:t>
      </w:r>
    </w:p>
    <w:p w14:paraId="4B88942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=3.767×0.5= 1.884kN,P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=3.594×0.5= 1.797kN,P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=2.974×0.5= 1.487kN,P</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=2.974×0.5= 1.487kN,P</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=2.974×0.5= 1.487kN,P</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=2.974×0.5= 1.487kN,P</w:t>
      </w:r>
      <w:r>
        <w:rPr>
          <w:rFonts w:hint="eastAsia" w:ascii="Times New Roman" w:hAnsi="Times New Roman" w:eastAsia="Times New Roman"/>
          <w:color w:val="000000"/>
          <w:sz w:val="24"/>
          <w:szCs w:val="24"/>
          <w:vertAlign w:val="subscript"/>
          <w:lang w:val="zh-CN"/>
        </w:rPr>
        <w:t>7</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7</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=3.594×0.5= 1.797kN,P</w:t>
      </w:r>
      <w:r>
        <w:rPr>
          <w:rFonts w:hint="eastAsia" w:ascii="Times New Roman" w:hAnsi="Times New Roman" w:eastAsia="Times New Roman"/>
          <w:color w:val="000000"/>
          <w:sz w:val="24"/>
          <w:szCs w:val="24"/>
          <w:vertAlign w:val="subscript"/>
          <w:lang w:val="zh-CN"/>
        </w:rPr>
        <w:t>8</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8</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=3.767×0.5= 1.884kN</w:t>
      </w:r>
    </w:p>
    <w:p w14:paraId="412356F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单根主梁自重设计值：q=1.1×1.3×0.029=0.042kN/m</w:t>
      </w:r>
    </w:p>
    <w:p w14:paraId="016ED79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3C70210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单根主梁所受集中力标准值：</w:t>
      </w:r>
    </w:p>
    <w:p w14:paraId="505AF16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=2.17×0.5= 1.085kN,P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=2.219×0.5= 1.109kN,P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=1.804×0.5= 0.902kN,P</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=1.804×0.5= 0.902kN,P</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=1.804×0.5= 0.902kN,P</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=1.804×0.5= 0.902kN,P</w:t>
      </w:r>
      <w:r>
        <w:rPr>
          <w:rFonts w:hint="eastAsia" w:ascii="Times New Roman" w:hAnsi="Times New Roman" w:eastAsia="Times New Roman"/>
          <w:color w:val="000000"/>
          <w:sz w:val="24"/>
          <w:szCs w:val="24"/>
          <w:vertAlign w:val="subscript"/>
          <w:lang w:val="zh-CN"/>
        </w:rPr>
        <w:t>7</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7</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=2.219×0.5= 1.109kN,P</w:t>
      </w:r>
      <w:r>
        <w:rPr>
          <w:rFonts w:hint="eastAsia" w:ascii="Times New Roman" w:hAnsi="Times New Roman" w:eastAsia="Times New Roman"/>
          <w:color w:val="000000"/>
          <w:sz w:val="24"/>
          <w:szCs w:val="24"/>
          <w:vertAlign w:val="subscript"/>
          <w:lang w:val="zh-CN"/>
        </w:rPr>
        <w:t>8</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8</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=2.17×0.5= 1.085kN</w:t>
      </w:r>
    </w:p>
    <w:p w14:paraId="50E2830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单根主梁自重标准值：q'=1×0.029=0.029kN/m</w:t>
      </w:r>
    </w:p>
    <w:p w14:paraId="4B4944DC">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45"/>
                    <a:stretch>
                      <a:fillRect/>
                    </a:stretch>
                  </pic:blipFill>
                  <pic:spPr>
                    <a:xfrm>
                      <a:off x="0" y="0"/>
                      <a:ext cx="5715000" cy="1905000"/>
                    </a:xfrm>
                    <a:prstGeom prst="rect">
                      <a:avLst/>
                    </a:prstGeom>
                    <a:noFill/>
                    <a:ln>
                      <a:noFill/>
                    </a:ln>
                  </pic:spPr>
                </pic:pic>
              </a:graphicData>
            </a:graphic>
          </wp:inline>
        </w:drawing>
      </w:r>
    </w:p>
    <w:p w14:paraId="3BAF0334">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1、抗弯验算</w:t>
      </w:r>
    </w:p>
    <w:p w14:paraId="554241A0">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46"/>
                    <a:stretch>
                      <a:fillRect/>
                    </a:stretch>
                  </pic:blipFill>
                  <pic:spPr>
                    <a:xfrm>
                      <a:off x="0" y="0"/>
                      <a:ext cx="5715000" cy="1905000"/>
                    </a:xfrm>
                    <a:prstGeom prst="rect">
                      <a:avLst/>
                    </a:prstGeom>
                    <a:noFill/>
                    <a:ln>
                      <a:noFill/>
                    </a:ln>
                  </pic:spPr>
                </pic:pic>
              </a:graphicData>
            </a:graphic>
          </wp:inline>
        </w:drawing>
      </w:r>
    </w:p>
    <w:p w14:paraId="44D7A505">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主梁弯矩图(kN·m)</w:t>
      </w:r>
    </w:p>
    <w:p w14:paraId="01EC9AB1">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/W=0.614×10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/3990=153.944N/mm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=205/1=205N/mm</w:t>
      </w:r>
      <w:r>
        <w:rPr>
          <w:rFonts w:hint="eastAsia" w:ascii="Times New Roman" w:hAnsi="Times New Roman" w:eastAsia="Times New Roman"/>
          <w:color w:val="000000"/>
          <w:sz w:val="24"/>
          <w:szCs w:val="24"/>
          <w:vertAlign w:val="superscript"/>
          <w:lang w:val="zh-CN"/>
        </w:rPr>
        <w:t>2</w:t>
      </w:r>
    </w:p>
    <w:p w14:paraId="5A1E7F95">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0B32F47">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2、抗剪验算</w:t>
      </w:r>
    </w:p>
    <w:p w14:paraId="674DD211">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47"/>
                    <a:stretch>
                      <a:fillRect/>
                    </a:stretch>
                  </pic:blipFill>
                  <pic:spPr>
                    <a:xfrm>
                      <a:off x="0" y="0"/>
                      <a:ext cx="5715000" cy="1905000"/>
                    </a:xfrm>
                    <a:prstGeom prst="rect">
                      <a:avLst/>
                    </a:prstGeom>
                    <a:noFill/>
                    <a:ln>
                      <a:noFill/>
                    </a:ln>
                  </pic:spPr>
                </pic:pic>
              </a:graphicData>
            </a:graphic>
          </wp:inline>
        </w:drawing>
      </w:r>
    </w:p>
    <w:p w14:paraId="611CAF36">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主梁剪力图(kN)</w:t>
      </w:r>
    </w:p>
    <w:p w14:paraId="7F7A43D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＝5.515kN</w:t>
      </w:r>
    </w:p>
    <w:p w14:paraId="4B8FB2F8">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/A=2×5.515×1000/371＝29.732N/mm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=120/1=120N/mm</w:t>
      </w:r>
      <w:r>
        <w:rPr>
          <w:rFonts w:hint="eastAsia" w:ascii="Times New Roman" w:hAnsi="Times New Roman" w:eastAsia="Times New Roman"/>
          <w:color w:val="000000"/>
          <w:sz w:val="24"/>
          <w:szCs w:val="24"/>
          <w:vertAlign w:val="superscript"/>
          <w:lang w:val="zh-CN"/>
        </w:rPr>
        <w:t>2</w:t>
      </w:r>
    </w:p>
    <w:p w14:paraId="1080326E">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B394ECB">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3、挠度验算</w:t>
      </w:r>
    </w:p>
    <w:p w14:paraId="2C18F8A5">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pic:cNvPicPr>
                  </pic:nvPicPr>
                  <pic:blipFill>
                    <a:blip r:embed="rId48"/>
                    <a:stretch>
                      <a:fillRect/>
                    </a:stretch>
                  </pic:blipFill>
                  <pic:spPr>
                    <a:xfrm>
                      <a:off x="0" y="0"/>
                      <a:ext cx="5715000" cy="1905000"/>
                    </a:xfrm>
                    <a:prstGeom prst="rect">
                      <a:avLst/>
                    </a:prstGeom>
                    <a:noFill/>
                    <a:ln>
                      <a:noFill/>
                    </a:ln>
                  </pic:spPr>
                </pic:pic>
              </a:graphicData>
            </a:graphic>
          </wp:inline>
        </w:drawing>
      </w:r>
    </w:p>
    <w:p w14:paraId="78B7096E">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主梁变形图(mm)</w:t>
      </w:r>
    </w:p>
    <w:p w14:paraId="776654E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=0.244mm≤[ν]=L/400=600/400=1.5mm</w:t>
      </w:r>
    </w:p>
    <w:p w14:paraId="568C74D3">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C1305B0">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4、支座反力计算</w:t>
      </w:r>
    </w:p>
    <w:p w14:paraId="24F5103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441F2F0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支座反力依次为R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=1.165kN，R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=11.031kN，R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=1.165kN</w:t>
      </w:r>
    </w:p>
    <w:p w14:paraId="4F6A749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立杆所受主梁支座反力依次为P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=1.165/0.5=2.33kN，P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=11.031/0.5=22.061kN，P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=1.165/0.5=2.33kN</w:t>
      </w:r>
    </w:p>
    <w:p w14:paraId="6DB1DF8B">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七、可调托座验算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60488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592C50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荷载传递至立杆方式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B41969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FECBAA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可调托座承载力设计值[N](kN)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D798A9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w:t>
            </w:r>
          </w:p>
        </w:tc>
      </w:tr>
      <w:tr w14:paraId="2250C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D0304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扣件抗滑移折减系数k</w:t>
            </w:r>
            <w:r>
              <w:rPr>
                <w:rFonts w:hint="eastAsia" w:ascii="Times New Roman" w:hAnsi="Times New Roman" w:eastAsia="Times New Roman"/>
                <w:color w:val="000000"/>
                <w:sz w:val="24"/>
                <w:szCs w:val="24"/>
                <w:vertAlign w:val="subscript"/>
                <w:lang w:val="zh-CN"/>
              </w:rPr>
              <w:t>c</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81C483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0.85</w:t>
            </w:r>
          </w:p>
        </w:tc>
      </w:tr>
    </w:tbl>
    <w:p w14:paraId="2105B351">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1、扣件抗滑移验算</w:t>
      </w:r>
    </w:p>
    <w:p w14:paraId="4E8015F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两侧立杆最大受力N＝max[R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]＝max[1.165,1.165]＝1.165kN≤0.85×8=6.8kN</w:t>
      </w:r>
    </w:p>
    <w:p w14:paraId="520D865F">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单扣件在扭矩达到40～65N·m且无质量缺陷的情况下，单扣件能满足要求！</w:t>
      </w:r>
    </w:p>
    <w:p w14:paraId="050A834C">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2、可调托座验算</w:t>
      </w:r>
    </w:p>
    <w:p w14:paraId="4DC9584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可调托座最大受力N＝max[P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]＝22.061kN≤[N]/γ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=100/1=100kN</w:t>
      </w:r>
    </w:p>
    <w:p w14:paraId="29EC22B4">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4D25B1B">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八、立杆验算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3193A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555340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立杆钢管截面类型(mm)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77611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Ф48×3.2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553686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立杆钢管计算截面类型(mm)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55B619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Ф48×3.2</w:t>
            </w:r>
          </w:p>
        </w:tc>
      </w:tr>
      <w:tr w14:paraId="013EC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8DAE0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钢材等级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B9C688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Q355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6840A1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立杆截面面积A(mm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D9BF6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450</w:t>
            </w:r>
          </w:p>
        </w:tc>
      </w:tr>
      <w:tr w14:paraId="06926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B19319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回转半径i(mm)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B800B9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15.9</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FB9F59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D787C4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4.73</w:t>
            </w:r>
          </w:p>
        </w:tc>
      </w:tr>
      <w:tr w14:paraId="72CD8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798EBD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支架立杆计算长度修正系数η</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F6F062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BE8E4A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悬臂端计算长度折减系数k</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747251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0.6</w:t>
            </w:r>
          </w:p>
        </w:tc>
      </w:tr>
      <w:tr w14:paraId="4E2BB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2F3CD9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支撑架搭设高度调整系数β</w:t>
            </w:r>
            <w:r>
              <w:rPr>
                <w:rFonts w:hint="eastAsia" w:ascii="Times New Roman" w:hAnsi="Times New Roman" w:eastAsia="Times New Roman"/>
                <w:color w:val="000000"/>
                <w:sz w:val="24"/>
                <w:szCs w:val="24"/>
                <w:vertAlign w:val="subscript"/>
                <w:lang w:val="zh-CN"/>
              </w:rPr>
              <w:t>H</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B539A0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E26C93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架体顶层步距修正系数γ</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F56F3C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0.9</w:t>
            </w:r>
          </w:p>
        </w:tc>
      </w:tr>
      <w:tr w14:paraId="4F4CE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2846E0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抗压强度设计值[f](N/mm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90E212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23399D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支架自重标准值q(kN/m)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B41A2D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0.15</w:t>
            </w:r>
          </w:p>
        </w:tc>
      </w:tr>
      <w:tr w14:paraId="2A4C0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F76941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F9BFAB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CED90E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顶层步距h'(mm)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C2A974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r>
      <w:tr w14:paraId="7D313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C673E1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可调托座伸出顶层水平杆的悬臂长度a(mm)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FB08CA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650</w:t>
            </w:r>
          </w:p>
        </w:tc>
      </w:tr>
    </w:tbl>
    <w:p w14:paraId="7B53F3BA">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1、长细比验算</w:t>
      </w:r>
    </w:p>
    <w:p w14:paraId="78614F8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h</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ηh,β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γh'+2ka)=max(1×1.05×1500,1×0.9×1500+2×0.6×650)=2130mm</w:t>
      </w:r>
    </w:p>
    <w:p w14:paraId="585624C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λ=h</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/i=2130/15.9=133.962≤[λ]=150</w:t>
      </w:r>
    </w:p>
    <w:p w14:paraId="47D6F2D9">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长细比满足要求！</w:t>
      </w:r>
    </w:p>
    <w:p w14:paraId="3ADCBE1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查表得，φ＝0.288</w:t>
      </w:r>
    </w:p>
    <w:p w14:paraId="0997A530">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2、风荷载计算</w:t>
      </w:r>
    </w:p>
    <w:p w14:paraId="0BDBEE4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×1.5×ω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/10＝1.1×0.9×1.5×0.254×0.9×1.5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/10＝0.076kN·m</w:t>
      </w:r>
    </w:p>
    <w:p w14:paraId="579916F5">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3、稳定性计算</w:t>
      </w:r>
    </w:p>
    <w:p w14:paraId="43AE085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根据《建筑施工承插型盘扣式钢管脚手架安全技术标准》JGJ/T 231-2021公式5.3.1-2，考虑风荷载时，可变荷载需考虑0.9组合系数：</w:t>
      </w:r>
    </w:p>
    <w:p w14:paraId="0E7EE6D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1)面板验算</w:t>
      </w:r>
    </w:p>
    <w:p w14:paraId="1C6AA3E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＝1.1×[1.3×(0.1+(24+1.5)×0.9)+1.5×0.9×2.5]×1＝36.674kN/m</w:t>
      </w:r>
    </w:p>
    <w:p w14:paraId="390286D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2)小梁验算</w:t>
      </w:r>
    </w:p>
    <w:p w14:paraId="1A66E31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＝max{1.357+1.1×1.3×[(0.3-0.1)×0.65/7+0.5×(0.9-0.35)]+1.1×[1.3×(0.5+(24+1.1)×0.35)+1.5×0.9×2.5]×max[0.6-0.65/2，(1.2-0.6)-0.65/2]/2×1，3.92+1.1×1.3×(0.3-0.1)×0.65/7}=4.113kN/m</w:t>
      </w:r>
    </w:p>
    <w:p w14:paraId="43D5679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同上四～六计算过程，可得：</w:t>
      </w:r>
    </w:p>
    <w:p w14:paraId="79F7F4E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＝2.294kN，P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＝21.756kN，P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＝2.294kN</w:t>
      </w:r>
    </w:p>
    <w:p w14:paraId="01D8681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立杆最大受力N</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＝max[P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+N</w:t>
      </w:r>
      <w:r>
        <w:rPr>
          <w:rFonts w:hint="eastAsia" w:ascii="Times New Roman" w:hAnsi="Times New Roman" w:eastAsia="Times New Roman"/>
          <w:color w:val="000000"/>
          <w:sz w:val="24"/>
          <w:szCs w:val="24"/>
          <w:vertAlign w:val="subscript"/>
          <w:lang w:val="zh-CN"/>
        </w:rPr>
        <w:t>边1</w:t>
      </w:r>
      <w:r>
        <w:rPr>
          <w:rFonts w:hint="eastAsia" w:ascii="Times New Roman" w:hAnsi="Times New Roman" w:eastAsia="Times New Roman"/>
          <w:color w:val="000000"/>
          <w:sz w:val="24"/>
          <w:szCs w:val="24"/>
          <w:lang w:val="zh-CN"/>
        </w:rPr>
        <w:t>，P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+N</w:t>
      </w:r>
      <w:r>
        <w:rPr>
          <w:rFonts w:hint="eastAsia" w:ascii="Times New Roman" w:hAnsi="Times New Roman" w:eastAsia="Times New Roman"/>
          <w:color w:val="000000"/>
          <w:sz w:val="24"/>
          <w:szCs w:val="24"/>
          <w:vertAlign w:val="subscript"/>
          <w:lang w:val="zh-CN"/>
        </w:rPr>
        <w:t>边2</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×1.3×每米立杆自重×(H-梁高)+M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＝max[2.294+1.1×[1.3×(0.5+(24+1.1)×0.35)+1.5×0.9×2.5]×[0.9/2+(0.6-0.65/2)/2]×0.9，21.756，2.294+1.1×[1.3×(0.5+(24+1.1)×0.35)+1.5×0.9×2.5]×[0.9/2+(1.2-0.6-0.65/2)/2]×0.9]+1.1×1.3×0.15×(4.6-0.9)+0.076/1.2＝22.613kN</w:t>
      </w:r>
    </w:p>
    <w:p w14:paraId="579D9A14">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f＝N</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/(φA)+M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/W＝22613.159/(0.288×450)+0.076×10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/4730＝190.552N/mm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=300/1=300N/mm</w:t>
      </w:r>
      <w:r>
        <w:rPr>
          <w:rFonts w:hint="eastAsia" w:ascii="Times New Roman" w:hAnsi="Times New Roman" w:eastAsia="Times New Roman"/>
          <w:color w:val="000000"/>
          <w:sz w:val="24"/>
          <w:szCs w:val="24"/>
          <w:vertAlign w:val="superscript"/>
          <w:lang w:val="zh-CN"/>
        </w:rPr>
        <w:t>2</w:t>
      </w:r>
    </w:p>
    <w:p w14:paraId="13742D8B">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C228E79">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九、高宽比验算</w:t>
      </w:r>
    </w:p>
    <w:p w14:paraId="110EE3A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根据《建筑施工承插型盘扣式钢管脚手架安全技术标准》JGJ/T 231-2021 第6.2.1: 支撑架的高宽比宜控制在3以内</w:t>
      </w:r>
    </w:p>
    <w:p w14:paraId="5AA4999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H/B=4.6/26.8=0.172≤3</w:t>
      </w:r>
    </w:p>
    <w:p w14:paraId="414CFB56">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7DE8876">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十、架体抗倾覆验算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72648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587A79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模板支架高度H(m)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97CFC8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DF68EF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模板支架纵向长度L(m)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03DEC0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w:t>
            </w:r>
          </w:p>
        </w:tc>
      </w:tr>
      <w:tr w14:paraId="2AF5C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B5DE03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模板支架横向长度B(m)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F3993C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26.8</w:t>
            </w:r>
          </w:p>
        </w:tc>
      </w:tr>
    </w:tbl>
    <w:p w14:paraId="4F004C9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混凝土浇筑前，倾覆力矩主要由风荷载产生，抗倾覆力矩主要由模板及支架自重产生</w:t>
      </w:r>
    </w:p>
    <w:p w14:paraId="5C94C2B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Q</w:t>
      </w:r>
      <w:r>
        <w:rPr>
          <w:rFonts w:hint="eastAsia" w:ascii="Times New Roman" w:hAnsi="Times New Roman" w:eastAsia="Times New Roman"/>
          <w:color w:val="000000"/>
          <w:sz w:val="24"/>
          <w:szCs w:val="24"/>
          <w:lang w:val="zh-CN"/>
        </w:rPr>
        <w:t>(ω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24"/>
          <w:szCs w:val="24"/>
          <w:lang w:val="zh-CN"/>
        </w:rPr>
        <w:t>LH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/2)=1.1×1×1.5×(0.254×60×4.6</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/2)=266.045kN·m</w:t>
      </w:r>
    </w:p>
    <w:p w14:paraId="6F3C469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G</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+0.15×H/(l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')]LB</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/2=0.9×[0.5+0.15×4.6/(0.9×0.9)]×60×26.8</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/2=26215.76kN·m</w:t>
      </w:r>
    </w:p>
    <w:p w14:paraId="40205EC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=266.045kN·m≤M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=26215.76kN·m</w:t>
      </w:r>
    </w:p>
    <w:p w14:paraId="20DB501B">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B18D8F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混凝土浇筑时，倾覆力矩主要由泵送、倾倒混凝土等因素产生的水平荷载产生，抗倾覆力矩主要由钢筋、混凝土、模板及支架自重产生</w:t>
      </w:r>
    </w:p>
    <w:p w14:paraId="5FA6722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Q</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LH)=1.1×1×1.5×(0.186×60×4.6)=84.704kN·m</w:t>
      </w:r>
    </w:p>
    <w:p w14:paraId="7B1776D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G</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+0.15×H/(l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')]LB</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/2=0.9×[0.5+(24+1.1)×0.35+0.15×4.6/(0.9×0.9)]×60×26.8</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/2=196578.697kN·m</w:t>
      </w:r>
    </w:p>
    <w:p w14:paraId="77E0F0E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=84.704kN·m≤M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=196578.697kN·m</w:t>
      </w:r>
    </w:p>
    <w:p w14:paraId="77F4FBC2">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01F182E">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十一、立杆支承面承载力验算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9731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733264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支撑层楼板厚度h(mm)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CB3D35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E34C98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混凝土强度等级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68358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C30</w:t>
            </w:r>
          </w:p>
        </w:tc>
      </w:tr>
      <w:tr w14:paraId="65F57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104618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混凝土的龄期(天)</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358840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7</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04DC2F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混凝土的实测抗压强度f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6EF063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8.294</w:t>
            </w:r>
          </w:p>
        </w:tc>
      </w:tr>
      <w:tr w14:paraId="516F8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044C19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混凝土的实测抗拉强度f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18"/>
                <w:szCs w:val="24"/>
                <w:lang w:val="zh-CN"/>
              </w:rPr>
              <w:t>(N/mm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C4D338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0.829</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27DEAC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立杆垫板长a(mm)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93AD34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r>
      <w:tr w14:paraId="694F4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4325CD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立杆垫板宽b(mm)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22B330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r>
    </w:tbl>
    <w:p w14:paraId="37C343A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=N=22.613kN</w:t>
      </w:r>
    </w:p>
    <w:p w14:paraId="5B0883B2">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1、受冲切承载力计算</w:t>
      </w:r>
    </w:p>
    <w:p w14:paraId="0BB629F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根据《混凝土结构设计规范》GB50010-2010第6.5.1条规定，见下表</w:t>
      </w:r>
    </w:p>
    <w:tbl>
      <w:tblPr>
        <w:tblStyle w:val="18"/>
        <w:tblW w:w="93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870"/>
        <w:gridCol w:w="5340"/>
      </w:tblGrid>
      <w:tr w14:paraId="6FD07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6B2434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公式</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F99E8A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参数剖析</w:t>
            </w:r>
          </w:p>
        </w:tc>
      </w:tr>
      <w:tr w14:paraId="4E190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FF216F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≤(0.7β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18"/>
                <w:szCs w:val="24"/>
                <w:lang w:val="zh-CN"/>
              </w:rPr>
              <w:t>+0.25σ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,m)ηu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18"/>
                <w:szCs w:val="24"/>
                <w:lang w:val="zh-CN"/>
              </w:rPr>
              <w:t>h</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090643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81078A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局部荷载设计值或集中反力设计值</w:t>
            </w:r>
          </w:p>
        </w:tc>
      </w:tr>
      <w:tr w14:paraId="04A9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FD7F007">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D68B66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h</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F5D1F3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截面高度影响系数：当h≤800mm时，取β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=1.0；当h≥2000mm时，取β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=0.9；中间线性插入取用。</w:t>
            </w:r>
          </w:p>
        </w:tc>
      </w:tr>
      <w:tr w14:paraId="0E43A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3A4D81D">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2D7CD3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444C6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混凝土轴心抗拉强度设计值</w:t>
            </w:r>
          </w:p>
        </w:tc>
      </w:tr>
      <w:tr w14:paraId="4C686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BC04750">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E9F49D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978232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临界面周长上两个方向混凝土有效预压应力按长度的加权平均值，其值控制在1.0-3.5N/㎜</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范围内</w:t>
            </w:r>
          </w:p>
        </w:tc>
      </w:tr>
      <w:tr w14:paraId="1CCBC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A6821AE">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EAB974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u</w:t>
            </w:r>
            <w:r>
              <w:rPr>
                <w:rFonts w:hint="eastAsia" w:ascii="Times New Roman" w:hAnsi="Times New Roman" w:eastAsia="Times New Roman"/>
                <w:color w:val="000000"/>
                <w:sz w:val="24"/>
                <w:szCs w:val="24"/>
                <w:vertAlign w:val="subscript"/>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64B94C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临界截面周长：距离局部荷载或集中反力作用面积周边h0 /2处板垂直截面的最不利周长。</w:t>
            </w:r>
          </w:p>
        </w:tc>
      </w:tr>
      <w:tr w14:paraId="0329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AD88B43">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E53E42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h</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F3A672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截面有效高度，取两个配筋方向的截面有效高度的平均值</w:t>
            </w:r>
          </w:p>
        </w:tc>
      </w:tr>
      <w:tr w14:paraId="4F97C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417167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η=min(η</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18"/>
                <w:szCs w:val="24"/>
                <w:lang w:val="zh-CN"/>
              </w:rPr>
              <w:t>) η</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=0.4+1.2/β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18"/>
                <w:szCs w:val="24"/>
                <w:lang w:val="zh-CN"/>
              </w:rPr>
              <w:t>=0.5+as×h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18"/>
                <w:szCs w:val="24"/>
                <w:lang w:val="zh-CN"/>
              </w:rPr>
              <w:t>/4U</w:t>
            </w:r>
            <w:r>
              <w:rPr>
                <w:rFonts w:hint="eastAsia" w:ascii="Times New Roman" w:hAnsi="Times New Roman" w:eastAsia="Times New Roman"/>
                <w:color w:val="000000"/>
                <w:sz w:val="24"/>
                <w:szCs w:val="24"/>
                <w:vertAlign w:val="subscript"/>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E766BD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F9283A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局部荷载或集中反力作用面积形状的影响系数</w:t>
            </w:r>
          </w:p>
        </w:tc>
      </w:tr>
      <w:tr w14:paraId="29793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D5FF941">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D010A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6B4FD8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临界截面周长与板截面有效高度之比的影响系数</w:t>
            </w:r>
          </w:p>
        </w:tc>
      </w:tr>
      <w:tr w14:paraId="59F93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54B2AA4">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530575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46F5F8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局部荷载或集中反力作用面积为矩形时的长边与短边尺寸比较，β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不宜大于4：当β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&lt;2时取β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=2，当面积为圆形时，取β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w:t>
            </w:r>
          </w:p>
        </w:tc>
      </w:tr>
      <w:tr w14:paraId="4E426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CFBFA48">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2B37FA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D80941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板柱结构类型的影响系数：对中柱，取a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=40，对边柱，取a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=30：对角柱，取a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=20</w:t>
            </w:r>
          </w:p>
        </w:tc>
      </w:tr>
      <w:tr w14:paraId="0F1AF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54D21E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说明</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7100BE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本工程无预应力，不考虑上式中σ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,m之值，将其取为0。</w:t>
            </w:r>
          </w:p>
        </w:tc>
      </w:tr>
    </w:tbl>
    <w:p w14:paraId="57400E7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可得：β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=1，f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=0.829N/mm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，η=1，h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=h-20=130mm，</w:t>
      </w:r>
    </w:p>
    <w:p w14:paraId="159D546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24"/>
          <w:szCs w:val="24"/>
          <w:lang w:val="zh-CN"/>
        </w:rPr>
        <w:t xml:space="preserve"> =2[(a+h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)+(b+h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)]=1320mm</w:t>
      </w:r>
    </w:p>
    <w:p w14:paraId="5779FE2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F=(0.7β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+0.25σ</w:t>
      </w:r>
      <w:r>
        <w:rPr>
          <w:rFonts w:hint="eastAsia" w:ascii="Times New Roman" w:hAnsi="Times New Roman" w:eastAsia="Times New Roman"/>
          <w:color w:val="000000"/>
          <w:sz w:val="24"/>
          <w:szCs w:val="24"/>
          <w:vertAlign w:val="subscript"/>
          <w:lang w:val="zh-CN"/>
        </w:rPr>
        <w:t>pc，m</w:t>
      </w:r>
      <w:r>
        <w:rPr>
          <w:rFonts w:hint="eastAsia" w:ascii="Times New Roman" w:hAnsi="Times New Roman" w:eastAsia="Times New Roman"/>
          <w:color w:val="000000"/>
          <w:sz w:val="24"/>
          <w:szCs w:val="24"/>
          <w:lang w:val="zh-CN"/>
        </w:rPr>
        <w:t>)ηu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=(0.7×1×0.829+0.25×0)×1×1320×130/1000=99.579kN≥F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=22.613kN</w:t>
      </w:r>
    </w:p>
    <w:p w14:paraId="2C0AA6D4">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0443746">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2、局部受压承载力计算</w:t>
      </w:r>
    </w:p>
    <w:p w14:paraId="08510A0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根据《混凝土结构设计规范》GB50010-2010第6.6.1条规定，见下表</w:t>
      </w:r>
    </w:p>
    <w:tbl>
      <w:tblPr>
        <w:tblStyle w:val="18"/>
        <w:tblW w:w="93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870"/>
        <w:gridCol w:w="5340"/>
      </w:tblGrid>
      <w:tr w14:paraId="4C562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B4B51B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公式</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E1AB39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参数剖析</w:t>
            </w:r>
          </w:p>
        </w:tc>
      </w:tr>
      <w:tr w14:paraId="2F890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6BE445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≤1.35β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761214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04E89E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局部受压面上作用的局部荷载或局部压力设计值</w:t>
            </w:r>
          </w:p>
        </w:tc>
      </w:tr>
      <w:tr w14:paraId="7A3E3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8D54C57">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94C0D9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c</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1C50D8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混凝土轴心抗压强度设计值；可按本规范表4.1.4-1取值</w:t>
            </w:r>
          </w:p>
        </w:tc>
      </w:tr>
      <w:tr w14:paraId="7BC49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FF6C1D7">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3A81FC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c</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00BC54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混凝土强度影响系数，按本规范第6.3.1条的规定取用</w:t>
            </w:r>
          </w:p>
        </w:tc>
      </w:tr>
      <w:tr w14:paraId="04062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0B7C998">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46FFCC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59C05A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混凝土局部受压时的强度提高系数</w:t>
            </w:r>
          </w:p>
        </w:tc>
      </w:tr>
      <w:tr w14:paraId="60A7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DC444C6">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996391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099D6E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混凝土局部受压净面积</w:t>
            </w:r>
          </w:p>
        </w:tc>
      </w:tr>
      <w:tr w14:paraId="77817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A23457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w:t>
            </w:r>
            <w:r>
              <w:rPr>
                <w:rFonts w:hint="eastAsia" w:ascii="Times New Roman" w:hAnsi="Times New Roman" w:eastAsia="Times New Roman"/>
                <w:color w:val="000000"/>
                <w:sz w:val="24"/>
                <w:szCs w:val="24"/>
                <w:vertAlign w:val="superscript"/>
                <w:lang w:val="zh-CN"/>
              </w:rPr>
              <w:t>1/2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2ED9AA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41FB44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混凝土局部受压面积</w:t>
            </w:r>
          </w:p>
        </w:tc>
      </w:tr>
      <w:tr w14:paraId="5C4A9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BF15A1E">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550120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b</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E09664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局部受压的计算底面积，按本规范第6.6.2条确定</w:t>
            </w:r>
          </w:p>
        </w:tc>
      </w:tr>
    </w:tbl>
    <w:p w14:paraId="1110812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可得：f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=8.294N/mm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=1，</w:t>
      </w:r>
    </w:p>
    <w:p w14:paraId="2DE31791">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=[(a+2b)×(b+2b)/(ab)]</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=[(600)×(600)/(200×200)]</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=3，A</w:t>
      </w:r>
      <w:r>
        <w:rPr>
          <w:rFonts w:hint="eastAsia" w:ascii="Times New Roman" w:hAnsi="Times New Roman" w:eastAsia="Times New Roman"/>
          <w:color w:val="000000"/>
          <w:sz w:val="24"/>
          <w:szCs w:val="24"/>
          <w:vertAlign w:val="subscript"/>
          <w:lang w:val="zh-CN"/>
        </w:rPr>
        <w:t>ln</w:t>
      </w:r>
      <w:r>
        <w:rPr>
          <w:rFonts w:hint="eastAsia" w:ascii="Times New Roman" w:hAnsi="Times New Roman" w:eastAsia="Times New Roman"/>
          <w:color w:val="000000"/>
          <w:sz w:val="24"/>
          <w:szCs w:val="24"/>
          <w:lang w:val="zh-CN"/>
        </w:rPr>
        <w:t>=ab=40000mm</w:t>
      </w:r>
      <w:r>
        <w:rPr>
          <w:rFonts w:hint="eastAsia" w:ascii="Times New Roman" w:hAnsi="Times New Roman" w:eastAsia="Times New Roman"/>
          <w:color w:val="000000"/>
          <w:sz w:val="24"/>
          <w:szCs w:val="24"/>
          <w:vertAlign w:val="superscript"/>
          <w:lang w:val="zh-CN"/>
        </w:rPr>
        <w:t>2</w:t>
      </w:r>
    </w:p>
    <w:p w14:paraId="24BBD77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F=1.35β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ln</w:t>
      </w:r>
      <w:r>
        <w:rPr>
          <w:rFonts w:hint="eastAsia" w:ascii="Times New Roman" w:hAnsi="Times New Roman" w:eastAsia="Times New Roman"/>
          <w:color w:val="000000"/>
          <w:sz w:val="24"/>
          <w:szCs w:val="24"/>
          <w:lang w:val="zh-CN"/>
        </w:rPr>
        <w:t>=1.35×1×3×8.294×40000/1000=1343.628kN≥F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=22.613kN</w:t>
      </w:r>
    </w:p>
    <w:p w14:paraId="4D16BF58">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3D51D668"/>
    <w:p w14:paraId="1D65AE56"/>
    <w:p w14:paraId="5318FCA2">
      <w:pPr>
        <w:spacing w:before="0" w:beforeLines="0" w:after="0" w:afterLines="0" w:line="360" w:lineRule="auto"/>
        <w:jc w:val="center"/>
        <w:rPr>
          <w:rFonts w:hint="eastAsia" w:ascii="Times New Roman" w:hAnsi="Times New Roman" w:eastAsia="Times New Roman"/>
          <w:b/>
          <w:color w:val="000000"/>
          <w:sz w:val="40"/>
          <w:szCs w:val="24"/>
          <w:lang w:val="zh-CN"/>
        </w:rPr>
      </w:pPr>
      <w:r>
        <w:rPr>
          <w:rFonts w:hint="eastAsia" w:ascii="Times New Roman" w:hAnsi="Times New Roman" w:eastAsia="Times New Roman"/>
          <w:b/>
          <w:color w:val="000000"/>
          <w:sz w:val="40"/>
          <w:szCs w:val="24"/>
          <w:lang w:val="zh-CN"/>
        </w:rPr>
        <w:t>650 900梁侧模板计算书</w:t>
      </w:r>
    </w:p>
    <w:p w14:paraId="58C31E2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计算依据：</w:t>
      </w:r>
    </w:p>
    <w:p w14:paraId="1165C2F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1、《建筑施工模板安全技术规范》JGJ162-2008</w:t>
      </w:r>
    </w:p>
    <w:p w14:paraId="3CF4C1E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2、《混凝土结构设计规范》GB50010-2010</w:t>
      </w:r>
    </w:p>
    <w:p w14:paraId="3DFEF88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3、《建筑结构荷载规范》GB 50009-2012</w:t>
      </w:r>
    </w:p>
    <w:p w14:paraId="3B420F7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4、《钢结构设计标准》GB 50017-2017</w:t>
      </w:r>
    </w:p>
    <w:p w14:paraId="2DC6B2A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5、《建筑结构可靠性设计统一标准》GB50068-2018</w:t>
      </w:r>
    </w:p>
    <w:p w14:paraId="6703CC2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6、《混凝土结构通用规范》GB 55008-2021</w:t>
      </w:r>
    </w:p>
    <w:p w14:paraId="14A122D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7、《钢结构通用规范》GB 55006-2021</w:t>
      </w:r>
    </w:p>
    <w:p w14:paraId="0888EE2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8、《工程结构通用规范》GB 55001-2021</w:t>
      </w:r>
    </w:p>
    <w:p w14:paraId="52DDC0FF">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一、工程属性</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57615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9FA2DA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新浇混凝梁名称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11C041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-2层KL38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19C1D8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混凝土梁截面尺寸(mmxmm)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B4E85F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650×900</w:t>
            </w:r>
          </w:p>
        </w:tc>
      </w:tr>
      <w:tr w14:paraId="7E5D4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EDD7EE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新浇混凝土梁计算跨度(m)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68EDCA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7.3</w:t>
            </w:r>
          </w:p>
        </w:tc>
      </w:tr>
    </w:tbl>
    <w:p w14:paraId="2563366E">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二、荷载组合</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5C487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BBD163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侧压力计算依据规范</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13D00F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《建筑施工模板安全技术规范》JGJ162-2008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95C416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混凝土重力密度γ</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6E273A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24</w:t>
            </w:r>
          </w:p>
        </w:tc>
      </w:tr>
      <w:tr w14:paraId="44EB9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FB6986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结构重要性系数γ</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475D6C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3B80EE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可变荷载调整系数γ</w:t>
            </w:r>
            <w:r>
              <w:rPr>
                <w:rFonts w:hint="eastAsia" w:ascii="Times New Roman" w:hAnsi="Times New Roman" w:eastAsia="Times New Roman"/>
                <w:color w:val="000000"/>
                <w:sz w:val="24"/>
                <w:szCs w:val="24"/>
                <w:vertAlign w:val="subscript"/>
                <w:lang w:val="zh-CN"/>
              </w:rPr>
              <w:t>L</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A03CAF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0.9</w:t>
            </w:r>
          </w:p>
        </w:tc>
      </w:tr>
      <w:tr w14:paraId="49F34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7214F2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混凝土侧压力折减系数ξ</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39510F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0.8</w:t>
            </w:r>
          </w:p>
        </w:tc>
      </w:tr>
      <w:tr w14:paraId="546BE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EA6F6E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梁下挂侧模，侧压力计算位置距梁顶面高度H</w:t>
            </w:r>
            <w:r>
              <w:rPr>
                <w:rFonts w:hint="eastAsia" w:ascii="Times New Roman" w:hAnsi="Times New Roman" w:eastAsia="Times New Roman"/>
                <w:color w:val="000000"/>
                <w:sz w:val="24"/>
                <w:szCs w:val="24"/>
                <w:vertAlign w:val="subscript"/>
                <w:lang w:val="zh-CN"/>
              </w:rPr>
              <w:t>下挂</w:t>
            </w:r>
            <w:r>
              <w:rPr>
                <w:rFonts w:hint="eastAsia" w:ascii="Times New Roman" w:hAnsi="Times New Roman" w:eastAsia="Times New Roman"/>
                <w:color w:val="000000"/>
                <w:sz w:val="18"/>
                <w:szCs w:val="24"/>
                <w:lang w:val="zh-CN"/>
              </w:rPr>
              <w:t>(m)</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EFFB3F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0.9</w:t>
            </w:r>
          </w:p>
        </w:tc>
      </w:tr>
      <w:tr w14:paraId="38D87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7C0ED4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新浇混凝土对模板的侧压力标准值G</w:t>
            </w:r>
            <w:r>
              <w:rPr>
                <w:rFonts w:hint="eastAsia" w:ascii="Times New Roman" w:hAnsi="Times New Roman" w:eastAsia="Times New Roman"/>
                <w:color w:val="000000"/>
                <w:sz w:val="24"/>
                <w:szCs w:val="24"/>
                <w:vertAlign w:val="subscript"/>
                <w:lang w:val="zh-CN"/>
              </w:rPr>
              <w:t>4k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E0D9A6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梁下挂侧模G4k</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AF743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ζγ</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H＝0.8×24×0.9＝17.28kN/m</w:t>
            </w:r>
            <w:r>
              <w:rPr>
                <w:rFonts w:hint="eastAsia" w:ascii="Times New Roman" w:hAnsi="Times New Roman" w:eastAsia="Times New Roman"/>
                <w:color w:val="000000"/>
                <w:sz w:val="24"/>
                <w:szCs w:val="24"/>
                <w:vertAlign w:val="superscript"/>
                <w:lang w:val="zh-CN"/>
              </w:rPr>
              <w:t>2</w:t>
            </w:r>
          </w:p>
        </w:tc>
      </w:tr>
      <w:tr w14:paraId="0FED5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A30F3B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振捣混凝土时对垂直面模板荷载标准值Q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959EA9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w:t>
            </w:r>
          </w:p>
        </w:tc>
      </w:tr>
    </w:tbl>
    <w:p w14:paraId="6E2EDE74">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下挂部分：承载能力极限状态设计值S</w:t>
      </w:r>
      <w:r>
        <w:rPr>
          <w:rFonts w:hint="eastAsia" w:ascii="Times New Roman" w:hAnsi="Times New Roman" w:eastAsia="Times New Roman"/>
          <w:color w:val="000000"/>
          <w:sz w:val="24"/>
          <w:szCs w:val="24"/>
          <w:vertAlign w:val="subscript"/>
          <w:lang w:val="zh-CN"/>
        </w:rPr>
        <w:t>承</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4k</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×1.5Q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)＝1 ×(1.3×17.28+0.9×1.5×4)＝27.864kN/m</w:t>
      </w:r>
      <w:r>
        <w:rPr>
          <w:rFonts w:hint="eastAsia" w:ascii="Times New Roman" w:hAnsi="Times New Roman" w:eastAsia="Times New Roman"/>
          <w:color w:val="000000"/>
          <w:sz w:val="24"/>
          <w:szCs w:val="24"/>
          <w:vertAlign w:val="superscript"/>
          <w:lang w:val="zh-CN"/>
        </w:rPr>
        <w:t>2</w:t>
      </w:r>
    </w:p>
    <w:p w14:paraId="40F2B9E2">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下挂部分：正常使用极限状态设计值S</w:t>
      </w:r>
      <w:r>
        <w:rPr>
          <w:rFonts w:hint="eastAsia" w:ascii="Times New Roman" w:hAnsi="Times New Roman" w:eastAsia="Times New Roman"/>
          <w:color w:val="000000"/>
          <w:sz w:val="24"/>
          <w:szCs w:val="24"/>
          <w:vertAlign w:val="subscript"/>
          <w:lang w:val="zh-CN"/>
        </w:rPr>
        <w:t>正</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4k</w:t>
      </w:r>
      <w:r>
        <w:rPr>
          <w:rFonts w:hint="eastAsia" w:ascii="Times New Roman" w:hAnsi="Times New Roman" w:eastAsia="Times New Roman"/>
          <w:color w:val="000000"/>
          <w:sz w:val="24"/>
          <w:szCs w:val="24"/>
          <w:lang w:val="zh-CN"/>
        </w:rPr>
        <w:t>＝17.28 kN/m</w:t>
      </w:r>
      <w:r>
        <w:rPr>
          <w:rFonts w:hint="eastAsia" w:ascii="Times New Roman" w:hAnsi="Times New Roman" w:eastAsia="Times New Roman"/>
          <w:color w:val="000000"/>
          <w:sz w:val="24"/>
          <w:szCs w:val="24"/>
          <w:vertAlign w:val="superscript"/>
          <w:lang w:val="zh-CN"/>
        </w:rPr>
        <w:t>2</w:t>
      </w:r>
    </w:p>
    <w:p w14:paraId="510C4369">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三、支撑体系设计</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5BCF3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927A6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小梁布置方式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06A4E9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水平向布置</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33C2EB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主梁间距(mm)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D8DCA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500</w:t>
            </w:r>
          </w:p>
        </w:tc>
      </w:tr>
      <w:tr w14:paraId="2D00F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CB3A05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主梁合并根数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065884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B8AC7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小梁最大悬挑长度(mm)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BD563E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w:t>
            </w:r>
          </w:p>
        </w:tc>
      </w:tr>
      <w:tr w14:paraId="37179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02CC32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结构表面的要求</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AAEA8C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结构表面隐蔽</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E3FD47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对拉螺栓水平向间距(mm)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E3D610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500</w:t>
            </w:r>
          </w:p>
        </w:tc>
      </w:tr>
    </w:tbl>
    <w:p w14:paraId="71BDFE6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p>
    <w:tbl>
      <w:tblPr>
        <w:tblStyle w:val="18"/>
        <w:tblW w:w="94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240"/>
        <w:gridCol w:w="3120"/>
        <w:gridCol w:w="3090"/>
      </w:tblGrid>
      <w:tr w14:paraId="6D543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BE2881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4CC8FA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梁左侧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9DB068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梁右侧</w:t>
            </w:r>
          </w:p>
        </w:tc>
      </w:tr>
      <w:tr w14:paraId="33C59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C2C7B7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楼板厚度(mm)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534C8D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A0D638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r>
      <w:tr w14:paraId="2D2BB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106879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梁下挂侧模高度(mm)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4506EB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661EE6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550</w:t>
            </w:r>
          </w:p>
        </w:tc>
      </w:tr>
      <w:tr w14:paraId="200DC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09CA5A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小梁道数(下挂)</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388CEB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450075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w:t>
            </w:r>
          </w:p>
        </w:tc>
      </w:tr>
    </w:tbl>
    <w:p w14:paraId="40D8597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p>
    <w:p w14:paraId="40A17A0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左侧支撑表：</w:t>
      </w:r>
    </w:p>
    <w:tbl>
      <w:tblPr>
        <w:tblStyle w:val="18"/>
        <w:tblW w:w="94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240"/>
        <w:gridCol w:w="3120"/>
        <w:gridCol w:w="3090"/>
      </w:tblGrid>
      <w:tr w14:paraId="18BCB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04BFDC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第i道支撑</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AE61C6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距梁底距离(mm)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CB5773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支撑形式</w:t>
            </w:r>
          </w:p>
        </w:tc>
      </w:tr>
      <w:tr w14:paraId="20769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3E7D45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109B0A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1391B8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w:t>
            </w:r>
          </w:p>
        </w:tc>
      </w:tr>
      <w:tr w14:paraId="3BAEE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A6E6DB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29D04E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F54AC2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w:t>
            </w:r>
          </w:p>
        </w:tc>
      </w:tr>
    </w:tbl>
    <w:p w14:paraId="43D2FD4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右侧支撑表：</w:t>
      </w:r>
    </w:p>
    <w:tbl>
      <w:tblPr>
        <w:tblStyle w:val="18"/>
        <w:tblW w:w="94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240"/>
        <w:gridCol w:w="3120"/>
        <w:gridCol w:w="3090"/>
      </w:tblGrid>
      <w:tr w14:paraId="33019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8B8C5D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第i道支撑</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DB907E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距梁底距离(mm)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D4DCF5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支撑形式</w:t>
            </w:r>
          </w:p>
        </w:tc>
      </w:tr>
      <w:tr w14:paraId="3CB05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C8CC62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DFF0B6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100F85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w:t>
            </w:r>
          </w:p>
        </w:tc>
      </w:tr>
      <w:tr w14:paraId="2CEC9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06FD8E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118B22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F45550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w:t>
            </w:r>
          </w:p>
        </w:tc>
      </w:tr>
    </w:tbl>
    <w:p w14:paraId="29F9216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设计简图如下：</w:t>
      </w:r>
    </w:p>
    <w:p w14:paraId="07AEEA99">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6096000" cy="3343910"/>
            <wp:effectExtent l="0" t="0" r="0" b="889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0"/>
                    <a:stretch>
                      <a:fillRect/>
                    </a:stretch>
                  </pic:blipFill>
                  <pic:spPr>
                    <a:xfrm>
                      <a:off x="0" y="0"/>
                      <a:ext cx="6096000" cy="3343910"/>
                    </a:xfrm>
                    <a:prstGeom prst="rect">
                      <a:avLst/>
                    </a:prstGeom>
                    <a:noFill/>
                    <a:ln>
                      <a:noFill/>
                    </a:ln>
                  </pic:spPr>
                </pic:pic>
              </a:graphicData>
            </a:graphic>
          </wp:inline>
        </w:drawing>
      </w:r>
    </w:p>
    <w:p w14:paraId="391277D7">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"F:\\王卫波\\品茗软件\\品茗建筑云安全计算软件2024版（V3.0.2）\\OutPut\\梁测模板_剖面图.dwg"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模板设计剖面图</w:t>
      </w:r>
      <w:r>
        <w:rPr>
          <w:rFonts w:hint="eastAsia" w:ascii="Times New Roman" w:hAnsi="Times New Roman" w:eastAsia="Times New Roman"/>
          <w:color w:val="000080"/>
          <w:sz w:val="24"/>
          <w:szCs w:val="24"/>
          <w:u w:val="single"/>
          <w:lang w:val="zh-CN"/>
        </w:rPr>
        <w:fldChar w:fldCharType="end"/>
      </w:r>
    </w:p>
    <w:p w14:paraId="4DE35080">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四、面板验算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D9E1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A9417A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A3E18C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覆面木胶合板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4ABDF2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模板厚度(mm)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65C87F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w:t>
            </w:r>
          </w:p>
        </w:tc>
      </w:tr>
      <w:tr w14:paraId="44F51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7F747C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95AA86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5E0252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20E866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w:t>
            </w:r>
          </w:p>
        </w:tc>
      </w:tr>
      <w:tr w14:paraId="75DBB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ADB0DC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671550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10000</w:t>
            </w:r>
          </w:p>
        </w:tc>
      </w:tr>
    </w:tbl>
    <w:p w14:paraId="7A9053A0">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22" w:name="_Toc4291"/>
      <w:r>
        <w:rPr>
          <w:rFonts w:hint="eastAsia" w:ascii="Times New Roman" w:hAnsi="Times New Roman" w:eastAsia="Times New Roman"/>
          <w:b/>
          <w:color w:val="000000"/>
          <w:sz w:val="24"/>
          <w:szCs w:val="24"/>
          <w:lang w:val="zh-CN"/>
        </w:rPr>
        <w:t>1、下挂侧模</w:t>
      </w:r>
      <w:bookmarkEnd w:id="22"/>
    </w:p>
    <w:p w14:paraId="489034A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梁截面宽度取单位长度，b＝1000mm。W＝bh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/6=1000×12</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/6＝24000mm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，I＝bh</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/12=1000×12</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/12＝144000mm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。面板计算简图如下：</w:t>
      </w:r>
    </w:p>
    <w:p w14:paraId="0F122F7B">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49"/>
                    <a:stretch>
                      <a:fillRect/>
                    </a:stretch>
                  </pic:blipFill>
                  <pic:spPr>
                    <a:xfrm>
                      <a:off x="0" y="0"/>
                      <a:ext cx="5715000" cy="1905000"/>
                    </a:xfrm>
                    <a:prstGeom prst="rect">
                      <a:avLst/>
                    </a:prstGeom>
                    <a:noFill/>
                    <a:ln>
                      <a:noFill/>
                    </a:ln>
                  </pic:spPr>
                </pic:pic>
              </a:graphicData>
            </a:graphic>
          </wp:inline>
        </w:drawing>
      </w:r>
    </w:p>
    <w:p w14:paraId="7A480E9B">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23" w:name="_Toc25240"/>
      <w:r>
        <w:rPr>
          <w:rFonts w:hint="eastAsia" w:ascii="Times New Roman" w:hAnsi="Times New Roman" w:eastAsia="Times New Roman"/>
          <w:b/>
          <w:color w:val="000000"/>
          <w:sz w:val="24"/>
          <w:szCs w:val="24"/>
          <w:lang w:val="zh-CN"/>
        </w:rPr>
        <w:t>2、抗弯验算</w:t>
      </w:r>
      <w:bookmarkEnd w:id="23"/>
    </w:p>
    <w:p w14:paraId="44FE41F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＝bS</w:t>
      </w:r>
      <w:r>
        <w:rPr>
          <w:rFonts w:hint="eastAsia" w:ascii="Times New Roman" w:hAnsi="Times New Roman" w:eastAsia="Times New Roman"/>
          <w:color w:val="000000"/>
          <w:sz w:val="24"/>
          <w:szCs w:val="24"/>
          <w:vertAlign w:val="subscript"/>
          <w:lang w:val="zh-CN"/>
        </w:rPr>
        <w:t>承</w:t>
      </w:r>
      <w:r>
        <w:rPr>
          <w:rFonts w:hint="eastAsia" w:ascii="Times New Roman" w:hAnsi="Times New Roman" w:eastAsia="Times New Roman"/>
          <w:color w:val="000000"/>
          <w:sz w:val="24"/>
          <w:szCs w:val="24"/>
          <w:lang w:val="zh-CN"/>
        </w:rPr>
        <w:t>＝1×27.864＝27.864kN/m</w:t>
      </w:r>
    </w:p>
    <w:p w14:paraId="50B3AB9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4k</w:t>
      </w:r>
      <w:r>
        <w:rPr>
          <w:rFonts w:hint="eastAsia" w:ascii="Times New Roman" w:hAnsi="Times New Roman" w:eastAsia="Times New Roman"/>
          <w:color w:val="000000"/>
          <w:sz w:val="24"/>
          <w:szCs w:val="24"/>
          <w:lang w:val="zh-CN"/>
        </w:rPr>
        <w:t>×b＝1×1.3×17.28×1＝22.464kN/m</w:t>
      </w:r>
    </w:p>
    <w:p w14:paraId="12A4538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×1.5×Q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×b＝1×0.9×1.5×4×1＝5.4kN/m</w:t>
      </w:r>
    </w:p>
    <w:p w14:paraId="6DB3015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＝0.1q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+0.117q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=0.1×22.464×0.183</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+0.117×5.4×0.183</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＝0.097kN·m</w:t>
      </w:r>
    </w:p>
    <w:p w14:paraId="2B47C58A">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/W＝0.097×10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/24000＝4.031N/mm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≤[f]＝14N/mm</w:t>
      </w:r>
      <w:r>
        <w:rPr>
          <w:rFonts w:hint="eastAsia" w:ascii="Times New Roman" w:hAnsi="Times New Roman" w:eastAsia="Times New Roman"/>
          <w:color w:val="000000"/>
          <w:sz w:val="24"/>
          <w:szCs w:val="24"/>
          <w:vertAlign w:val="superscript"/>
          <w:lang w:val="zh-CN"/>
        </w:rPr>
        <w:t>2</w:t>
      </w:r>
    </w:p>
    <w:p w14:paraId="34C21632">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4A7DEE62">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24" w:name="_Toc24458"/>
      <w:r>
        <w:rPr>
          <w:rFonts w:hint="eastAsia" w:ascii="Times New Roman" w:hAnsi="Times New Roman" w:eastAsia="Times New Roman"/>
          <w:b/>
          <w:color w:val="000000"/>
          <w:sz w:val="24"/>
          <w:szCs w:val="24"/>
          <w:lang w:val="zh-CN"/>
        </w:rPr>
        <w:t>3、挠度验算</w:t>
      </w:r>
      <w:bookmarkEnd w:id="24"/>
    </w:p>
    <w:p w14:paraId="1E06D18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q＝bS</w:t>
      </w:r>
      <w:r>
        <w:rPr>
          <w:rFonts w:hint="eastAsia" w:ascii="Times New Roman" w:hAnsi="Times New Roman" w:eastAsia="Times New Roman"/>
          <w:color w:val="000000"/>
          <w:sz w:val="24"/>
          <w:szCs w:val="24"/>
          <w:vertAlign w:val="subscript"/>
          <w:lang w:val="zh-CN"/>
        </w:rPr>
        <w:t>正</w:t>
      </w:r>
      <w:r>
        <w:rPr>
          <w:rFonts w:hint="eastAsia" w:ascii="Times New Roman" w:hAnsi="Times New Roman" w:eastAsia="Times New Roman"/>
          <w:color w:val="000000"/>
          <w:sz w:val="24"/>
          <w:szCs w:val="24"/>
          <w:lang w:val="zh-CN"/>
        </w:rPr>
        <w:t>＝1×17.28＝17.28kN/m</w:t>
      </w:r>
    </w:p>
    <w:p w14:paraId="636C4FE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＝0.677qL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/(100EI)=0.677×17.28×183.333</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/(100×10000×144000)＝0.092mm≤183.333/250=0.733mm</w:t>
      </w:r>
    </w:p>
    <w:p w14:paraId="6891182D">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A94B07F">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25" w:name="_Toc8145"/>
      <w:r>
        <w:rPr>
          <w:rFonts w:hint="eastAsia" w:ascii="Times New Roman" w:hAnsi="Times New Roman" w:eastAsia="Times New Roman"/>
          <w:b/>
          <w:color w:val="000000"/>
          <w:sz w:val="24"/>
          <w:szCs w:val="24"/>
          <w:lang w:val="zh-CN"/>
        </w:rPr>
        <w:t>4、最大支座反力计算</w:t>
      </w:r>
      <w:bookmarkEnd w:id="25"/>
    </w:p>
    <w:p w14:paraId="514AD2E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5AF0841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＝1.1×q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+1.2×q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＝1.1×22.464×0.183+1.2×5.4×0.183＝5.718kN</w:t>
      </w:r>
    </w:p>
    <w:p w14:paraId="5A8CF30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10BF91E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＝1.1×l</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×q＝1.1×0.183×17.28＝3.485kN</w:t>
      </w:r>
    </w:p>
    <w:p w14:paraId="6383ABF4">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五、小梁验算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7F3C8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AEAADE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小梁最大悬挑长度(mm)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D534CF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C83690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小梁计算方式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B36C18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三等跨连续梁</w:t>
            </w:r>
          </w:p>
        </w:tc>
      </w:tr>
      <w:tr w14:paraId="6DFA1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E636F7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BB6E1A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方木</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9A1F45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CB22C8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45×65</w:t>
            </w:r>
          </w:p>
        </w:tc>
      </w:tr>
      <w:tr w14:paraId="2EB77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F015A6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053CA7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9350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AA659D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8C3C20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1.782</w:t>
            </w:r>
          </w:p>
        </w:tc>
      </w:tr>
      <w:tr w14:paraId="11045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FED0E1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51CBB8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31.688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B6FB51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21E579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15.444</w:t>
            </w:r>
          </w:p>
        </w:tc>
      </w:tr>
      <w:tr w14:paraId="7DD71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918EAA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86BF1C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102.984</w:t>
            </w:r>
          </w:p>
        </w:tc>
      </w:tr>
    </w:tbl>
    <w:p w14:paraId="51330309">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26" w:name="_Toc20054"/>
      <w:r>
        <w:rPr>
          <w:rFonts w:hint="eastAsia" w:ascii="Times New Roman" w:hAnsi="Times New Roman" w:eastAsia="Times New Roman"/>
          <w:b/>
          <w:color w:val="000000"/>
          <w:sz w:val="24"/>
          <w:szCs w:val="24"/>
          <w:lang w:val="zh-CN"/>
        </w:rPr>
        <w:t>1、下挂侧模</w:t>
      </w:r>
      <w:bookmarkEnd w:id="26"/>
    </w:p>
    <w:p w14:paraId="36A97F1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79511775">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50"/>
                    <a:stretch>
                      <a:fillRect/>
                    </a:stretch>
                  </pic:blipFill>
                  <pic:spPr>
                    <a:xfrm>
                      <a:off x="0" y="0"/>
                      <a:ext cx="5715000" cy="1905000"/>
                    </a:xfrm>
                    <a:prstGeom prst="rect">
                      <a:avLst/>
                    </a:prstGeom>
                    <a:noFill/>
                    <a:ln>
                      <a:noFill/>
                    </a:ln>
                  </pic:spPr>
                </pic:pic>
              </a:graphicData>
            </a:graphic>
          </wp:inline>
        </w:drawing>
      </w:r>
    </w:p>
    <w:p w14:paraId="5634574F">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跨中段计算简图</w:t>
      </w:r>
    </w:p>
    <w:p w14:paraId="2B0E8BF1">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1"/>
                    <a:stretch>
                      <a:fillRect/>
                    </a:stretch>
                  </pic:blipFill>
                  <pic:spPr>
                    <a:xfrm>
                      <a:off x="0" y="0"/>
                      <a:ext cx="5715000" cy="1905000"/>
                    </a:xfrm>
                    <a:prstGeom prst="rect">
                      <a:avLst/>
                    </a:prstGeom>
                    <a:noFill/>
                    <a:ln>
                      <a:noFill/>
                    </a:ln>
                  </pic:spPr>
                </pic:pic>
              </a:graphicData>
            </a:graphic>
          </wp:inline>
        </w:drawing>
      </w:r>
    </w:p>
    <w:p w14:paraId="3940C512">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悬挑段计算简图</w:t>
      </w:r>
    </w:p>
    <w:p w14:paraId="6B52B596">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27" w:name="_Toc30383"/>
      <w:r>
        <w:rPr>
          <w:rFonts w:hint="eastAsia" w:ascii="Times New Roman" w:hAnsi="Times New Roman" w:eastAsia="Times New Roman"/>
          <w:b/>
          <w:color w:val="000000"/>
          <w:sz w:val="24"/>
          <w:szCs w:val="24"/>
          <w:lang w:val="zh-CN"/>
        </w:rPr>
        <w:t>2、抗弯验算</w:t>
      </w:r>
      <w:bookmarkEnd w:id="27"/>
    </w:p>
    <w:p w14:paraId="3C06B4C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q＝5.718kN/m</w:t>
      </w:r>
    </w:p>
    <w:p w14:paraId="46AB809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＝max[0.1×q×l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,0.5×q×l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]=max[0.1×5.718×0.5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，0.5×5.718×0.15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]=0.143kN·m</w:t>
      </w:r>
    </w:p>
    <w:p w14:paraId="0D99709A">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/W＝0.143×10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/31688＝4.511N/mm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≤[f]＝15.444N/mm</w:t>
      </w:r>
      <w:r>
        <w:rPr>
          <w:rFonts w:hint="eastAsia" w:ascii="Times New Roman" w:hAnsi="Times New Roman" w:eastAsia="Times New Roman"/>
          <w:color w:val="000000"/>
          <w:sz w:val="24"/>
          <w:szCs w:val="24"/>
          <w:vertAlign w:val="superscript"/>
          <w:lang w:val="zh-CN"/>
        </w:rPr>
        <w:t>2</w:t>
      </w:r>
    </w:p>
    <w:p w14:paraId="7728E3CD">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35EDC75">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28" w:name="_Toc7195"/>
      <w:r>
        <w:rPr>
          <w:rFonts w:hint="eastAsia" w:ascii="Times New Roman" w:hAnsi="Times New Roman" w:eastAsia="Times New Roman"/>
          <w:b/>
          <w:color w:val="000000"/>
          <w:sz w:val="24"/>
          <w:szCs w:val="24"/>
          <w:lang w:val="zh-CN"/>
        </w:rPr>
        <w:t>3、抗剪验算</w:t>
      </w:r>
      <w:bookmarkEnd w:id="28"/>
    </w:p>
    <w:p w14:paraId="256F118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＝max[0.6×q×l,q×l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]=max[0.6×5.718×0.5，5.718×0.15]=1.715kN</w:t>
      </w:r>
    </w:p>
    <w:p w14:paraId="3B4540DF">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=3V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/(2bh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)=3×1.715×1000/(2×45×65)＝0.88N/mm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≤[τ]＝1.782N/mm</w:t>
      </w:r>
      <w:r>
        <w:rPr>
          <w:rFonts w:hint="eastAsia" w:ascii="Times New Roman" w:hAnsi="Times New Roman" w:eastAsia="Times New Roman"/>
          <w:color w:val="000000"/>
          <w:sz w:val="24"/>
          <w:szCs w:val="24"/>
          <w:vertAlign w:val="superscript"/>
          <w:lang w:val="zh-CN"/>
        </w:rPr>
        <w:t>2</w:t>
      </w:r>
    </w:p>
    <w:p w14:paraId="0DC2D5EB">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4F69A34">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29" w:name="_Toc25062"/>
      <w:r>
        <w:rPr>
          <w:rFonts w:hint="eastAsia" w:ascii="Times New Roman" w:hAnsi="Times New Roman" w:eastAsia="Times New Roman"/>
          <w:b/>
          <w:color w:val="000000"/>
          <w:sz w:val="24"/>
          <w:szCs w:val="24"/>
          <w:lang w:val="zh-CN"/>
        </w:rPr>
        <w:t>4、挠度验算</w:t>
      </w:r>
      <w:bookmarkEnd w:id="29"/>
    </w:p>
    <w:p w14:paraId="7088646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q＝3.485kN/m</w:t>
      </w:r>
    </w:p>
    <w:p w14:paraId="01E9C6D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跨中ν</w:t>
      </w:r>
      <w:r>
        <w:rPr>
          <w:rFonts w:hint="eastAsia" w:ascii="Times New Roman" w:hAnsi="Times New Roman" w:eastAsia="Times New Roman"/>
          <w:color w:val="000000"/>
          <w:sz w:val="24"/>
          <w:szCs w:val="24"/>
          <w:vertAlign w:val="subscript"/>
          <w:lang w:val="zh-CN"/>
        </w:rPr>
        <w:t>1max</w:t>
      </w:r>
      <w:r>
        <w:rPr>
          <w:rFonts w:hint="eastAsia" w:ascii="Times New Roman" w:hAnsi="Times New Roman" w:eastAsia="Times New Roman"/>
          <w:color w:val="000000"/>
          <w:sz w:val="24"/>
          <w:szCs w:val="24"/>
          <w:lang w:val="zh-CN"/>
        </w:rPr>
        <w:t>＝0.677qL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/(100EI)=0.677×3.485×500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/(100×9350×1029840)＝0.153mm≤500/250=2mm</w:t>
      </w:r>
    </w:p>
    <w:p w14:paraId="77946D1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悬挑段ν</w:t>
      </w:r>
      <w:r>
        <w:rPr>
          <w:rFonts w:hint="eastAsia" w:ascii="Times New Roman" w:hAnsi="Times New Roman" w:eastAsia="Times New Roman"/>
          <w:color w:val="000000"/>
          <w:sz w:val="24"/>
          <w:szCs w:val="24"/>
          <w:vertAlign w:val="subscript"/>
          <w:lang w:val="zh-CN"/>
        </w:rPr>
        <w:t>2max</w:t>
      </w:r>
      <w:r>
        <w:rPr>
          <w:rFonts w:hint="eastAsia" w:ascii="Times New Roman" w:hAnsi="Times New Roman" w:eastAsia="Times New Roman"/>
          <w:color w:val="000000"/>
          <w:sz w:val="24"/>
          <w:szCs w:val="24"/>
          <w:lang w:val="zh-CN"/>
        </w:rPr>
        <w:t>＝qL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/(8EI)=3.485×150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/(8×9350×1029840)=0.023mm≤2×150/250=1.2mm</w:t>
      </w:r>
    </w:p>
    <w:p w14:paraId="1BB3FA8E">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32BE621">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0" w:name="_Toc31239"/>
      <w:r>
        <w:rPr>
          <w:rFonts w:hint="eastAsia" w:ascii="Times New Roman" w:hAnsi="Times New Roman" w:eastAsia="Times New Roman"/>
          <w:b/>
          <w:color w:val="000000"/>
          <w:sz w:val="24"/>
          <w:szCs w:val="24"/>
          <w:lang w:val="zh-CN"/>
        </w:rPr>
        <w:t>5、最大支座反力计算</w:t>
      </w:r>
      <w:bookmarkEnd w:id="30"/>
    </w:p>
    <w:p w14:paraId="276425A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7D49482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＝max[1.1×5.718×0.5，0.4×5.718×0.5+5.718×0.15]＝3.145kN</w:t>
      </w:r>
    </w:p>
    <w:p w14:paraId="37FA618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68CB04E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＝max[1.1×3.485×0.5，0.4×3.485×0.5+3.485×0.15]＝1.917kN</w:t>
      </w:r>
    </w:p>
    <w:p w14:paraId="34C48DC4">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六、主梁验算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5BA43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12917B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32BFB1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钢管</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E38F6C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E9A66F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r>
      <w:tr w14:paraId="0B5B1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E2D58D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主梁计算截面类型(mm)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944839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07F7EC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主梁合并根数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0D1EE4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r>
      <w:tr w14:paraId="53D57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1CC333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68919F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206000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DD75CB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C88CE1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205</w:t>
            </w:r>
          </w:p>
        </w:tc>
      </w:tr>
      <w:tr w14:paraId="1310C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9A969A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778F53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F9BC98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F63813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9.89</w:t>
            </w:r>
          </w:p>
        </w:tc>
      </w:tr>
      <w:tr w14:paraId="5F107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6CB077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9DE766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4.12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0ED662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主梁受力不均匀系数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B9E634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0.5</w:t>
            </w:r>
          </w:p>
        </w:tc>
      </w:tr>
    </w:tbl>
    <w:p w14:paraId="34D658DA">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1" w:name="_Toc4620"/>
      <w:r>
        <w:rPr>
          <w:rFonts w:hint="eastAsia" w:ascii="Times New Roman" w:hAnsi="Times New Roman" w:eastAsia="Times New Roman"/>
          <w:b/>
          <w:color w:val="000000"/>
          <w:sz w:val="24"/>
          <w:szCs w:val="24"/>
          <w:lang w:val="zh-CN"/>
        </w:rPr>
        <w:t>1、下挂侧模</w:t>
      </w:r>
      <w:bookmarkEnd w:id="31"/>
    </w:p>
    <w:p w14:paraId="093EF8E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因主梁2根合并，验算时主梁受力不均匀系数为0.5。</w:t>
      </w:r>
    </w:p>
    <w:p w14:paraId="34A879B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同前节计算过程，可依次解得：</w:t>
      </w:r>
    </w:p>
    <w:p w14:paraId="28EA384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＝0.576kN，R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＝1.573kN，R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＝1.573kN，R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＝0.576kN</w:t>
      </w:r>
    </w:p>
    <w:p w14:paraId="3C1AE22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＝0.348kN，R'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＝0.958kN，R'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＝0.958kN，R'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＝0.348kN</w:t>
      </w:r>
    </w:p>
    <w:p w14:paraId="24D2BBB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49BF66B6">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52"/>
                    <a:stretch>
                      <a:fillRect/>
                    </a:stretch>
                  </pic:blipFill>
                  <pic:spPr>
                    <a:xfrm>
                      <a:off x="0" y="0"/>
                      <a:ext cx="5715000" cy="1905000"/>
                    </a:xfrm>
                    <a:prstGeom prst="rect">
                      <a:avLst/>
                    </a:prstGeom>
                    <a:noFill/>
                    <a:ln>
                      <a:noFill/>
                    </a:ln>
                  </pic:spPr>
                </pic:pic>
              </a:graphicData>
            </a:graphic>
          </wp:inline>
        </w:drawing>
      </w:r>
    </w:p>
    <w:p w14:paraId="0921426E">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2" w:name="_Toc4594"/>
      <w:r>
        <w:rPr>
          <w:rFonts w:hint="eastAsia" w:ascii="Times New Roman" w:hAnsi="Times New Roman" w:eastAsia="Times New Roman"/>
          <w:b/>
          <w:color w:val="000000"/>
          <w:sz w:val="24"/>
          <w:szCs w:val="24"/>
          <w:lang w:val="zh-CN"/>
        </w:rPr>
        <w:t>2、抗弯验算</w:t>
      </w:r>
      <w:bookmarkEnd w:id="32"/>
    </w:p>
    <w:p w14:paraId="790992A2">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53"/>
                    <a:stretch>
                      <a:fillRect/>
                    </a:stretch>
                  </pic:blipFill>
                  <pic:spPr>
                    <a:xfrm>
                      <a:off x="0" y="0"/>
                      <a:ext cx="5715000" cy="1905000"/>
                    </a:xfrm>
                    <a:prstGeom prst="rect">
                      <a:avLst/>
                    </a:prstGeom>
                    <a:noFill/>
                    <a:ln>
                      <a:noFill/>
                    </a:ln>
                  </pic:spPr>
                </pic:pic>
              </a:graphicData>
            </a:graphic>
          </wp:inline>
        </w:drawing>
      </w:r>
    </w:p>
    <w:p w14:paraId="03917093">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主梁弯矩图(kN·m)</w:t>
      </w:r>
    </w:p>
    <w:p w14:paraId="64337C44">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/W＝0.249×10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/4120=60.436N/mm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≤[f]=205 N/mm</w:t>
      </w:r>
      <w:r>
        <w:rPr>
          <w:rFonts w:hint="eastAsia" w:ascii="Times New Roman" w:hAnsi="Times New Roman" w:eastAsia="Times New Roman"/>
          <w:color w:val="000000"/>
          <w:sz w:val="24"/>
          <w:szCs w:val="24"/>
          <w:vertAlign w:val="superscript"/>
          <w:lang w:val="zh-CN"/>
        </w:rPr>
        <w:t>2</w:t>
      </w:r>
    </w:p>
    <w:p w14:paraId="5E29E0E1">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36D635DB">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3" w:name="_Toc16077"/>
      <w:r>
        <w:rPr>
          <w:rFonts w:hint="eastAsia" w:ascii="Times New Roman" w:hAnsi="Times New Roman" w:eastAsia="Times New Roman"/>
          <w:b/>
          <w:color w:val="000000"/>
          <w:sz w:val="24"/>
          <w:szCs w:val="24"/>
          <w:lang w:val="zh-CN"/>
        </w:rPr>
        <w:t>3、抗剪验算</w:t>
      </w:r>
      <w:bookmarkEnd w:id="33"/>
    </w:p>
    <w:p w14:paraId="3F026C1D">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54"/>
                    <a:stretch>
                      <a:fillRect/>
                    </a:stretch>
                  </pic:blipFill>
                  <pic:spPr>
                    <a:xfrm>
                      <a:off x="0" y="0"/>
                      <a:ext cx="5715000" cy="1905000"/>
                    </a:xfrm>
                    <a:prstGeom prst="rect">
                      <a:avLst/>
                    </a:prstGeom>
                    <a:noFill/>
                    <a:ln>
                      <a:noFill/>
                    </a:ln>
                  </pic:spPr>
                </pic:pic>
              </a:graphicData>
            </a:graphic>
          </wp:inline>
        </w:drawing>
      </w:r>
    </w:p>
    <w:p w14:paraId="100C6F20">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主梁剪力图(kN)</w:t>
      </w:r>
    </w:p>
    <w:p w14:paraId="7125C756">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/A=2×2.149×1000/384＝11.193N/mm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≤[τ]=120 N/mm</w:t>
      </w:r>
      <w:r>
        <w:rPr>
          <w:rFonts w:hint="eastAsia" w:ascii="Times New Roman" w:hAnsi="Times New Roman" w:eastAsia="Times New Roman"/>
          <w:color w:val="000000"/>
          <w:sz w:val="24"/>
          <w:szCs w:val="24"/>
          <w:vertAlign w:val="superscript"/>
          <w:lang w:val="zh-CN"/>
        </w:rPr>
        <w:t>2</w:t>
      </w:r>
    </w:p>
    <w:p w14:paraId="734699BE">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3D0221F9">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4" w:name="_Toc25926"/>
      <w:r>
        <w:rPr>
          <w:rFonts w:hint="eastAsia" w:ascii="Times New Roman" w:hAnsi="Times New Roman" w:eastAsia="Times New Roman"/>
          <w:b/>
          <w:color w:val="000000"/>
          <w:sz w:val="24"/>
          <w:szCs w:val="24"/>
          <w:lang w:val="zh-CN"/>
        </w:rPr>
        <w:t>4、挠度验算</w:t>
      </w:r>
      <w:bookmarkEnd w:id="34"/>
    </w:p>
    <w:p w14:paraId="38567510">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55"/>
                    <a:stretch>
                      <a:fillRect/>
                    </a:stretch>
                  </pic:blipFill>
                  <pic:spPr>
                    <a:xfrm>
                      <a:off x="0" y="0"/>
                      <a:ext cx="5715000" cy="1905000"/>
                    </a:xfrm>
                    <a:prstGeom prst="rect">
                      <a:avLst/>
                    </a:prstGeom>
                    <a:noFill/>
                    <a:ln>
                      <a:noFill/>
                    </a:ln>
                  </pic:spPr>
                </pic:pic>
              </a:graphicData>
            </a:graphic>
          </wp:inline>
        </w:drawing>
      </w:r>
    </w:p>
    <w:p w14:paraId="23C48F3D">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主梁变形图(mm)</w:t>
      </w:r>
    </w:p>
    <w:p w14:paraId="4C907A3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跨中ν</w:t>
      </w:r>
      <w:r>
        <w:rPr>
          <w:rFonts w:hint="eastAsia" w:ascii="Times New Roman" w:hAnsi="Times New Roman" w:eastAsia="Times New Roman"/>
          <w:color w:val="000000"/>
          <w:sz w:val="24"/>
          <w:szCs w:val="24"/>
          <w:vertAlign w:val="subscript"/>
          <w:lang w:val="zh-CN"/>
        </w:rPr>
        <w:t>1max</w:t>
      </w:r>
      <w:r>
        <w:rPr>
          <w:rFonts w:hint="eastAsia" w:ascii="Times New Roman" w:hAnsi="Times New Roman" w:eastAsia="Times New Roman"/>
          <w:color w:val="000000"/>
          <w:sz w:val="24"/>
          <w:szCs w:val="24"/>
          <w:lang w:val="zh-CN"/>
        </w:rPr>
        <w:t>＝0.018mm≤250/250=1mm</w:t>
      </w:r>
    </w:p>
    <w:p w14:paraId="2B46E16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悬挑段ν</w:t>
      </w:r>
      <w:r>
        <w:rPr>
          <w:rFonts w:hint="eastAsia" w:ascii="Times New Roman" w:hAnsi="Times New Roman" w:eastAsia="Times New Roman"/>
          <w:color w:val="000000"/>
          <w:sz w:val="24"/>
          <w:szCs w:val="24"/>
          <w:vertAlign w:val="subscript"/>
          <w:lang w:val="zh-CN"/>
        </w:rPr>
        <w:t>2max</w:t>
      </w:r>
      <w:r>
        <w:rPr>
          <w:rFonts w:hint="eastAsia" w:ascii="Times New Roman" w:hAnsi="Times New Roman" w:eastAsia="Times New Roman"/>
          <w:color w:val="000000"/>
          <w:sz w:val="24"/>
          <w:szCs w:val="24"/>
          <w:lang w:val="zh-CN"/>
        </w:rPr>
        <w:t>＝0.229mm≤2×250/250=2mm</w:t>
      </w:r>
    </w:p>
    <w:p w14:paraId="6C02D07C">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E4D3004">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5" w:name="_Toc4784"/>
      <w:r>
        <w:rPr>
          <w:rFonts w:hint="eastAsia" w:ascii="Times New Roman" w:hAnsi="Times New Roman" w:eastAsia="Times New Roman"/>
          <w:b/>
          <w:color w:val="000000"/>
          <w:sz w:val="24"/>
          <w:szCs w:val="24"/>
          <w:lang w:val="zh-CN"/>
        </w:rPr>
        <w:t>5、最大支座反力计算</w:t>
      </w:r>
      <w:bookmarkEnd w:id="35"/>
    </w:p>
    <w:p w14:paraId="5537B3D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＝3.868/0.5=7.736kN</w:t>
      </w:r>
    </w:p>
    <w:p w14:paraId="0128674C">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七、对拉螺栓验算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F831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0BA863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AE7598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M14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F859F5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轴向拉力设计值N</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vertAlign w:val="superscript"/>
                <w:lang w:val="zh-CN"/>
              </w:rPr>
              <w:t>b</w:t>
            </w:r>
            <w:r>
              <w:rPr>
                <w:rFonts w:hint="eastAsia" w:ascii="Times New Roman" w:hAnsi="Times New Roman" w:eastAsia="Times New Roman"/>
                <w:color w:val="000000"/>
                <w:sz w:val="18"/>
                <w:szCs w:val="24"/>
                <w:lang w:val="zh-CN"/>
              </w:rPr>
              <w:t>(kN)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643E01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17.8</w:t>
            </w:r>
          </w:p>
        </w:tc>
      </w:tr>
    </w:tbl>
    <w:p w14:paraId="76C9858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同主梁计算过程，取有对拉螺栓部位的侧模主梁最大支座反力。可知对拉螺栓受力N＝0.95×Max[7.736]＝7.35kN≤N</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vertAlign w:val="superscript"/>
          <w:lang w:val="zh-CN"/>
        </w:rPr>
        <w:t>b</w:t>
      </w:r>
      <w:r>
        <w:rPr>
          <w:rFonts w:hint="eastAsia" w:ascii="Times New Roman" w:hAnsi="Times New Roman" w:eastAsia="Times New Roman"/>
          <w:color w:val="000000"/>
          <w:sz w:val="24"/>
          <w:szCs w:val="24"/>
          <w:lang w:val="zh-CN"/>
        </w:rPr>
        <w:t>＝17.8kN</w:t>
      </w:r>
    </w:p>
    <w:p w14:paraId="65E3C5C4">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C0400C0">
      <w:pPr>
        <w:spacing w:before="0" w:beforeLines="0" w:after="0" w:afterLines="0" w:line="360" w:lineRule="auto"/>
        <w:jc w:val="center"/>
        <w:rPr>
          <w:rFonts w:hint="eastAsia" w:ascii="Times New Roman" w:hAnsi="Times New Roman" w:eastAsia="Times New Roman"/>
          <w:b/>
          <w:color w:val="000000"/>
          <w:sz w:val="40"/>
          <w:szCs w:val="24"/>
          <w:lang w:val="zh-CN"/>
        </w:rPr>
      </w:pPr>
      <w:r>
        <w:rPr>
          <w:rFonts w:hint="eastAsia" w:ascii="Times New Roman" w:hAnsi="Times New Roman" w:eastAsia="Times New Roman"/>
          <w:b/>
          <w:color w:val="000000"/>
          <w:sz w:val="40"/>
          <w:szCs w:val="24"/>
          <w:lang w:val="zh-CN"/>
        </w:rPr>
        <w:t>550x1300梁模板（盘扣式，梁板立柱共用）计算书</w:t>
      </w:r>
    </w:p>
    <w:p w14:paraId="6BFA2B0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计算依据：</w:t>
      </w:r>
    </w:p>
    <w:p w14:paraId="788B3DB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1、《建筑施工承插型盘扣式钢管脚手架安全技术标准》JGJ/T 231-2021</w:t>
      </w:r>
    </w:p>
    <w:p w14:paraId="56B9BBF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2、《混凝土结构设计规范》GB 50010-2010</w:t>
      </w:r>
    </w:p>
    <w:p w14:paraId="08323B7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3、《建筑结构荷载规范》GB 50009-2012</w:t>
      </w:r>
    </w:p>
    <w:p w14:paraId="6D80599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4、《钢结构设计标准》GB 50017-2017</w:t>
      </w:r>
    </w:p>
    <w:p w14:paraId="33F22A6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5、《施工脚手架通用规范》GB 55023-2022</w:t>
      </w:r>
    </w:p>
    <w:p w14:paraId="1CBED8D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6、《混凝土结构通用规范》GB 55008-2021</w:t>
      </w:r>
    </w:p>
    <w:p w14:paraId="34AE179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7、《钢结构通用规范》GB 55006-2021</w:t>
      </w:r>
    </w:p>
    <w:p w14:paraId="2A602FB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8、《工程结构通用规范》GB 55001-2021</w:t>
      </w:r>
    </w:p>
    <w:p w14:paraId="1056004C">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一、工程属性</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31664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48791E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新浇混凝土梁名称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1A1244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-2层KL35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86480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混凝土梁计算截面尺寸(mm×mm)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A5BE1A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550×1300</w:t>
            </w:r>
          </w:p>
        </w:tc>
      </w:tr>
      <w:tr w14:paraId="5556C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50813F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梁侧楼板计算厚度(mm)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825214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7C2DAD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模板支架高度H(m)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99DAC4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r>
      <w:tr w14:paraId="01131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06A25D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模板支架横向长度B(m)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46F1ED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26.8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1AFAA8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模板支架纵向长度L(m)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B510A6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w:t>
            </w:r>
          </w:p>
        </w:tc>
      </w:tr>
    </w:tbl>
    <w:p w14:paraId="49210EE9">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二、荷载设计</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73BB1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681D9D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模板及其支架自重标准值G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E962B5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8AED22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w:t>
            </w:r>
          </w:p>
        </w:tc>
      </w:tr>
      <w:tr w14:paraId="58A0D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2C7D01A">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850394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面板及小梁</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247BE0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0.3</w:t>
            </w:r>
          </w:p>
        </w:tc>
      </w:tr>
      <w:tr w14:paraId="72ECB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11744FB">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979029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楼板模板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D1421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0.5</w:t>
            </w:r>
          </w:p>
        </w:tc>
      </w:tr>
      <w:tr w14:paraId="66EDA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3E1953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新浇筑混凝土自重标准值G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E0E294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24</w:t>
            </w:r>
          </w:p>
        </w:tc>
      </w:tr>
      <w:tr w14:paraId="6F01B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2C6411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混凝土梁钢筋自重标准值G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65CB8A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CFEABC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混凝土板钢筋自重标准值G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A09AE0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1.1</w:t>
            </w:r>
          </w:p>
        </w:tc>
      </w:tr>
      <w:tr w14:paraId="1ACF8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390AA0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施工人员及设备荷载标准值Q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1D88BA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2.5</w:t>
            </w:r>
          </w:p>
        </w:tc>
      </w:tr>
      <w:tr w14:paraId="7BADB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C1C81B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泵送、倾倒混凝土等因素产生的水平荷载标准值Q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18"/>
                <w:szCs w:val="24"/>
                <w:lang w:val="zh-CN"/>
              </w:rPr>
              <w:t>(kN/m)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14951C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0.186</w:t>
            </w:r>
          </w:p>
        </w:tc>
      </w:tr>
      <w:tr w14:paraId="1BEF4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E5062D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风荷载标准值ω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B33D6B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基本风压ω</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C37B4B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0.3</w:t>
            </w:r>
          </w:p>
        </w:tc>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2A25CB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非自定义:0.254</w:t>
            </w:r>
          </w:p>
        </w:tc>
      </w:tr>
      <w:tr w14:paraId="43DD9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5CA5591">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7C440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地基粗糙程度</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D0D47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C类(有密集建筑群市区)</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63E1918">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75592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AFDFB10">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E862B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模板支架顶部距地面高度(m)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FF6AA4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F536F8D">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04E6F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E335E18">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6507AB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风压高度变化系数μ</w:t>
            </w:r>
            <w:r>
              <w:rPr>
                <w:rFonts w:hint="eastAsia" w:ascii="Times New Roman" w:hAnsi="Times New Roman" w:eastAsia="Times New Roman"/>
                <w:color w:val="000000"/>
                <w:sz w:val="24"/>
                <w:szCs w:val="24"/>
                <w:vertAlign w:val="subscript"/>
                <w:lang w:val="zh-CN"/>
              </w:rPr>
              <w:t>z</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4E1929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0.65</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1D5BE56">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65C4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5D0F281">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D45D8C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风荷载体型系数μ</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8BB64F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1.3</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D17C18D">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572CF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6A103B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风荷载作用方向</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F6EC87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沿模板支架横向作用</w:t>
            </w:r>
          </w:p>
        </w:tc>
      </w:tr>
    </w:tbl>
    <w:p w14:paraId="775149D1">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三、模板体系设计</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4710"/>
        <w:gridCol w:w="4710"/>
      </w:tblGrid>
      <w:tr w14:paraId="226AB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AE1B93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结构重要性系数γ</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1EB669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1.1</w:t>
            </w:r>
          </w:p>
        </w:tc>
      </w:tr>
      <w:tr w14:paraId="5FC47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8AADE7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脚手架安全等级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52EF89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I级</w:t>
            </w:r>
          </w:p>
        </w:tc>
      </w:tr>
      <w:tr w14:paraId="0F8D3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5BC72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新浇混凝土梁支撑方式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53DC45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梁两侧有板，梁底小梁平行梁跨方向</w:t>
            </w:r>
          </w:p>
        </w:tc>
      </w:tr>
      <w:tr w14:paraId="1225C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45AEA4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梁跨度方向立杆纵距是否相等</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8F546D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否</w:t>
            </w:r>
          </w:p>
        </w:tc>
      </w:tr>
      <w:tr w14:paraId="57D99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543578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梁跨度方向立杆间距l</w:t>
            </w:r>
            <w:r>
              <w:rPr>
                <w:rFonts w:hint="eastAsia" w:ascii="Times New Roman" w:hAnsi="Times New Roman" w:eastAsia="Times New Roman"/>
                <w:color w:val="000000"/>
                <w:sz w:val="24"/>
                <w:szCs w:val="24"/>
                <w:vertAlign w:val="subscript"/>
                <w:lang w:val="zh-CN"/>
              </w:rPr>
              <w:t>a1</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8FF72F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450</w:t>
            </w:r>
          </w:p>
        </w:tc>
      </w:tr>
      <w:tr w14:paraId="36E32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9D7BF2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梁跨度方向立杆间距l</w:t>
            </w:r>
            <w:r>
              <w:rPr>
                <w:rFonts w:hint="eastAsia" w:ascii="Times New Roman" w:hAnsi="Times New Roman" w:eastAsia="Times New Roman"/>
                <w:color w:val="000000"/>
                <w:sz w:val="24"/>
                <w:szCs w:val="24"/>
                <w:vertAlign w:val="subscript"/>
                <w:lang w:val="zh-CN"/>
              </w:rPr>
              <w:t>a2</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97AF7E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450</w:t>
            </w:r>
          </w:p>
        </w:tc>
      </w:tr>
      <w:tr w14:paraId="3AE50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0F2E97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梁两侧立杆横向间距l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2D417D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1200</w:t>
            </w:r>
          </w:p>
        </w:tc>
      </w:tr>
      <w:tr w14:paraId="456BE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80C52C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最大步距h(mm)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BE316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r>
      <w:tr w14:paraId="31EA8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FE6CFE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顶层步距h'(mm)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B4FA44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r>
      <w:tr w14:paraId="7A188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A865F1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可调托座伸出顶层水平杆的悬臂长度a(mm)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9AD78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650</w:t>
            </w:r>
          </w:p>
        </w:tc>
      </w:tr>
      <w:tr w14:paraId="63A1E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FB4E41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新浇混凝土楼板立杆纵横向间距l</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18"/>
                <w:szCs w:val="24"/>
                <w:lang w:val="zh-CN"/>
              </w:rPr>
              <w:t>(mm)、l</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58DED1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900、900</w:t>
            </w:r>
          </w:p>
        </w:tc>
      </w:tr>
      <w:tr w14:paraId="7FA5E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9841CE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混凝土梁距梁两侧立杆中的位置</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E9F47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居中</w:t>
            </w:r>
          </w:p>
        </w:tc>
      </w:tr>
      <w:tr w14:paraId="0E245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F65AE7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梁左侧立杆距梁中心线距离(mm)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E79281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600</w:t>
            </w:r>
          </w:p>
        </w:tc>
      </w:tr>
      <w:tr w14:paraId="2FA2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EB031D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梁侧立杆与主梁连接形式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FAA5D2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扣件</w:t>
            </w:r>
          </w:p>
        </w:tc>
      </w:tr>
      <w:tr w14:paraId="46DD8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A99BCD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梁底增加立杆根数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022556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r>
      <w:tr w14:paraId="7739D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E20384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梁底增加立杆布置方式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FFDC55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按梁两侧立杆间距均分</w:t>
            </w:r>
          </w:p>
        </w:tc>
      </w:tr>
      <w:tr w14:paraId="151FC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2201C6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梁底增加立杆依次距梁左侧立杆距离(mm)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FA6633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600</w:t>
            </w:r>
          </w:p>
        </w:tc>
      </w:tr>
      <w:tr w14:paraId="4097D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2D47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梁底支撑小梁最大悬挑长度(mm)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A686A3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r>
      <w:tr w14:paraId="38D59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CB17E5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梁底支撑小梁根数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5D6C10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w:t>
            </w:r>
          </w:p>
        </w:tc>
      </w:tr>
      <w:tr w14:paraId="20743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139533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梁底支撑小梁间距(mm)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94933B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110</w:t>
            </w:r>
          </w:p>
        </w:tc>
      </w:tr>
      <w:tr w14:paraId="15AB8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E6B8F7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梁跨度方向纵距内是否有附加主梁</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6ED304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否</w:t>
            </w:r>
          </w:p>
        </w:tc>
      </w:tr>
      <w:tr w14:paraId="60A89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A94D63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承载力设计值调整系数γ</w:t>
            </w:r>
            <w:r>
              <w:rPr>
                <w:rFonts w:hint="eastAsia" w:ascii="Times New Roman" w:hAnsi="Times New Roman" w:eastAsia="Times New Roman"/>
                <w:color w:val="000000"/>
                <w:sz w:val="24"/>
                <w:szCs w:val="24"/>
                <w:vertAlign w:val="subscript"/>
                <w:lang w:val="zh-CN"/>
              </w:rPr>
              <w:t>R</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81D64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r>
      <w:tr w14:paraId="6B303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EB6386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结构表面的要求</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665893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结构表面外露</w:t>
            </w:r>
          </w:p>
        </w:tc>
      </w:tr>
      <w:tr w14:paraId="0A986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5AE0D1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模板及支架计算依据</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A5889F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《建筑施工承插型盘扣式钢管脚手架安全技术标准》JGJ/T 231-2021</w:t>
            </w:r>
          </w:p>
        </w:tc>
      </w:tr>
    </w:tbl>
    <w:p w14:paraId="52FEB5C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设计简图如下：</w:t>
      </w:r>
    </w:p>
    <w:p w14:paraId="16C84DC9">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3153410" cy="4571365"/>
            <wp:effectExtent l="0" t="0" r="8890" b="635"/>
            <wp:docPr id="1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2"/>
                    <pic:cNvPicPr>
                      <a:picLocks noChangeAspect="1"/>
                    </pic:cNvPicPr>
                  </pic:nvPicPr>
                  <pic:blipFill>
                    <a:blip r:embed="rId56"/>
                    <a:stretch>
                      <a:fillRect/>
                    </a:stretch>
                  </pic:blipFill>
                  <pic:spPr>
                    <a:xfrm>
                      <a:off x="0" y="0"/>
                      <a:ext cx="3153410" cy="4571365"/>
                    </a:xfrm>
                    <a:prstGeom prst="rect">
                      <a:avLst/>
                    </a:prstGeom>
                    <a:noFill/>
                    <a:ln>
                      <a:noFill/>
                    </a:ln>
                  </pic:spPr>
                </pic:pic>
              </a:graphicData>
            </a:graphic>
          </wp:inline>
        </w:drawing>
      </w:r>
    </w:p>
    <w:p w14:paraId="79D9C92E">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"F:\\王卫波\\品茗软件\\品茗建筑云安全计算软件2024版（V3.0.2）\\OutPut\\梁模板（盘扣式，梁板立柱共用）_5_平面图.dwg"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平面图</w:t>
      </w:r>
      <w:r>
        <w:rPr>
          <w:rFonts w:hint="eastAsia" w:ascii="Times New Roman" w:hAnsi="Times New Roman" w:eastAsia="Times New Roman"/>
          <w:color w:val="000080"/>
          <w:sz w:val="24"/>
          <w:szCs w:val="24"/>
          <w:u w:val="single"/>
          <w:lang w:val="zh-CN"/>
        </w:rPr>
        <w:fldChar w:fldCharType="end"/>
      </w:r>
    </w:p>
    <w:p w14:paraId="0DB48BE9">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3695700" cy="4571365"/>
            <wp:effectExtent l="0" t="0" r="0" b="635"/>
            <wp:docPr id="11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3"/>
                    <pic:cNvPicPr>
                      <a:picLocks noChangeAspect="1"/>
                    </pic:cNvPicPr>
                  </pic:nvPicPr>
                  <pic:blipFill>
                    <a:blip r:embed="rId57"/>
                    <a:stretch>
                      <a:fillRect/>
                    </a:stretch>
                  </pic:blipFill>
                  <pic:spPr>
                    <a:xfrm>
                      <a:off x="0" y="0"/>
                      <a:ext cx="3695700" cy="4571365"/>
                    </a:xfrm>
                    <a:prstGeom prst="rect">
                      <a:avLst/>
                    </a:prstGeom>
                    <a:noFill/>
                    <a:ln>
                      <a:noFill/>
                    </a:ln>
                  </pic:spPr>
                </pic:pic>
              </a:graphicData>
            </a:graphic>
          </wp:inline>
        </w:drawing>
      </w:r>
    </w:p>
    <w:p w14:paraId="2AA4FAC0">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"F:\\王卫波\\品茗软件\\品茗建筑云安全计算软件2024版（V3.0.2）\\OutPut\\梁模板（盘扣式，梁板立柱共用）_5_立面图.dwg"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立面图</w:t>
      </w:r>
      <w:r>
        <w:rPr>
          <w:rFonts w:hint="eastAsia" w:ascii="Times New Roman" w:hAnsi="Times New Roman" w:eastAsia="Times New Roman"/>
          <w:color w:val="000080"/>
          <w:sz w:val="24"/>
          <w:szCs w:val="24"/>
          <w:u w:val="single"/>
          <w:lang w:val="zh-CN"/>
        </w:rPr>
        <w:fldChar w:fldCharType="end"/>
      </w:r>
    </w:p>
    <w:p w14:paraId="30A81DFD">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四、面板验算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8CC5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C28503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47CD5D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覆面木胶合板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99ACC3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面板厚度t(mm)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8F2FE2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w:t>
            </w:r>
          </w:p>
        </w:tc>
      </w:tr>
      <w:tr w14:paraId="068F0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B960BD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5D267F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37CB0E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CD34CC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1.4</w:t>
            </w:r>
          </w:p>
        </w:tc>
      </w:tr>
      <w:tr w14:paraId="4414B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088E81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DA4380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10000</w:t>
            </w:r>
          </w:p>
        </w:tc>
      </w:tr>
    </w:tbl>
    <w:p w14:paraId="333484C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取梁纵向单位宽度b=1000mm，按四等跨连续梁计算：</w:t>
      </w:r>
    </w:p>
    <w:p w14:paraId="1D572950">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W＝bh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/6=1000×12×12/6＝24000mm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，I＝bh</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/12=1000×12×12×12/12＝144000mm</w:t>
      </w:r>
      <w:r>
        <w:rPr>
          <w:rFonts w:hint="eastAsia" w:ascii="Times New Roman" w:hAnsi="Times New Roman" w:eastAsia="Times New Roman"/>
          <w:color w:val="000000"/>
          <w:sz w:val="24"/>
          <w:szCs w:val="24"/>
          <w:vertAlign w:val="superscript"/>
          <w:lang w:val="zh-CN"/>
        </w:rPr>
        <w:t>4</w:t>
      </w:r>
    </w:p>
    <w:p w14:paraId="33D0C04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面板承受梁截面方向线荷载设计值：</w:t>
      </w:r>
    </w:p>
    <w:p w14:paraId="2AA4CA2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]×b=1.1×[1.3×(0.1+(24+1.5)×1.3)+1.5×2.5]×1＝51.673kN/m</w:t>
      </w:r>
    </w:p>
    <w:p w14:paraId="42665A4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2F0D0939">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4"/>
                    <pic:cNvPicPr>
                      <a:picLocks noChangeAspect="1"/>
                    </pic:cNvPicPr>
                  </pic:nvPicPr>
                  <pic:blipFill>
                    <a:blip r:embed="rId58"/>
                    <a:stretch>
                      <a:fillRect/>
                    </a:stretch>
                  </pic:blipFill>
                  <pic:spPr>
                    <a:xfrm>
                      <a:off x="0" y="0"/>
                      <a:ext cx="5715000" cy="1905000"/>
                    </a:xfrm>
                    <a:prstGeom prst="rect">
                      <a:avLst/>
                    </a:prstGeom>
                    <a:noFill/>
                    <a:ln>
                      <a:noFill/>
                    </a:ln>
                  </pic:spPr>
                </pic:pic>
              </a:graphicData>
            </a:graphic>
          </wp:inline>
        </w:drawing>
      </w:r>
    </w:p>
    <w:p w14:paraId="74AC6527">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6" w:name="_Toc28708"/>
      <w:r>
        <w:rPr>
          <w:rFonts w:hint="eastAsia" w:ascii="Times New Roman" w:hAnsi="Times New Roman" w:eastAsia="Times New Roman"/>
          <w:b/>
          <w:color w:val="000000"/>
          <w:sz w:val="24"/>
          <w:szCs w:val="24"/>
          <w:lang w:val="zh-CN"/>
        </w:rPr>
        <w:t>1、强度验算</w:t>
      </w:r>
      <w:bookmarkEnd w:id="36"/>
    </w:p>
    <w:p w14:paraId="484254D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)×h)×b＝1.1×1.3×(0.1+(24+1.5)×1.3)×1＝47.548kN/m</w:t>
      </w:r>
    </w:p>
    <w:p w14:paraId="1F4A24C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×b＝1.1×1.5×2.5×1＝4.125kN/m</w:t>
      </w:r>
    </w:p>
    <w:p w14:paraId="7C1BFB0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＝0.107q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+0.121q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＝0.107×47.548×0.11</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+0.121×4.125×0.11</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＝0.068kN·m</w:t>
      </w:r>
    </w:p>
    <w:p w14:paraId="233079B6">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/W＝0.068×10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/24000＝2.817N/mm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=15/1＝15N/mm</w:t>
      </w:r>
      <w:r>
        <w:rPr>
          <w:rFonts w:hint="eastAsia" w:ascii="Times New Roman" w:hAnsi="Times New Roman" w:eastAsia="Times New Roman"/>
          <w:color w:val="000000"/>
          <w:sz w:val="24"/>
          <w:szCs w:val="24"/>
          <w:vertAlign w:val="superscript"/>
          <w:lang w:val="zh-CN"/>
        </w:rPr>
        <w:t>2</w:t>
      </w:r>
    </w:p>
    <w:p w14:paraId="677E07DF">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F1487D6">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7" w:name="_Toc3614"/>
      <w:r>
        <w:rPr>
          <w:rFonts w:hint="eastAsia" w:ascii="Times New Roman" w:hAnsi="Times New Roman" w:eastAsia="Times New Roman"/>
          <w:b/>
          <w:color w:val="000000"/>
          <w:sz w:val="24"/>
          <w:szCs w:val="24"/>
          <w:lang w:val="zh-CN"/>
        </w:rPr>
        <w:t>2、挠度验算</w:t>
      </w:r>
      <w:bookmarkEnd w:id="37"/>
    </w:p>
    <w:p w14:paraId="586EC22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面板承受梁截面方向线荷载标准值：</w:t>
      </w:r>
    </w:p>
    <w:p w14:paraId="4EBE433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＝1×(G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)×h)×b＝1×(0.1+(24+1.5)×1.3)×1＝33.25kN/m</w:t>
      </w:r>
    </w:p>
    <w:p w14:paraId="53FC278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＝0.632q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/(100EI)=0.632×33.25×110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/(100×10000×144000)＝0.021mm≤[ν]＝L/400＝110/400＝0.275mm</w:t>
      </w:r>
    </w:p>
    <w:p w14:paraId="4F260137">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7A3D3FAF">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8" w:name="_Toc6878"/>
      <w:r>
        <w:rPr>
          <w:rFonts w:hint="eastAsia" w:ascii="Times New Roman" w:hAnsi="Times New Roman" w:eastAsia="Times New Roman"/>
          <w:b/>
          <w:color w:val="000000"/>
          <w:sz w:val="24"/>
          <w:szCs w:val="24"/>
          <w:lang w:val="zh-CN"/>
        </w:rPr>
        <w:t>3、支座反力计算</w:t>
      </w:r>
      <w:bookmarkEnd w:id="38"/>
    </w:p>
    <w:p w14:paraId="4F73441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设计值(承载能力极限状态)</w:t>
      </w:r>
    </w:p>
    <w:p w14:paraId="221572F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=0.393q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L+0.446q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L=0.393×47.548×0.11+0.446×4.125×0.11＝2.258kN</w:t>
      </w:r>
    </w:p>
    <w:p w14:paraId="4639DEF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=1.143q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L+1.223q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L=1.143×47.548×0.11+1.223×4.125×0.11＝6.533kN</w:t>
      </w:r>
    </w:p>
    <w:p w14:paraId="049EE6F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=0.928q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L+1.142q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L=0.928×47.548×0.11+1.142×4.125×0.11＝5.372kN</w:t>
      </w:r>
    </w:p>
    <w:p w14:paraId="4CF36C0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标准值(正常使用极限状态)</w:t>
      </w:r>
    </w:p>
    <w:p w14:paraId="4D13FED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=0.393q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L=0.393×33.25×0.11＝1.437kN</w:t>
      </w:r>
    </w:p>
    <w:p w14:paraId="78BDFB0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=1.143q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L=1.143×33.25×0.11＝4.181kN</w:t>
      </w:r>
    </w:p>
    <w:p w14:paraId="57379B0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vertAlign w:val="superscript"/>
          <w:lang w:val="zh-CN"/>
        </w:rPr>
        <w:t>'</w:t>
      </w:r>
      <w:r>
        <w:rPr>
          <w:rFonts w:hint="eastAsia" w:ascii="Times New Roman" w:hAnsi="Times New Roman" w:eastAsia="Times New Roman"/>
          <w:color w:val="000000"/>
          <w:sz w:val="24"/>
          <w:szCs w:val="24"/>
          <w:lang w:val="zh-CN"/>
        </w:rPr>
        <w:t>=0.928q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L=0.928×33.25×0.11＝3.394kN</w:t>
      </w:r>
    </w:p>
    <w:p w14:paraId="54010B9F">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五、小梁验算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1AE8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341B09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5067E4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方木</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40C93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17D980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45×65</w:t>
            </w:r>
          </w:p>
        </w:tc>
      </w:tr>
      <w:tr w14:paraId="16702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4DB04C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0C4203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15.444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2A1855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580397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1.782</w:t>
            </w:r>
          </w:p>
        </w:tc>
      </w:tr>
      <w:tr w14:paraId="3F077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1910CA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FF2F8B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31.688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FB89D5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720843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9350</w:t>
            </w:r>
          </w:p>
        </w:tc>
      </w:tr>
      <w:tr w14:paraId="23E05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53009F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EF7CB4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102.984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063441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小梁计算方式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CB442F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二跨连续梁</w:t>
            </w:r>
          </w:p>
        </w:tc>
      </w:tr>
      <w:tr w14:paraId="229AB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E057CA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梁左侧立杆距梁中心线距离(mm)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271DC7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FD9B0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主梁间距l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3A01D8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450</w:t>
            </w:r>
          </w:p>
        </w:tc>
      </w:tr>
    </w:tbl>
    <w:p w14:paraId="0F01DA5B">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39" w:name="_Toc25482"/>
      <w:r>
        <w:rPr>
          <w:rFonts w:hint="eastAsia" w:ascii="Times New Roman" w:hAnsi="Times New Roman" w:eastAsia="Times New Roman"/>
          <w:b/>
          <w:color w:val="000000"/>
          <w:sz w:val="24"/>
          <w:szCs w:val="24"/>
          <w:lang w:val="zh-CN"/>
        </w:rPr>
        <w:t>1、梁底各道小梁线荷载计算</w:t>
      </w:r>
      <w:bookmarkEnd w:id="39"/>
    </w:p>
    <w:p w14:paraId="0CF5380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分别计算梁底各道小梁所受线荷载，其中梁侧楼板的荷载取板底立杆至梁侧边一半的荷载。</w:t>
      </w:r>
    </w:p>
    <w:p w14:paraId="15C9320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小梁自重设计值：q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×梁宽/(小梁根数-1)=1.1×1.3×(0.3-0.1)×0.55/5 =0.031kN/m</w:t>
      </w:r>
    </w:p>
    <w:p w14:paraId="2FD56B72">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1）左侧小梁线荷载设计值计算</w:t>
      </w:r>
    </w:p>
    <w:p w14:paraId="005711E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梁底面板传递给左边小梁线荷载：q</w:t>
      </w:r>
      <w:r>
        <w:rPr>
          <w:rFonts w:hint="eastAsia" w:ascii="Times New Roman" w:hAnsi="Times New Roman" w:eastAsia="Times New Roman"/>
          <w:color w:val="000000"/>
          <w:sz w:val="24"/>
          <w:szCs w:val="24"/>
          <w:vertAlign w:val="subscript"/>
          <w:lang w:val="zh-CN"/>
        </w:rPr>
        <w:t>1左</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/b=2.258/1＝2.258kN/m</w:t>
      </w:r>
    </w:p>
    <w:p w14:paraId="2C46EA1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小梁自重：q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=0.031kN/m</w:t>
      </w:r>
    </w:p>
    <w:p w14:paraId="70ABE6A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梁左侧模板传递给左边小梁荷载q</w:t>
      </w:r>
      <w:r>
        <w:rPr>
          <w:rFonts w:hint="eastAsia" w:ascii="Times New Roman" w:hAnsi="Times New Roman" w:eastAsia="Times New Roman"/>
          <w:color w:val="000000"/>
          <w:sz w:val="24"/>
          <w:szCs w:val="24"/>
          <w:vertAlign w:val="subscript"/>
          <w:lang w:val="zh-CN"/>
        </w:rPr>
        <w:t>3左</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×(梁高-板厚)=1.1×1.3×0.5×(1.3-0.35)=0.679kN/m</w:t>
      </w:r>
    </w:p>
    <w:p w14:paraId="1B1917D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梁左侧楼板传递给左边小梁荷载q</w:t>
      </w:r>
      <w:r>
        <w:rPr>
          <w:rFonts w:hint="eastAsia" w:ascii="Times New Roman" w:hAnsi="Times New Roman" w:eastAsia="Times New Roman"/>
          <w:color w:val="000000"/>
          <w:sz w:val="24"/>
          <w:szCs w:val="24"/>
          <w:vertAlign w:val="subscript"/>
          <w:lang w:val="zh-CN"/>
        </w:rPr>
        <w:t>4左</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]×(梁左侧立杆距梁中心线距离 - 梁宽/2)/2=1.1×[1.3×(0.5+(24+1.1)×0.35)+1.5×2.5]×(0.6-0.55/2)/2=2.828kN/m</w:t>
      </w:r>
    </w:p>
    <w:p w14:paraId="1CADA22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左侧小梁总荷载q</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1左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3左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4左</w:t>
      </w:r>
      <w:r>
        <w:rPr>
          <w:rFonts w:hint="eastAsia" w:ascii="Times New Roman" w:hAnsi="Times New Roman" w:eastAsia="Times New Roman"/>
          <w:color w:val="000000"/>
          <w:sz w:val="24"/>
          <w:szCs w:val="24"/>
          <w:lang w:val="zh-CN"/>
        </w:rPr>
        <w:t xml:space="preserve"> =2.258+0.031+0.679+2.828=5.796kN/m</w:t>
      </w:r>
    </w:p>
    <w:p w14:paraId="4EA62BAF">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2）中间小梁线荷载设计值计算</w:t>
      </w:r>
    </w:p>
    <w:p w14:paraId="344CD94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梁底面板传递给中间小梁最大线荷载：q</w:t>
      </w:r>
      <w:r>
        <w:rPr>
          <w:rFonts w:hint="eastAsia" w:ascii="Times New Roman" w:hAnsi="Times New Roman" w:eastAsia="Times New Roman"/>
          <w:color w:val="000000"/>
          <w:sz w:val="24"/>
          <w:szCs w:val="24"/>
          <w:vertAlign w:val="subscript"/>
          <w:lang w:val="zh-CN"/>
        </w:rPr>
        <w:t>1中</w:t>
      </w:r>
      <w:r>
        <w:rPr>
          <w:rFonts w:hint="eastAsia" w:ascii="Times New Roman" w:hAnsi="Times New Roman" w:eastAsia="Times New Roman"/>
          <w:color w:val="000000"/>
          <w:sz w:val="24"/>
          <w:szCs w:val="24"/>
          <w:lang w:val="zh-CN"/>
        </w:rPr>
        <w:t>＝Max[R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]/b=Max[6.533,5.372,6.533]/1=6.533kN/m</w:t>
      </w:r>
    </w:p>
    <w:p w14:paraId="1F03446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小梁自重：q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=0.031kN/m</w:t>
      </w:r>
    </w:p>
    <w:p w14:paraId="3B96051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中间小梁总荷载q</w:t>
      </w:r>
      <w:r>
        <w:rPr>
          <w:rFonts w:hint="eastAsia" w:ascii="Times New Roman" w:hAnsi="Times New Roman" w:eastAsia="Times New Roman"/>
          <w:color w:val="000000"/>
          <w:sz w:val="24"/>
          <w:szCs w:val="24"/>
          <w:vertAlign w:val="subscript"/>
          <w:lang w:val="zh-CN"/>
        </w:rPr>
        <w:t>中</w:t>
      </w:r>
      <w:r>
        <w:rPr>
          <w:rFonts w:hint="eastAsia" w:ascii="Times New Roman" w:hAnsi="Times New Roman" w:eastAsia="Times New Roman"/>
          <w:color w:val="000000"/>
          <w:sz w:val="24"/>
          <w:szCs w:val="24"/>
          <w:lang w:val="zh-CN"/>
        </w:rPr>
        <w:t>= q</w:t>
      </w:r>
      <w:r>
        <w:rPr>
          <w:rFonts w:hint="eastAsia" w:ascii="Times New Roman" w:hAnsi="Times New Roman" w:eastAsia="Times New Roman"/>
          <w:color w:val="000000"/>
          <w:sz w:val="24"/>
          <w:szCs w:val="24"/>
          <w:vertAlign w:val="subscript"/>
          <w:lang w:val="zh-CN"/>
        </w:rPr>
        <w:t>1中</w:t>
      </w:r>
      <w:r>
        <w:rPr>
          <w:rFonts w:hint="eastAsia" w:ascii="Times New Roman" w:hAnsi="Times New Roman" w:eastAsia="Times New Roman"/>
          <w:color w:val="000000"/>
          <w:sz w:val="24"/>
          <w:szCs w:val="24"/>
          <w:lang w:val="zh-CN"/>
        </w:rPr>
        <w:t>+ 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=6.533+0.031=6.565kN/m</w:t>
      </w:r>
    </w:p>
    <w:p w14:paraId="6974AD9F">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3）右侧小梁线荷载设计值计算</w:t>
      </w:r>
    </w:p>
    <w:p w14:paraId="4BBFBB2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梁底面板传递给右边小梁线荷载：q</w:t>
      </w:r>
      <w:r>
        <w:rPr>
          <w:rFonts w:hint="eastAsia" w:ascii="Times New Roman" w:hAnsi="Times New Roman" w:eastAsia="Times New Roman"/>
          <w:color w:val="000000"/>
          <w:sz w:val="24"/>
          <w:szCs w:val="24"/>
          <w:vertAlign w:val="subscript"/>
          <w:lang w:val="zh-CN"/>
        </w:rPr>
        <w:t>1右</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/b=2.258/1＝2.258kN/m</w:t>
      </w:r>
    </w:p>
    <w:p w14:paraId="0FF137E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小梁自重：q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=0.031kN/m</w:t>
      </w:r>
    </w:p>
    <w:p w14:paraId="65B2AE6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梁右侧模板传递给右边小梁荷载q</w:t>
      </w:r>
      <w:r>
        <w:rPr>
          <w:rFonts w:hint="eastAsia" w:ascii="Times New Roman" w:hAnsi="Times New Roman" w:eastAsia="Times New Roman"/>
          <w:color w:val="000000"/>
          <w:sz w:val="24"/>
          <w:szCs w:val="24"/>
          <w:vertAlign w:val="subscript"/>
          <w:lang w:val="zh-CN"/>
        </w:rPr>
        <w:t>3右</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×(梁高-板厚)=1.1×1.3×0.5×(1.3-0.35)=0.679kN/m</w:t>
      </w:r>
    </w:p>
    <w:p w14:paraId="6D7C506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梁右侧楼板传递给右边小梁荷载q</w:t>
      </w:r>
      <w:r>
        <w:rPr>
          <w:rFonts w:hint="eastAsia" w:ascii="Times New Roman" w:hAnsi="Times New Roman" w:eastAsia="Times New Roman"/>
          <w:color w:val="000000"/>
          <w:sz w:val="24"/>
          <w:szCs w:val="24"/>
          <w:vertAlign w:val="subscript"/>
          <w:lang w:val="zh-CN"/>
        </w:rPr>
        <w:t>4右</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 xml:space="preserve"> - 梁左侧立杆距梁中心线距离) - 梁宽/2)/2=1.1×[1.3×(0.5+(24+1.1)×0.35)+1.5×2.5]×((1.2-0.6)-0.55/2)/2=2.828kN/m</w:t>
      </w:r>
    </w:p>
    <w:p w14:paraId="0AFE6A9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右侧小梁总荷载q</w:t>
      </w:r>
      <w:r>
        <w:rPr>
          <w:rFonts w:hint="eastAsia" w:ascii="Times New Roman" w:hAnsi="Times New Roman" w:eastAsia="Times New Roman"/>
          <w:color w:val="000000"/>
          <w:sz w:val="24"/>
          <w:szCs w:val="24"/>
          <w:vertAlign w:val="subscript"/>
          <w:lang w:val="zh-CN"/>
        </w:rPr>
        <w:t>右</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1右</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3右</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4右</w:t>
      </w:r>
      <w:r>
        <w:rPr>
          <w:rFonts w:hint="eastAsia" w:ascii="Times New Roman" w:hAnsi="Times New Roman" w:eastAsia="Times New Roman"/>
          <w:color w:val="000000"/>
          <w:sz w:val="24"/>
          <w:szCs w:val="24"/>
          <w:lang w:val="zh-CN"/>
        </w:rPr>
        <w:t xml:space="preserve"> =2.258+0.031+0.679+2.828=5.796kN/m</w:t>
      </w:r>
    </w:p>
    <w:p w14:paraId="30E7C7CC">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4）各道小梁最大线荷载设计值计算</w:t>
      </w:r>
    </w:p>
    <w:p w14:paraId="243D179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小梁最大荷载q=Max[q</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中</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右</w:t>
      </w:r>
      <w:r>
        <w:rPr>
          <w:rFonts w:hint="eastAsia" w:ascii="Times New Roman" w:hAnsi="Times New Roman" w:eastAsia="Times New Roman"/>
          <w:color w:val="000000"/>
          <w:sz w:val="24"/>
          <w:szCs w:val="24"/>
          <w:lang w:val="zh-CN"/>
        </w:rPr>
        <w:t>]=Max[5.796,6.565,5.796]=6.565kN/m</w:t>
      </w:r>
    </w:p>
    <w:p w14:paraId="0E503F7D">
      <w:pPr>
        <w:spacing w:before="0" w:beforeLines="0" w:after="0" w:afterLines="0" w:line="360" w:lineRule="auto"/>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5）各道小梁最大线荷载标准值计算</w:t>
      </w:r>
    </w:p>
    <w:p w14:paraId="2225E85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参考小梁线荷载设计值计算步骤，将荷载标准值代入后得到：</w:t>
      </w:r>
    </w:p>
    <w:p w14:paraId="1B29699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小梁最大荷载标准值：q'=Max[q</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中</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右</w:t>
      </w:r>
      <w:r>
        <w:rPr>
          <w:rFonts w:hint="eastAsia" w:ascii="Times New Roman" w:hAnsi="Times New Roman" w:eastAsia="Times New Roman"/>
          <w:color w:val="000000"/>
          <w:sz w:val="24"/>
          <w:szCs w:val="24"/>
          <w:lang w:val="zh-CN"/>
        </w:rPr>
        <w:t>']=Max[3.443,4.203,3.443]=4.203kN/m</w:t>
      </w:r>
    </w:p>
    <w:p w14:paraId="67A99082">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2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5"/>
                    <pic:cNvPicPr>
                      <a:picLocks noChangeAspect="1"/>
                    </pic:cNvPicPr>
                  </pic:nvPicPr>
                  <pic:blipFill>
                    <a:blip r:embed="rId59"/>
                    <a:stretch>
                      <a:fillRect/>
                    </a:stretch>
                  </pic:blipFill>
                  <pic:spPr>
                    <a:xfrm>
                      <a:off x="0" y="0"/>
                      <a:ext cx="5715000" cy="1905000"/>
                    </a:xfrm>
                    <a:prstGeom prst="rect">
                      <a:avLst/>
                    </a:prstGeom>
                    <a:noFill/>
                    <a:ln>
                      <a:noFill/>
                    </a:ln>
                  </pic:spPr>
                </pic:pic>
              </a:graphicData>
            </a:graphic>
          </wp:inline>
        </w:drawing>
      </w:r>
    </w:p>
    <w:p w14:paraId="4DB4CAC5">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0" w:name="_Toc5104"/>
      <w:r>
        <w:rPr>
          <w:rFonts w:hint="eastAsia" w:ascii="Times New Roman" w:hAnsi="Times New Roman" w:eastAsia="Times New Roman"/>
          <w:b/>
          <w:color w:val="000000"/>
          <w:sz w:val="24"/>
          <w:szCs w:val="24"/>
          <w:lang w:val="zh-CN"/>
        </w:rPr>
        <w:t>2、抗弯验算</w:t>
      </w:r>
      <w:bookmarkEnd w:id="40"/>
    </w:p>
    <w:p w14:paraId="15A83BC3">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1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6"/>
                    <pic:cNvPicPr>
                      <a:picLocks noChangeAspect="1"/>
                    </pic:cNvPicPr>
                  </pic:nvPicPr>
                  <pic:blipFill>
                    <a:blip r:embed="rId60"/>
                    <a:stretch>
                      <a:fillRect/>
                    </a:stretch>
                  </pic:blipFill>
                  <pic:spPr>
                    <a:xfrm>
                      <a:off x="0" y="0"/>
                      <a:ext cx="5715000" cy="1905000"/>
                    </a:xfrm>
                    <a:prstGeom prst="rect">
                      <a:avLst/>
                    </a:prstGeom>
                    <a:noFill/>
                    <a:ln>
                      <a:noFill/>
                    </a:ln>
                  </pic:spPr>
                </pic:pic>
              </a:graphicData>
            </a:graphic>
          </wp:inline>
        </w:drawing>
      </w:r>
    </w:p>
    <w:p w14:paraId="18AABD1A">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小梁弯矩图(kN·m)</w:t>
      </w:r>
    </w:p>
    <w:p w14:paraId="046A2513">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/W=0.131×10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/31688=4.144N/mm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=15.444/1=15.444N/mm</w:t>
      </w:r>
      <w:r>
        <w:rPr>
          <w:rFonts w:hint="eastAsia" w:ascii="Times New Roman" w:hAnsi="Times New Roman" w:eastAsia="Times New Roman"/>
          <w:color w:val="000000"/>
          <w:sz w:val="24"/>
          <w:szCs w:val="24"/>
          <w:vertAlign w:val="superscript"/>
          <w:lang w:val="zh-CN"/>
        </w:rPr>
        <w:t>2</w:t>
      </w:r>
    </w:p>
    <w:p w14:paraId="236DC403">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64F2944">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1" w:name="_Toc7658"/>
      <w:r>
        <w:rPr>
          <w:rFonts w:hint="eastAsia" w:ascii="Times New Roman" w:hAnsi="Times New Roman" w:eastAsia="Times New Roman"/>
          <w:b/>
          <w:color w:val="000000"/>
          <w:sz w:val="24"/>
          <w:szCs w:val="24"/>
          <w:lang w:val="zh-CN"/>
        </w:rPr>
        <w:t>3、抗剪验算</w:t>
      </w:r>
      <w:bookmarkEnd w:id="41"/>
    </w:p>
    <w:p w14:paraId="5106419B">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7"/>
                    <pic:cNvPicPr>
                      <a:picLocks noChangeAspect="1"/>
                    </pic:cNvPicPr>
                  </pic:nvPicPr>
                  <pic:blipFill>
                    <a:blip r:embed="rId61"/>
                    <a:stretch>
                      <a:fillRect/>
                    </a:stretch>
                  </pic:blipFill>
                  <pic:spPr>
                    <a:xfrm>
                      <a:off x="0" y="0"/>
                      <a:ext cx="5715000" cy="1905000"/>
                    </a:xfrm>
                    <a:prstGeom prst="rect">
                      <a:avLst/>
                    </a:prstGeom>
                    <a:noFill/>
                    <a:ln>
                      <a:noFill/>
                    </a:ln>
                  </pic:spPr>
                </pic:pic>
              </a:graphicData>
            </a:graphic>
          </wp:inline>
        </w:drawing>
      </w:r>
    </w:p>
    <w:p w14:paraId="6D34410E">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小梁剪力图(kN)</w:t>
      </w:r>
    </w:p>
    <w:p w14:paraId="5EF5757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＝1.546kN</w:t>
      </w:r>
    </w:p>
    <w:p w14:paraId="26B2AD3E">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=3V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/(2bh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)=3×1.546×1000/(2×45×65)＝0.793N/mm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=1.782/1=1.782N/mm</w:t>
      </w:r>
      <w:r>
        <w:rPr>
          <w:rFonts w:hint="eastAsia" w:ascii="Times New Roman" w:hAnsi="Times New Roman" w:eastAsia="Times New Roman"/>
          <w:color w:val="000000"/>
          <w:sz w:val="24"/>
          <w:szCs w:val="24"/>
          <w:vertAlign w:val="superscript"/>
          <w:lang w:val="zh-CN"/>
        </w:rPr>
        <w:t>2</w:t>
      </w:r>
    </w:p>
    <w:p w14:paraId="4763F010">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7F35D5F8">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2" w:name="_Toc16167"/>
      <w:r>
        <w:rPr>
          <w:rFonts w:hint="eastAsia" w:ascii="Times New Roman" w:hAnsi="Times New Roman" w:eastAsia="Times New Roman"/>
          <w:b/>
          <w:color w:val="000000"/>
          <w:sz w:val="24"/>
          <w:szCs w:val="24"/>
          <w:lang w:val="zh-CN"/>
        </w:rPr>
        <w:t>4、挠度验算</w:t>
      </w:r>
      <w:bookmarkEnd w:id="42"/>
    </w:p>
    <w:p w14:paraId="23B0E504">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8"/>
                    <pic:cNvPicPr>
                      <a:picLocks noChangeAspect="1"/>
                    </pic:cNvPicPr>
                  </pic:nvPicPr>
                  <pic:blipFill>
                    <a:blip r:embed="rId62"/>
                    <a:stretch>
                      <a:fillRect/>
                    </a:stretch>
                  </pic:blipFill>
                  <pic:spPr>
                    <a:xfrm>
                      <a:off x="0" y="0"/>
                      <a:ext cx="5715000" cy="1905000"/>
                    </a:xfrm>
                    <a:prstGeom prst="rect">
                      <a:avLst/>
                    </a:prstGeom>
                    <a:noFill/>
                    <a:ln>
                      <a:noFill/>
                    </a:ln>
                  </pic:spPr>
                </pic:pic>
              </a:graphicData>
            </a:graphic>
          </wp:inline>
        </w:drawing>
      </w:r>
    </w:p>
    <w:p w14:paraId="6E2BEDED">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小梁变形图(mm)</w:t>
      </w:r>
    </w:p>
    <w:p w14:paraId="54D155B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＝0.118mm≤[ν]＝L/400＝450/400＝1.125mm</w:t>
      </w:r>
    </w:p>
    <w:p w14:paraId="24D438D3">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D59DCE1">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3" w:name="_Toc11232"/>
      <w:r>
        <w:rPr>
          <w:rFonts w:hint="eastAsia" w:ascii="Times New Roman" w:hAnsi="Times New Roman" w:eastAsia="Times New Roman"/>
          <w:b/>
          <w:color w:val="000000"/>
          <w:sz w:val="24"/>
          <w:szCs w:val="24"/>
          <w:lang w:val="zh-CN"/>
        </w:rPr>
        <w:t>5、支座反力计算</w:t>
      </w:r>
      <w:bookmarkEnd w:id="43"/>
    </w:p>
    <w:p w14:paraId="7D88585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6E0835C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=2.859kN</w:t>
      </w:r>
    </w:p>
    <w:p w14:paraId="52F1286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同理可得：</w:t>
      </w:r>
    </w:p>
    <w:p w14:paraId="3FFDC8B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将各道小梁所受线荷载设计值参照以上步骤分别代入，得到梁底支撑各道小梁所受最大支座反力设计值依次为R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=2.524kN,R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=2.859kN,R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=2.353kN,R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=2.353kN,R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=2.859kN,R</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=2.524kN</w:t>
      </w:r>
    </w:p>
    <w:p w14:paraId="66DB530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7410F0A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'=1.83kN</w:t>
      </w:r>
    </w:p>
    <w:p w14:paraId="086BBEC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同理可得：</w:t>
      </w:r>
    </w:p>
    <w:p w14:paraId="565A777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各道小梁所受线荷载标准值参照以上步骤分别代入，得到梁底支撑各道小梁所受最大支座反力标准值依次为R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'=1.499kN,R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'=1.83kN,R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'=1.487kN,R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'=1.487kN,R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'=1.83kN,R</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'=1.499kN</w:t>
      </w:r>
    </w:p>
    <w:p w14:paraId="4E54D764">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六、主梁验算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6AD07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552EC3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7E9F7B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钢管</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570EF9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E889FA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r>
      <w:tr w14:paraId="1B634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FBB79A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主梁计算截面类型(mm)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147F27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72E779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7A53B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205</w:t>
            </w:r>
          </w:p>
        </w:tc>
      </w:tr>
      <w:tr w14:paraId="43EB8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7E2B3E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8F333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B8A297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4BAD17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4.12</w:t>
            </w:r>
          </w:p>
        </w:tc>
      </w:tr>
      <w:tr w14:paraId="2256D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FBF07B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74AD5B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206000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1F5FEE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28FB2F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9.89</w:t>
            </w:r>
          </w:p>
        </w:tc>
      </w:tr>
      <w:tr w14:paraId="4F1AC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953574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可调托座内主梁根数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020D9A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840990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主梁受力不均匀系数K</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5318C9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0.4</w:t>
            </w:r>
          </w:p>
        </w:tc>
      </w:tr>
    </w:tbl>
    <w:p w14:paraId="5C1096D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主梁3根合并，其主梁受力不均匀系数K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=0.4,则：</w:t>
      </w:r>
    </w:p>
    <w:p w14:paraId="1F0E921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5A6627C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单根主梁所受集中力设计值：</w:t>
      </w:r>
    </w:p>
    <w:p w14:paraId="1DFEAE9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=2.524×0.4= 1.009kN,P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=2.859×0.4= 1.143kN,P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=2.353×0.4= 0.941kN,P</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=2.353×0.4= 0.941kN,P</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=2.859×0.4= 1.143kN,P</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=2.524×0.4= 1.009kN</w:t>
      </w:r>
    </w:p>
    <w:p w14:paraId="479F1CD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单根主梁自重设计值：q=1.1×1.3×0.03=0.043kN/m</w:t>
      </w:r>
    </w:p>
    <w:p w14:paraId="11993B9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3026D7E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单根主梁所受集中力标准值：</w:t>
      </w:r>
    </w:p>
    <w:p w14:paraId="6F4010D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=1.499×0.4= 0.6kN,P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=1.83×0.4= 0.732kN,P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=1.487×0.4= 0.595kN,P</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=1.487×0.4= 0.595kN,P</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=1.83×0.4= 0.732kN,P</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6</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=1.499×0.4= 0.6kN</w:t>
      </w:r>
    </w:p>
    <w:p w14:paraId="53D9087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单根主梁自重标准值：q'=1×0.03=0.03kN/m</w:t>
      </w:r>
    </w:p>
    <w:p w14:paraId="29914CB8">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2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9"/>
                    <pic:cNvPicPr>
                      <a:picLocks noChangeAspect="1"/>
                    </pic:cNvPicPr>
                  </pic:nvPicPr>
                  <pic:blipFill>
                    <a:blip r:embed="rId63"/>
                    <a:stretch>
                      <a:fillRect/>
                    </a:stretch>
                  </pic:blipFill>
                  <pic:spPr>
                    <a:xfrm>
                      <a:off x="0" y="0"/>
                      <a:ext cx="5715000" cy="1905000"/>
                    </a:xfrm>
                    <a:prstGeom prst="rect">
                      <a:avLst/>
                    </a:prstGeom>
                    <a:noFill/>
                    <a:ln>
                      <a:noFill/>
                    </a:ln>
                  </pic:spPr>
                </pic:pic>
              </a:graphicData>
            </a:graphic>
          </wp:inline>
        </w:drawing>
      </w:r>
    </w:p>
    <w:p w14:paraId="12A92F9F">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4" w:name="_Toc2709"/>
      <w:r>
        <w:rPr>
          <w:rFonts w:hint="eastAsia" w:ascii="Times New Roman" w:hAnsi="Times New Roman" w:eastAsia="Times New Roman"/>
          <w:b/>
          <w:color w:val="000000"/>
          <w:sz w:val="24"/>
          <w:szCs w:val="24"/>
          <w:lang w:val="zh-CN"/>
        </w:rPr>
        <w:t>1、抗弯验算</w:t>
      </w:r>
      <w:bookmarkEnd w:id="44"/>
    </w:p>
    <w:p w14:paraId="4BCCFE7B">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1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0"/>
                    <pic:cNvPicPr>
                      <a:picLocks noChangeAspect="1"/>
                    </pic:cNvPicPr>
                  </pic:nvPicPr>
                  <pic:blipFill>
                    <a:blip r:embed="rId64"/>
                    <a:stretch>
                      <a:fillRect/>
                    </a:stretch>
                  </pic:blipFill>
                  <pic:spPr>
                    <a:xfrm>
                      <a:off x="0" y="0"/>
                      <a:ext cx="5715000" cy="1905000"/>
                    </a:xfrm>
                    <a:prstGeom prst="rect">
                      <a:avLst/>
                    </a:prstGeom>
                    <a:noFill/>
                    <a:ln>
                      <a:noFill/>
                    </a:ln>
                  </pic:spPr>
                </pic:pic>
              </a:graphicData>
            </a:graphic>
          </wp:inline>
        </w:drawing>
      </w:r>
    </w:p>
    <w:p w14:paraId="726339F2">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主梁弯矩图(kN·m)</w:t>
      </w:r>
    </w:p>
    <w:p w14:paraId="1264A977">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/W=0.281×10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/4120=68.138N/mm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=205/1=205N/mm</w:t>
      </w:r>
      <w:r>
        <w:rPr>
          <w:rFonts w:hint="eastAsia" w:ascii="Times New Roman" w:hAnsi="Times New Roman" w:eastAsia="Times New Roman"/>
          <w:color w:val="000000"/>
          <w:sz w:val="24"/>
          <w:szCs w:val="24"/>
          <w:vertAlign w:val="superscript"/>
          <w:lang w:val="zh-CN"/>
        </w:rPr>
        <w:t>2</w:t>
      </w:r>
    </w:p>
    <w:p w14:paraId="5FEB606B">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2D65157">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5" w:name="_Toc32068"/>
      <w:r>
        <w:rPr>
          <w:rFonts w:hint="eastAsia" w:ascii="Times New Roman" w:hAnsi="Times New Roman" w:eastAsia="Times New Roman"/>
          <w:b/>
          <w:color w:val="000000"/>
          <w:sz w:val="24"/>
          <w:szCs w:val="24"/>
          <w:lang w:val="zh-CN"/>
        </w:rPr>
        <w:t>2、抗剪验算</w:t>
      </w:r>
      <w:bookmarkEnd w:id="45"/>
    </w:p>
    <w:p w14:paraId="3778D895">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2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1"/>
                    <pic:cNvPicPr>
                      <a:picLocks noChangeAspect="1"/>
                    </pic:cNvPicPr>
                  </pic:nvPicPr>
                  <pic:blipFill>
                    <a:blip r:embed="rId65"/>
                    <a:stretch>
                      <a:fillRect/>
                    </a:stretch>
                  </pic:blipFill>
                  <pic:spPr>
                    <a:xfrm>
                      <a:off x="0" y="0"/>
                      <a:ext cx="5715000" cy="1905000"/>
                    </a:xfrm>
                    <a:prstGeom prst="rect">
                      <a:avLst/>
                    </a:prstGeom>
                    <a:noFill/>
                    <a:ln>
                      <a:noFill/>
                    </a:ln>
                  </pic:spPr>
                </pic:pic>
              </a:graphicData>
            </a:graphic>
          </wp:inline>
        </w:drawing>
      </w:r>
    </w:p>
    <w:p w14:paraId="2C5EF194">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主梁剪力图(kN)</w:t>
      </w:r>
    </w:p>
    <w:p w14:paraId="7FC6D25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＝2.711kN</w:t>
      </w:r>
    </w:p>
    <w:p w14:paraId="1E19AEA5">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/A=2×2.711×1000/384＝14.119N/mm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=120/1=120N/mm</w:t>
      </w:r>
      <w:r>
        <w:rPr>
          <w:rFonts w:hint="eastAsia" w:ascii="Times New Roman" w:hAnsi="Times New Roman" w:eastAsia="Times New Roman"/>
          <w:color w:val="000000"/>
          <w:sz w:val="24"/>
          <w:szCs w:val="24"/>
          <w:vertAlign w:val="superscript"/>
          <w:lang w:val="zh-CN"/>
        </w:rPr>
        <w:t>2</w:t>
      </w:r>
    </w:p>
    <w:p w14:paraId="3FBD6EC0">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411D00D">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6" w:name="_Toc16509"/>
      <w:r>
        <w:rPr>
          <w:rFonts w:hint="eastAsia" w:ascii="Times New Roman" w:hAnsi="Times New Roman" w:eastAsia="Times New Roman"/>
          <w:b/>
          <w:color w:val="000000"/>
          <w:sz w:val="24"/>
          <w:szCs w:val="24"/>
          <w:lang w:val="zh-CN"/>
        </w:rPr>
        <w:t>3、挠度验算</w:t>
      </w:r>
      <w:bookmarkEnd w:id="46"/>
    </w:p>
    <w:p w14:paraId="4C19653A">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1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2"/>
                    <pic:cNvPicPr>
                      <a:picLocks noChangeAspect="1"/>
                    </pic:cNvPicPr>
                  </pic:nvPicPr>
                  <pic:blipFill>
                    <a:blip r:embed="rId66"/>
                    <a:stretch>
                      <a:fillRect/>
                    </a:stretch>
                  </pic:blipFill>
                  <pic:spPr>
                    <a:xfrm>
                      <a:off x="0" y="0"/>
                      <a:ext cx="5715000" cy="1905000"/>
                    </a:xfrm>
                    <a:prstGeom prst="rect">
                      <a:avLst/>
                    </a:prstGeom>
                    <a:noFill/>
                    <a:ln>
                      <a:noFill/>
                    </a:ln>
                  </pic:spPr>
                </pic:pic>
              </a:graphicData>
            </a:graphic>
          </wp:inline>
        </w:drawing>
      </w:r>
    </w:p>
    <w:p w14:paraId="3514C501">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主梁变形图(mm)</w:t>
      </w:r>
    </w:p>
    <w:p w14:paraId="4D4EA14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=0.097mm≤[ν]=L/400=600/400=1.5mm</w:t>
      </w:r>
    </w:p>
    <w:p w14:paraId="7E5D44C1">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486B5DEA">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7" w:name="_Toc3569"/>
      <w:r>
        <w:rPr>
          <w:rFonts w:hint="eastAsia" w:ascii="Times New Roman" w:hAnsi="Times New Roman" w:eastAsia="Times New Roman"/>
          <w:b/>
          <w:color w:val="000000"/>
          <w:sz w:val="24"/>
          <w:szCs w:val="24"/>
          <w:lang w:val="zh-CN"/>
        </w:rPr>
        <w:t>4、支座反力计算</w:t>
      </w:r>
      <w:bookmarkEnd w:id="47"/>
    </w:p>
    <w:p w14:paraId="55FA1AD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7248F8D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支座反力依次为R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=0.408kN，R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=5.422kN，R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=0.408kN</w:t>
      </w:r>
    </w:p>
    <w:p w14:paraId="7244252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立杆所受主梁支座反力依次为P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=0.408/0.4=1.02kN，P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=5.422/0.4=13.554kN，P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/K</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24"/>
          <w:szCs w:val="24"/>
          <w:lang w:val="zh-CN"/>
        </w:rPr>
        <w:t>=0.408/0.4=1.02kN</w:t>
      </w:r>
    </w:p>
    <w:p w14:paraId="4E1DEDAC">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七、可调托座验算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18CC9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BC7210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荷载传递至立杆方式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AF20C6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1537A1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可调托座承载力设计值[N](kN)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E5387B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w:t>
            </w:r>
          </w:p>
        </w:tc>
      </w:tr>
      <w:tr w14:paraId="40CD6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525E4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扣件抗滑移折减系数k</w:t>
            </w:r>
            <w:r>
              <w:rPr>
                <w:rFonts w:hint="eastAsia" w:ascii="Times New Roman" w:hAnsi="Times New Roman" w:eastAsia="Times New Roman"/>
                <w:color w:val="000000"/>
                <w:sz w:val="24"/>
                <w:szCs w:val="24"/>
                <w:vertAlign w:val="subscript"/>
                <w:lang w:val="zh-CN"/>
              </w:rPr>
              <w:t>c</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ADFA6D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0.85</w:t>
            </w:r>
          </w:p>
        </w:tc>
      </w:tr>
    </w:tbl>
    <w:p w14:paraId="4A510DE0">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8" w:name="_Toc25959"/>
      <w:r>
        <w:rPr>
          <w:rFonts w:hint="eastAsia" w:ascii="Times New Roman" w:hAnsi="Times New Roman" w:eastAsia="Times New Roman"/>
          <w:b/>
          <w:color w:val="000000"/>
          <w:sz w:val="24"/>
          <w:szCs w:val="24"/>
          <w:lang w:val="zh-CN"/>
        </w:rPr>
        <w:t>1、扣件抗滑移验算</w:t>
      </w:r>
      <w:bookmarkEnd w:id="48"/>
    </w:p>
    <w:p w14:paraId="7BCA381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两侧立杆最大受力N＝max[R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]＝max[0.408,0.408]＝0.408kN≤0.85×8=6.8kN</w:t>
      </w:r>
    </w:p>
    <w:p w14:paraId="5E0D2862">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单扣件在扭矩达到40～65N·m且无质量缺陷的情况下，单扣件能满足要求！</w:t>
      </w:r>
    </w:p>
    <w:p w14:paraId="2FC628CB">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49" w:name="_Toc20480"/>
      <w:r>
        <w:rPr>
          <w:rFonts w:hint="eastAsia" w:ascii="Times New Roman" w:hAnsi="Times New Roman" w:eastAsia="Times New Roman"/>
          <w:b/>
          <w:color w:val="000000"/>
          <w:sz w:val="24"/>
          <w:szCs w:val="24"/>
          <w:lang w:val="zh-CN"/>
        </w:rPr>
        <w:t>2、可调托座验算</w:t>
      </w:r>
      <w:bookmarkEnd w:id="49"/>
    </w:p>
    <w:p w14:paraId="35EDCD4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可调托座最大受力N＝max[P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]＝13.554kN≤[N]/γ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=100/1=100kN</w:t>
      </w:r>
    </w:p>
    <w:p w14:paraId="026E9C30">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703EDC6A">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八、立杆验算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29A46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750E1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立杆钢管截面类型(mm)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C66034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Ф48×3.2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D10A7E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立杆钢管计算截面类型(mm)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B1131E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Ф48×3.2</w:t>
            </w:r>
          </w:p>
        </w:tc>
      </w:tr>
      <w:tr w14:paraId="70261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204BC0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钢材等级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0248E9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Q355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A2121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立杆截面面积A(mm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0EC218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450</w:t>
            </w:r>
          </w:p>
        </w:tc>
      </w:tr>
      <w:tr w14:paraId="3A164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BBC8BE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回转半径i(mm)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C7E21D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15.9</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90DF00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A5C741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4.73</w:t>
            </w:r>
          </w:p>
        </w:tc>
      </w:tr>
      <w:tr w14:paraId="2E3B3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DBD78D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支架立杆计算长度修正系数η</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1DE80E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AF6DD9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悬臂端计算长度折减系数k</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0D6E0E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0.6</w:t>
            </w:r>
          </w:p>
        </w:tc>
      </w:tr>
      <w:tr w14:paraId="7CAB5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0DBAC9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支撑架搭设高度调整系数β</w:t>
            </w:r>
            <w:r>
              <w:rPr>
                <w:rFonts w:hint="eastAsia" w:ascii="Times New Roman" w:hAnsi="Times New Roman" w:eastAsia="Times New Roman"/>
                <w:color w:val="000000"/>
                <w:sz w:val="24"/>
                <w:szCs w:val="24"/>
                <w:vertAlign w:val="subscript"/>
                <w:lang w:val="zh-CN"/>
              </w:rPr>
              <w:t>H</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0613E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47B6DE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架体顶层步距修正系数γ</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2ADF59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0.9</w:t>
            </w:r>
          </w:p>
        </w:tc>
      </w:tr>
      <w:tr w14:paraId="4EA0A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E680B4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抗压强度设计值[f](N/mm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FEEC64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FE5759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支架自重标准值q(kN/m)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C2C8BB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0.15</w:t>
            </w:r>
          </w:p>
        </w:tc>
      </w:tr>
      <w:tr w14:paraId="5221F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417C36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26E37A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2640F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顶层步距h'(mm)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352E40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r>
      <w:tr w14:paraId="534F8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85BAD5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可调托座伸出顶层水平杆的悬臂长度a(mm)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39A0A1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650</w:t>
            </w:r>
          </w:p>
        </w:tc>
      </w:tr>
    </w:tbl>
    <w:p w14:paraId="5742A837">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0" w:name="_Toc27634"/>
      <w:r>
        <w:rPr>
          <w:rFonts w:hint="eastAsia" w:ascii="Times New Roman" w:hAnsi="Times New Roman" w:eastAsia="Times New Roman"/>
          <w:b/>
          <w:color w:val="000000"/>
          <w:sz w:val="24"/>
          <w:szCs w:val="24"/>
          <w:lang w:val="zh-CN"/>
        </w:rPr>
        <w:t>1、长细比验算</w:t>
      </w:r>
      <w:bookmarkEnd w:id="50"/>
    </w:p>
    <w:p w14:paraId="43F71BA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h</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ηh,β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γh'+2ka)=max(1×1.05×1500,1×0.9×1500+2×0.6×650)=2130mm</w:t>
      </w:r>
    </w:p>
    <w:p w14:paraId="5370567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λ=h</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/i=2130/15.9=133.962≤[λ]=150</w:t>
      </w:r>
    </w:p>
    <w:p w14:paraId="56D16C7F">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长细比满足要求！</w:t>
      </w:r>
    </w:p>
    <w:p w14:paraId="44F368D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查表得，φ＝0.288</w:t>
      </w:r>
    </w:p>
    <w:p w14:paraId="66AE29B0">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1" w:name="_Toc14553"/>
      <w:r>
        <w:rPr>
          <w:rFonts w:hint="eastAsia" w:ascii="Times New Roman" w:hAnsi="Times New Roman" w:eastAsia="Times New Roman"/>
          <w:b/>
          <w:color w:val="000000"/>
          <w:sz w:val="24"/>
          <w:szCs w:val="24"/>
          <w:lang w:val="zh-CN"/>
        </w:rPr>
        <w:t>2、风荷载计算</w:t>
      </w:r>
      <w:bookmarkEnd w:id="51"/>
    </w:p>
    <w:p w14:paraId="74C4B2A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×1.5×ω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a1</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a2</w:t>
      </w:r>
      <w:r>
        <w:rPr>
          <w:rFonts w:hint="eastAsia" w:ascii="Times New Roman" w:hAnsi="Times New Roman" w:eastAsia="Times New Roman"/>
          <w:color w:val="000000"/>
          <w:sz w:val="24"/>
          <w:szCs w:val="24"/>
          <w:lang w:val="zh-CN"/>
        </w:rPr>
        <w:t>)/2×h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/10＝1.1×0.9×1.5×0.254×0.45×1.5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/10＝0.038kN·m</w:t>
      </w:r>
    </w:p>
    <w:p w14:paraId="192D88DE">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2" w:name="_Toc5154"/>
      <w:r>
        <w:rPr>
          <w:rFonts w:hint="eastAsia" w:ascii="Times New Roman" w:hAnsi="Times New Roman" w:eastAsia="Times New Roman"/>
          <w:b/>
          <w:color w:val="000000"/>
          <w:sz w:val="24"/>
          <w:szCs w:val="24"/>
          <w:lang w:val="zh-CN"/>
        </w:rPr>
        <w:t>3、稳定性计算</w:t>
      </w:r>
      <w:bookmarkEnd w:id="52"/>
    </w:p>
    <w:p w14:paraId="4583EE0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根据《建筑施工承插型盘扣式钢管脚手架安全技术标准》JGJ/T 231-2021公式5.3.1-2，考虑风荷载时，可变荷载需考虑0.9组合系数：</w:t>
      </w:r>
    </w:p>
    <w:p w14:paraId="6A2FB3B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1)面板验算</w:t>
      </w:r>
    </w:p>
    <w:p w14:paraId="7D560B4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＝1.1×[1.3×(0.1+(24+1.5)×1.3)+1.5×0.9×2.5]×1＝51.26kN/m</w:t>
      </w:r>
    </w:p>
    <w:p w14:paraId="7923DF0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2)小梁验算</w:t>
      </w:r>
    </w:p>
    <w:p w14:paraId="7EDD3EE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＝max{2.238+1.1×1.3×[(0.3-0.1)×0.55/5+0.5×(1.3-0.35)]+1.1×[1.3×(0.5+(24+1.1)×0.35)+1.5×0.9×2.5]×max[0.6-0.55/2，(1.2-0.6)-0.55/2]/2×1，6.478+1.1×1.3×(0.3-0.1)×0.55/5}=6.509kN/m</w:t>
      </w:r>
    </w:p>
    <w:p w14:paraId="1C5800C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同上四～六计算过程，可得：</w:t>
      </w:r>
    </w:p>
    <w:p w14:paraId="4F7AB67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＝1.008kN，P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＝13.414kN，P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＝1.008kN</w:t>
      </w:r>
    </w:p>
    <w:p w14:paraId="6EE013A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立杆最大受力N</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＝max[P</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+N</w:t>
      </w:r>
      <w:r>
        <w:rPr>
          <w:rFonts w:hint="eastAsia" w:ascii="Times New Roman" w:hAnsi="Times New Roman" w:eastAsia="Times New Roman"/>
          <w:color w:val="000000"/>
          <w:sz w:val="24"/>
          <w:szCs w:val="24"/>
          <w:vertAlign w:val="subscript"/>
          <w:lang w:val="zh-CN"/>
        </w:rPr>
        <w:t>边1</w:t>
      </w:r>
      <w:r>
        <w:rPr>
          <w:rFonts w:hint="eastAsia" w:ascii="Times New Roman" w:hAnsi="Times New Roman" w:eastAsia="Times New Roman"/>
          <w:color w:val="000000"/>
          <w:sz w:val="24"/>
          <w:szCs w:val="24"/>
          <w:lang w:val="zh-CN"/>
        </w:rPr>
        <w:t>，P</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，P</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+N</w:t>
      </w:r>
      <w:r>
        <w:rPr>
          <w:rFonts w:hint="eastAsia" w:ascii="Times New Roman" w:hAnsi="Times New Roman" w:eastAsia="Times New Roman"/>
          <w:color w:val="000000"/>
          <w:sz w:val="24"/>
          <w:szCs w:val="24"/>
          <w:vertAlign w:val="subscript"/>
          <w:lang w:val="zh-CN"/>
        </w:rPr>
        <w:t>边2</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×1.3×每米立杆自重×(H-梁高)+M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＝max[1.008+1.1×[1.3×(0.5+(24+1.1)×0.35)+1.5×0.9×2.5]×[0.9/2+(0.6-0.55/2)/2]×(0.45+0.45)/2，13.414，1.008+1.1×[1.3×(0.5+(24+1.1)×0.35)+1.5×0.9×2.5]×[0.9/2+(1.2-0.6-0.55/2)/2]×(0.45+0.45)/2]+1.1×1.3×0.15×(4.6-1.3)+0.038/1.2＝14.154kN</w:t>
      </w:r>
    </w:p>
    <w:p w14:paraId="43423234">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f＝N</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/(φA)+M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/W＝14153.668/(0.288×450)+0.038×10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/4730＝117.244N/mm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=300/1=300N/mm</w:t>
      </w:r>
      <w:r>
        <w:rPr>
          <w:rFonts w:hint="eastAsia" w:ascii="Times New Roman" w:hAnsi="Times New Roman" w:eastAsia="Times New Roman"/>
          <w:color w:val="000000"/>
          <w:sz w:val="24"/>
          <w:szCs w:val="24"/>
          <w:vertAlign w:val="superscript"/>
          <w:lang w:val="zh-CN"/>
        </w:rPr>
        <w:t>2</w:t>
      </w:r>
    </w:p>
    <w:p w14:paraId="66F04E28">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3B69346A">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九、高宽比验算</w:t>
      </w:r>
    </w:p>
    <w:p w14:paraId="1708A25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根据《建筑施工承插型盘扣式钢管脚手架安全技术标准》JGJ/T 231-2021 第6.2.1: 支撑架的高宽比宜控制在3以内</w:t>
      </w:r>
    </w:p>
    <w:p w14:paraId="297C27C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H/B=4.6/26.8=0.172≤3</w:t>
      </w:r>
    </w:p>
    <w:p w14:paraId="65166F42">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5D6DE50">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十、架体抗倾覆验算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77D20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58CD98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模板支架高度H(m)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44627A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5134F2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模板支架纵向长度L(m)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F7721D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60</w:t>
            </w:r>
          </w:p>
        </w:tc>
      </w:tr>
      <w:tr w14:paraId="493AF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DF2DE6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模板支架横向长度B(m)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09A0F7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26.8</w:t>
            </w:r>
          </w:p>
        </w:tc>
      </w:tr>
    </w:tbl>
    <w:p w14:paraId="1CA062B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混凝土浇筑前，倾覆力矩主要由风荷载产生，抗倾覆力矩主要由模板及支架自重产生</w:t>
      </w:r>
    </w:p>
    <w:p w14:paraId="493FF22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Q</w:t>
      </w:r>
      <w:r>
        <w:rPr>
          <w:rFonts w:hint="eastAsia" w:ascii="Times New Roman" w:hAnsi="Times New Roman" w:eastAsia="Times New Roman"/>
          <w:color w:val="000000"/>
          <w:sz w:val="24"/>
          <w:szCs w:val="24"/>
          <w:lang w:val="zh-CN"/>
        </w:rPr>
        <w:t>(ω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24"/>
          <w:szCs w:val="24"/>
          <w:lang w:val="zh-CN"/>
        </w:rPr>
        <w:t>LH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/2)=1.1×1×1.5×(0.254×60×4.6</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/2)=266.045kN·m</w:t>
      </w:r>
    </w:p>
    <w:p w14:paraId="4C40A6A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G</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+0.15×H/(l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')]LB</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/2=0.9×[0.5+0.15×4.6/(0.9×0.9)]×60×26.8</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/2=26215.76kN·m</w:t>
      </w:r>
    </w:p>
    <w:p w14:paraId="74D6EC4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=266.045kN·m≤M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=26215.76kN·m</w:t>
      </w:r>
    </w:p>
    <w:p w14:paraId="16B41C0D">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7A9FE7C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混凝土浇筑时，倾覆力矩主要由泵送、倾倒混凝土等因素产生的水平荷载产生，抗倾覆力矩主要由钢筋、混凝土、模板及支架自重产生</w:t>
      </w:r>
    </w:p>
    <w:p w14:paraId="4CAA892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Q</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LH)=1.1×1×1.5×(0.186×60×4.6)=84.704kN·m</w:t>
      </w:r>
    </w:p>
    <w:p w14:paraId="2C608CF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G</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+0.15×H/(l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')]LB</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/2=0.9×[0.5+(24+1.1)×0.35+0.15×4.6/(0.9×0.9)]×60×26.8</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/2=196578.697kN·m</w:t>
      </w:r>
    </w:p>
    <w:p w14:paraId="4A0FDC0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=84.704kN·m≤M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=196578.697kN·m</w:t>
      </w:r>
    </w:p>
    <w:p w14:paraId="6AF69380">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7E2309AB">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十一、立杆支承面承载力验算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141BC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84EAE7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支撑层楼板厚度h(mm)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9A5C6D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48F97F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混凝土强度等级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F73528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C30</w:t>
            </w:r>
          </w:p>
        </w:tc>
      </w:tr>
      <w:tr w14:paraId="0210C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4C1FBC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混凝土的龄期(天)</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A4B3B8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7</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5E6B58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混凝土的实测抗压强度f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ABA278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8.294</w:t>
            </w:r>
          </w:p>
        </w:tc>
      </w:tr>
      <w:tr w14:paraId="5B982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08B4AA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混凝土的实测抗拉强度f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18"/>
                <w:szCs w:val="24"/>
                <w:lang w:val="zh-CN"/>
              </w:rPr>
              <w:t>(N/mm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6AA46E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0.829</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86060C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立杆垫板长a(mm)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B7F2CD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r>
      <w:tr w14:paraId="188E7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F800B8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立杆垫板宽b(mm)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715BB2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r>
    </w:tbl>
    <w:p w14:paraId="3EE0561D">
      <w:pPr>
        <w:spacing w:before="0" w:beforeLines="0" w:after="0" w:afterLines="0" w:line="360" w:lineRule="auto"/>
        <w:outlineLvl w:val="1"/>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bookmarkStart w:id="53" w:name="_Toc4027"/>
      <w:r>
        <w:rPr>
          <w:rFonts w:hint="eastAsia" w:ascii="Times New Roman" w:hAnsi="Times New Roman" w:eastAsia="Times New Roman"/>
          <w:color w:val="000000"/>
          <w:sz w:val="24"/>
          <w:szCs w:val="24"/>
          <w:lang w:val="zh-CN"/>
        </w:rPr>
        <w:t>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=N=14.154kN</w:t>
      </w:r>
      <w:bookmarkEnd w:id="53"/>
    </w:p>
    <w:p w14:paraId="010C9A2C">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4" w:name="_Toc14912"/>
      <w:r>
        <w:rPr>
          <w:rFonts w:hint="eastAsia" w:ascii="Times New Roman" w:hAnsi="Times New Roman" w:eastAsia="Times New Roman"/>
          <w:b/>
          <w:color w:val="000000"/>
          <w:sz w:val="24"/>
          <w:szCs w:val="24"/>
          <w:lang w:val="zh-CN"/>
        </w:rPr>
        <w:t>1、受冲切承载力计算</w:t>
      </w:r>
      <w:bookmarkEnd w:id="54"/>
    </w:p>
    <w:p w14:paraId="5816FED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根据《混凝土结构设计规范》GB50010-2010第6.5.1条规定，见下表</w:t>
      </w:r>
    </w:p>
    <w:tbl>
      <w:tblPr>
        <w:tblStyle w:val="18"/>
        <w:tblW w:w="93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870"/>
        <w:gridCol w:w="5340"/>
      </w:tblGrid>
      <w:tr w14:paraId="3D97E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1F2562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公式</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ED11E6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参数剖析</w:t>
            </w:r>
          </w:p>
        </w:tc>
      </w:tr>
      <w:tr w14:paraId="4335C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147A2A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≤(0.7β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18"/>
                <w:szCs w:val="24"/>
                <w:lang w:val="zh-CN"/>
              </w:rPr>
              <w:t>+0.25σ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,m)ηu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18"/>
                <w:szCs w:val="24"/>
                <w:lang w:val="zh-CN"/>
              </w:rPr>
              <w:t>h</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4DFA28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A6BE9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局部荷载设计值或集中反力设计值</w:t>
            </w:r>
          </w:p>
        </w:tc>
      </w:tr>
      <w:tr w14:paraId="690CA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B919012">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47542A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h</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937E53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截面高度影响系数：当h≤800mm时，取β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=1.0；当h≥2000mm时，取β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=0.9；中间线性插入取用。</w:t>
            </w:r>
          </w:p>
        </w:tc>
      </w:tr>
      <w:tr w14:paraId="44A44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C7918AF">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355970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E8F396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混凝土轴心抗拉强度设计值</w:t>
            </w:r>
          </w:p>
        </w:tc>
      </w:tr>
      <w:tr w14:paraId="13CA1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D8D6A68">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DCB385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2F3E25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临界面周长上两个方向混凝土有效预压应力按长度的加权平均值，其值控制在1.0-3.5N/㎜</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范围内</w:t>
            </w:r>
          </w:p>
        </w:tc>
      </w:tr>
      <w:tr w14:paraId="45EF5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B7B464B">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204C07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u</w:t>
            </w:r>
            <w:r>
              <w:rPr>
                <w:rFonts w:hint="eastAsia" w:ascii="Times New Roman" w:hAnsi="Times New Roman" w:eastAsia="Times New Roman"/>
                <w:color w:val="000000"/>
                <w:sz w:val="24"/>
                <w:szCs w:val="24"/>
                <w:vertAlign w:val="subscript"/>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107B12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临界截面周长：距离局部荷载或集中反力作用面积周边h0 /2处板垂直截面的最不利周长。</w:t>
            </w:r>
          </w:p>
        </w:tc>
      </w:tr>
      <w:tr w14:paraId="19C34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D91AD50">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A0F2C9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h</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F54EDA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截面有效高度，取两个配筋方向的截面有效高度的平均值</w:t>
            </w:r>
          </w:p>
        </w:tc>
      </w:tr>
      <w:tr w14:paraId="13D19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22E60A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η=min(η</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18"/>
                <w:szCs w:val="24"/>
                <w:lang w:val="zh-CN"/>
              </w:rPr>
              <w:t>) η</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=0.4+1.2/β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18"/>
                <w:szCs w:val="24"/>
                <w:lang w:val="zh-CN"/>
              </w:rPr>
              <w:t>=0.5+as×h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18"/>
                <w:szCs w:val="24"/>
                <w:lang w:val="zh-CN"/>
              </w:rPr>
              <w:t>/4U</w:t>
            </w:r>
            <w:r>
              <w:rPr>
                <w:rFonts w:hint="eastAsia" w:ascii="Times New Roman" w:hAnsi="Times New Roman" w:eastAsia="Times New Roman"/>
                <w:color w:val="000000"/>
                <w:sz w:val="24"/>
                <w:szCs w:val="24"/>
                <w:vertAlign w:val="subscript"/>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37C2C2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18A407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局部荷载或集中反力作用面积形状的影响系数</w:t>
            </w:r>
          </w:p>
        </w:tc>
      </w:tr>
      <w:tr w14:paraId="20F0A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FAB8C35">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5666AF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84A52E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临界截面周长与板截面有效高度之比的影响系数</w:t>
            </w:r>
          </w:p>
        </w:tc>
      </w:tr>
      <w:tr w14:paraId="344E7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18B216F">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618641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87B6BB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局部荷载或集中反力作用面积为矩形时的长边与短边尺寸比较，β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不宜大于4：当β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&lt;2时取β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=2，当面积为圆形时，取β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w:t>
            </w:r>
          </w:p>
        </w:tc>
      </w:tr>
      <w:tr w14:paraId="1F66D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4F931D0">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286D87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268F86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板柱结构类型的影响系数：对中柱，取a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=40，对边柱，取a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=30：对角柱，取a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=20</w:t>
            </w:r>
          </w:p>
        </w:tc>
      </w:tr>
      <w:tr w14:paraId="3ACE7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670101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说明</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13525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本工程无预应力，不考虑上式中σ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,m之值，将其取为0。</w:t>
            </w:r>
          </w:p>
        </w:tc>
      </w:tr>
    </w:tbl>
    <w:p w14:paraId="47C3D48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可得：β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=1，f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=0.829N/mm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，η=1，h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=h-20=130mm，</w:t>
      </w:r>
    </w:p>
    <w:p w14:paraId="0BABDE8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24"/>
          <w:szCs w:val="24"/>
          <w:lang w:val="zh-CN"/>
        </w:rPr>
        <w:t xml:space="preserve"> =2[(a+h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)+(b+h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)]=1320mm</w:t>
      </w:r>
    </w:p>
    <w:p w14:paraId="4651BDD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F=(0.7β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+0.25σ</w:t>
      </w:r>
      <w:r>
        <w:rPr>
          <w:rFonts w:hint="eastAsia" w:ascii="Times New Roman" w:hAnsi="Times New Roman" w:eastAsia="Times New Roman"/>
          <w:color w:val="000000"/>
          <w:sz w:val="24"/>
          <w:szCs w:val="24"/>
          <w:vertAlign w:val="subscript"/>
          <w:lang w:val="zh-CN"/>
        </w:rPr>
        <w:t>pc，m</w:t>
      </w:r>
      <w:r>
        <w:rPr>
          <w:rFonts w:hint="eastAsia" w:ascii="Times New Roman" w:hAnsi="Times New Roman" w:eastAsia="Times New Roman"/>
          <w:color w:val="000000"/>
          <w:sz w:val="24"/>
          <w:szCs w:val="24"/>
          <w:lang w:val="zh-CN"/>
        </w:rPr>
        <w:t>)ηu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=(0.7×1×0.829+0.25×0)×1×1320×130/1000=99.579kN≥F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=14.154kN</w:t>
      </w:r>
    </w:p>
    <w:p w14:paraId="6329A1E7">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60FAF9A">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5" w:name="_Toc20916"/>
      <w:r>
        <w:rPr>
          <w:rFonts w:hint="eastAsia" w:ascii="Times New Roman" w:hAnsi="Times New Roman" w:eastAsia="Times New Roman"/>
          <w:b/>
          <w:color w:val="000000"/>
          <w:sz w:val="24"/>
          <w:szCs w:val="24"/>
          <w:lang w:val="zh-CN"/>
        </w:rPr>
        <w:t>2、局部受压承载力计算</w:t>
      </w:r>
      <w:bookmarkEnd w:id="55"/>
    </w:p>
    <w:p w14:paraId="6118394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根据《混凝土结构设计规范》GB50010-2010第6.6.1条规定，见下表</w:t>
      </w:r>
    </w:p>
    <w:tbl>
      <w:tblPr>
        <w:tblStyle w:val="18"/>
        <w:tblW w:w="93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870"/>
        <w:gridCol w:w="5340"/>
      </w:tblGrid>
      <w:tr w14:paraId="46FC1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AC48DC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公式</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7BA218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参数剖析</w:t>
            </w:r>
          </w:p>
        </w:tc>
      </w:tr>
      <w:tr w14:paraId="403F6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AA282A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≤1.35β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BA56A7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EA752D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局部受压面上作用的局部荷载或局部压力设计值</w:t>
            </w:r>
          </w:p>
        </w:tc>
      </w:tr>
      <w:tr w14:paraId="388AC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E25E39C">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119FBB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c</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C4113F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混凝土轴心抗压强度设计值；可按本规范表4.1.4-1取值</w:t>
            </w:r>
          </w:p>
        </w:tc>
      </w:tr>
      <w:tr w14:paraId="76F39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BDDFFDB">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2D471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c</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49A014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混凝土强度影响系数，按本规范第6.3.1条的规定取用</w:t>
            </w:r>
          </w:p>
        </w:tc>
      </w:tr>
      <w:tr w14:paraId="79266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97D7A14">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0ACD6B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9241ED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混凝土局部受压时的强度提高系数</w:t>
            </w:r>
          </w:p>
        </w:tc>
      </w:tr>
      <w:tr w14:paraId="07A5E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4BA6450">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8E3916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E8C0E4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混凝土局部受压净面积</w:t>
            </w:r>
          </w:p>
        </w:tc>
      </w:tr>
      <w:tr w14:paraId="1993F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760318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w:t>
            </w:r>
            <w:r>
              <w:rPr>
                <w:rFonts w:hint="eastAsia" w:ascii="Times New Roman" w:hAnsi="Times New Roman" w:eastAsia="Times New Roman"/>
                <w:color w:val="000000"/>
                <w:sz w:val="24"/>
                <w:szCs w:val="24"/>
                <w:vertAlign w:val="superscript"/>
                <w:lang w:val="zh-CN"/>
              </w:rPr>
              <w:t>1/2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0D9ACB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304F9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混凝土局部受压面积</w:t>
            </w:r>
          </w:p>
        </w:tc>
      </w:tr>
      <w:tr w14:paraId="34A89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0206127">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B2C9C7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b</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6886DA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局部受压的计算底面积，按本规范第6.6.2条确定</w:t>
            </w:r>
          </w:p>
        </w:tc>
      </w:tr>
    </w:tbl>
    <w:p w14:paraId="494B123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可得：f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=8.294N/mm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=1，</w:t>
      </w:r>
    </w:p>
    <w:p w14:paraId="1C7C9A15">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=[(a+2b)×(b+2b)/(ab)]</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=[(600)×(600)/(200×200)]</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=3，A</w:t>
      </w:r>
      <w:r>
        <w:rPr>
          <w:rFonts w:hint="eastAsia" w:ascii="Times New Roman" w:hAnsi="Times New Roman" w:eastAsia="Times New Roman"/>
          <w:color w:val="000000"/>
          <w:sz w:val="24"/>
          <w:szCs w:val="24"/>
          <w:vertAlign w:val="subscript"/>
          <w:lang w:val="zh-CN"/>
        </w:rPr>
        <w:t>ln</w:t>
      </w:r>
      <w:r>
        <w:rPr>
          <w:rFonts w:hint="eastAsia" w:ascii="Times New Roman" w:hAnsi="Times New Roman" w:eastAsia="Times New Roman"/>
          <w:color w:val="000000"/>
          <w:sz w:val="24"/>
          <w:szCs w:val="24"/>
          <w:lang w:val="zh-CN"/>
        </w:rPr>
        <w:t>=ab=40000mm</w:t>
      </w:r>
      <w:r>
        <w:rPr>
          <w:rFonts w:hint="eastAsia" w:ascii="Times New Roman" w:hAnsi="Times New Roman" w:eastAsia="Times New Roman"/>
          <w:color w:val="000000"/>
          <w:sz w:val="24"/>
          <w:szCs w:val="24"/>
          <w:vertAlign w:val="superscript"/>
          <w:lang w:val="zh-CN"/>
        </w:rPr>
        <w:t>2</w:t>
      </w:r>
    </w:p>
    <w:p w14:paraId="4452CBD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F=1.35β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ln</w:t>
      </w:r>
      <w:r>
        <w:rPr>
          <w:rFonts w:hint="eastAsia" w:ascii="Times New Roman" w:hAnsi="Times New Roman" w:eastAsia="Times New Roman"/>
          <w:color w:val="000000"/>
          <w:sz w:val="24"/>
          <w:szCs w:val="24"/>
          <w:lang w:val="zh-CN"/>
        </w:rPr>
        <w:t>=1.35×1×3×8.294×40000/1000=1343.628kN≥F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=14.154kN</w:t>
      </w:r>
    </w:p>
    <w:p w14:paraId="40549E09">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298C7F1"/>
    <w:p w14:paraId="30B6581B">
      <w:pPr>
        <w:spacing w:before="0" w:beforeLines="0" w:after="0" w:afterLines="0" w:line="360" w:lineRule="auto"/>
        <w:jc w:val="center"/>
        <w:rPr>
          <w:rFonts w:hint="eastAsia" w:ascii="Times New Roman" w:hAnsi="Times New Roman" w:eastAsia="Times New Roman"/>
          <w:b/>
          <w:color w:val="000000"/>
          <w:sz w:val="40"/>
          <w:szCs w:val="24"/>
          <w:lang w:val="zh-CN"/>
        </w:rPr>
      </w:pPr>
      <w:r>
        <w:rPr>
          <w:rFonts w:hint="eastAsia" w:ascii="Times New Roman" w:hAnsi="Times New Roman" w:eastAsia="Times New Roman"/>
          <w:b/>
          <w:color w:val="000000"/>
          <w:sz w:val="40"/>
          <w:szCs w:val="24"/>
          <w:lang w:val="zh-CN"/>
        </w:rPr>
        <w:t>1300梁侧模板计算书</w:t>
      </w:r>
    </w:p>
    <w:p w14:paraId="6214E5D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计算依据：</w:t>
      </w:r>
    </w:p>
    <w:p w14:paraId="78598E0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1、《建筑施工模板安全技术规范》JGJ162-2008</w:t>
      </w:r>
    </w:p>
    <w:p w14:paraId="09AAC79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2、《混凝土结构设计规范》GB50010-2010</w:t>
      </w:r>
    </w:p>
    <w:p w14:paraId="331A7AF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3、《建筑结构荷载规范》GB 50009-2012</w:t>
      </w:r>
    </w:p>
    <w:p w14:paraId="30DF69A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4、《钢结构设计标准》GB 50017-2017</w:t>
      </w:r>
    </w:p>
    <w:p w14:paraId="25DA7AA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5、《建筑结构可靠性设计统一标准》GB50068-2018</w:t>
      </w:r>
    </w:p>
    <w:p w14:paraId="11AA757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6、《混凝土结构通用规范》GB 55008-2021</w:t>
      </w:r>
    </w:p>
    <w:p w14:paraId="72CC7B9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7、《钢结构通用规范》GB 55006-2021</w:t>
      </w:r>
    </w:p>
    <w:p w14:paraId="4DADCF4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8、《工程结构通用规范》GB 55001-2021</w:t>
      </w:r>
    </w:p>
    <w:p w14:paraId="6D09E24A">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一、工程属性</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443D6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75FF9F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新浇混凝梁名称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4DFA72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-2层KL35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C9D46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混凝土梁截面尺寸(mmxmm)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25030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550×1300</w:t>
            </w:r>
          </w:p>
        </w:tc>
      </w:tr>
      <w:tr w14:paraId="343C3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C86F82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新浇混凝土梁计算跨度(m)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6D7D54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7.35</w:t>
            </w:r>
          </w:p>
        </w:tc>
      </w:tr>
    </w:tbl>
    <w:p w14:paraId="0F11B947">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二、荷载组合</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27D46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AB261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侧压力计算依据规范</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F96C7D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《建筑施工模板安全技术规范》JGJ162-2008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339025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混凝土重力密度γ</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FAFA9C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24</w:t>
            </w:r>
          </w:p>
        </w:tc>
      </w:tr>
      <w:tr w14:paraId="4449F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6433FD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结构重要性系数γ</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7D2790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01443E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可变荷载调整系数γ</w:t>
            </w:r>
            <w:r>
              <w:rPr>
                <w:rFonts w:hint="eastAsia" w:ascii="Times New Roman" w:hAnsi="Times New Roman" w:eastAsia="Times New Roman"/>
                <w:color w:val="000000"/>
                <w:sz w:val="24"/>
                <w:szCs w:val="24"/>
                <w:vertAlign w:val="subscript"/>
                <w:lang w:val="zh-CN"/>
              </w:rPr>
              <w:t>L</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25C00F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0.9</w:t>
            </w:r>
          </w:p>
        </w:tc>
      </w:tr>
      <w:tr w14:paraId="5219A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4EBB4C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混凝土侧压力折减系数ξ</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67DE31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0.8</w:t>
            </w:r>
          </w:p>
        </w:tc>
      </w:tr>
      <w:tr w14:paraId="533C6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55A8F6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梁下挂侧模，侧压力计算位置距梁顶面高度H</w:t>
            </w:r>
            <w:r>
              <w:rPr>
                <w:rFonts w:hint="eastAsia" w:ascii="Times New Roman" w:hAnsi="Times New Roman" w:eastAsia="Times New Roman"/>
                <w:color w:val="000000"/>
                <w:sz w:val="24"/>
                <w:szCs w:val="24"/>
                <w:vertAlign w:val="subscript"/>
                <w:lang w:val="zh-CN"/>
              </w:rPr>
              <w:t>下挂</w:t>
            </w:r>
            <w:r>
              <w:rPr>
                <w:rFonts w:hint="eastAsia" w:ascii="Times New Roman" w:hAnsi="Times New Roman" w:eastAsia="Times New Roman"/>
                <w:color w:val="000000"/>
                <w:sz w:val="18"/>
                <w:szCs w:val="24"/>
                <w:lang w:val="zh-CN"/>
              </w:rPr>
              <w:t>(m)</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03ED04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1.3</w:t>
            </w:r>
          </w:p>
        </w:tc>
      </w:tr>
      <w:tr w14:paraId="6CF2B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A93014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新浇混凝土对模板的侧压力标准值G</w:t>
            </w:r>
            <w:r>
              <w:rPr>
                <w:rFonts w:hint="eastAsia" w:ascii="Times New Roman" w:hAnsi="Times New Roman" w:eastAsia="Times New Roman"/>
                <w:color w:val="000000"/>
                <w:sz w:val="24"/>
                <w:szCs w:val="24"/>
                <w:vertAlign w:val="subscript"/>
                <w:lang w:val="zh-CN"/>
              </w:rPr>
              <w:t>4k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A18E8B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梁下挂侧模G4k</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8D5D5F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ζγ</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H＝0.8×24×1.3＝24.96kN/m</w:t>
            </w:r>
            <w:r>
              <w:rPr>
                <w:rFonts w:hint="eastAsia" w:ascii="Times New Roman" w:hAnsi="Times New Roman" w:eastAsia="Times New Roman"/>
                <w:color w:val="000000"/>
                <w:sz w:val="24"/>
                <w:szCs w:val="24"/>
                <w:vertAlign w:val="superscript"/>
                <w:lang w:val="zh-CN"/>
              </w:rPr>
              <w:t>2</w:t>
            </w:r>
          </w:p>
        </w:tc>
      </w:tr>
      <w:tr w14:paraId="50CF1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A9A1DC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振捣混凝土时对垂直面模板荷载标准值Q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21E368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w:t>
            </w:r>
          </w:p>
        </w:tc>
      </w:tr>
    </w:tbl>
    <w:p w14:paraId="2429A8AA">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下挂部分：承载能力极限状态设计值S</w:t>
      </w:r>
      <w:r>
        <w:rPr>
          <w:rFonts w:hint="eastAsia" w:ascii="Times New Roman" w:hAnsi="Times New Roman" w:eastAsia="Times New Roman"/>
          <w:color w:val="000000"/>
          <w:sz w:val="24"/>
          <w:szCs w:val="24"/>
          <w:vertAlign w:val="subscript"/>
          <w:lang w:val="zh-CN"/>
        </w:rPr>
        <w:t>承</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4k</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×1.5Q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)＝1 ×(1.3×24.96+0.9×1.5×4)＝37.848kN/m</w:t>
      </w:r>
      <w:r>
        <w:rPr>
          <w:rFonts w:hint="eastAsia" w:ascii="Times New Roman" w:hAnsi="Times New Roman" w:eastAsia="Times New Roman"/>
          <w:color w:val="000000"/>
          <w:sz w:val="24"/>
          <w:szCs w:val="24"/>
          <w:vertAlign w:val="superscript"/>
          <w:lang w:val="zh-CN"/>
        </w:rPr>
        <w:t>2</w:t>
      </w:r>
    </w:p>
    <w:p w14:paraId="73AC3E5C">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下挂部分：正常使用极限状态设计值S</w:t>
      </w:r>
      <w:r>
        <w:rPr>
          <w:rFonts w:hint="eastAsia" w:ascii="Times New Roman" w:hAnsi="Times New Roman" w:eastAsia="Times New Roman"/>
          <w:color w:val="000000"/>
          <w:sz w:val="24"/>
          <w:szCs w:val="24"/>
          <w:vertAlign w:val="subscript"/>
          <w:lang w:val="zh-CN"/>
        </w:rPr>
        <w:t>正</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4k</w:t>
      </w:r>
      <w:r>
        <w:rPr>
          <w:rFonts w:hint="eastAsia" w:ascii="Times New Roman" w:hAnsi="Times New Roman" w:eastAsia="Times New Roman"/>
          <w:color w:val="000000"/>
          <w:sz w:val="24"/>
          <w:szCs w:val="24"/>
          <w:lang w:val="zh-CN"/>
        </w:rPr>
        <w:t>＝24.96 kN/m</w:t>
      </w:r>
      <w:r>
        <w:rPr>
          <w:rFonts w:hint="eastAsia" w:ascii="Times New Roman" w:hAnsi="Times New Roman" w:eastAsia="Times New Roman"/>
          <w:color w:val="000000"/>
          <w:sz w:val="24"/>
          <w:szCs w:val="24"/>
          <w:vertAlign w:val="superscript"/>
          <w:lang w:val="zh-CN"/>
        </w:rPr>
        <w:t>2</w:t>
      </w:r>
    </w:p>
    <w:p w14:paraId="6C4DC0BC">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三、支撑体系设计</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16B16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6565E3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小梁布置方式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39D4E5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水平向布置</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928BF2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主梁间距(mm)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966E13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500</w:t>
            </w:r>
          </w:p>
        </w:tc>
      </w:tr>
      <w:tr w14:paraId="530D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ED059D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主梁合并根数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70D1EB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4B54F2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小梁最大悬挑长度(mm)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7686C1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175</w:t>
            </w:r>
          </w:p>
        </w:tc>
      </w:tr>
      <w:tr w14:paraId="69880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8F5BBD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结构表面的要求</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A170FA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结构表面隐蔽</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C5BD07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对拉螺栓水平向间距(mm)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74E690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500</w:t>
            </w:r>
          </w:p>
        </w:tc>
      </w:tr>
    </w:tbl>
    <w:p w14:paraId="200CFD5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p>
    <w:tbl>
      <w:tblPr>
        <w:tblStyle w:val="18"/>
        <w:tblW w:w="94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240"/>
        <w:gridCol w:w="3120"/>
        <w:gridCol w:w="3090"/>
      </w:tblGrid>
      <w:tr w14:paraId="0D851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F248B3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F8C310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梁左侧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4B91E1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梁右侧</w:t>
            </w:r>
          </w:p>
        </w:tc>
      </w:tr>
      <w:tr w14:paraId="56CD6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CE4AF6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楼板厚度(mm)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30A3E1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42622B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r>
      <w:tr w14:paraId="228D6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8ACBDD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梁下挂侧模高度(mm)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EB41BC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C2AE61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950</w:t>
            </w:r>
          </w:p>
        </w:tc>
      </w:tr>
      <w:tr w14:paraId="3EB9E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960D07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小梁道数(下挂)</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2FFB5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A5A785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5</w:t>
            </w:r>
          </w:p>
        </w:tc>
      </w:tr>
    </w:tbl>
    <w:p w14:paraId="548F6D6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p>
    <w:p w14:paraId="7230A0D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左侧支撑表：</w:t>
      </w:r>
    </w:p>
    <w:tbl>
      <w:tblPr>
        <w:tblStyle w:val="18"/>
        <w:tblW w:w="94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240"/>
        <w:gridCol w:w="3120"/>
        <w:gridCol w:w="3090"/>
      </w:tblGrid>
      <w:tr w14:paraId="4A09EC7B">
        <w:tblPrEx>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924C5C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第i道支撑</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1DB554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距梁底距离(mm)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C78283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支撑形式</w:t>
            </w:r>
          </w:p>
        </w:tc>
      </w:tr>
      <w:tr w14:paraId="73D8D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CCB99B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BB9E0F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5206E0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w:t>
            </w:r>
          </w:p>
        </w:tc>
      </w:tr>
      <w:tr w14:paraId="485F1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4EF96B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9CE671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800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4B20C6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w:t>
            </w:r>
          </w:p>
        </w:tc>
      </w:tr>
    </w:tbl>
    <w:p w14:paraId="40C9667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右侧支撑表：</w:t>
      </w:r>
    </w:p>
    <w:tbl>
      <w:tblPr>
        <w:tblStyle w:val="18"/>
        <w:tblW w:w="94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240"/>
        <w:gridCol w:w="3120"/>
        <w:gridCol w:w="3090"/>
      </w:tblGrid>
      <w:tr w14:paraId="2608A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84AC07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第i道支撑</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CCE561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距梁底距离(mm)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964B00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支撑形式</w:t>
            </w:r>
          </w:p>
        </w:tc>
      </w:tr>
      <w:tr w14:paraId="0EE7D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28A2BA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B43CCE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9EE752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w:t>
            </w:r>
          </w:p>
        </w:tc>
      </w:tr>
      <w:tr w14:paraId="5A326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BD299C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C57648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800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3F76C7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w:t>
            </w:r>
          </w:p>
        </w:tc>
      </w:tr>
    </w:tbl>
    <w:p w14:paraId="60BEE85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设计简图如下：</w:t>
      </w:r>
    </w:p>
    <w:p w14:paraId="7C823B7E">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410835" cy="4571365"/>
            <wp:effectExtent l="0" t="0" r="18415" b="63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7"/>
                    <a:stretch>
                      <a:fillRect/>
                    </a:stretch>
                  </pic:blipFill>
                  <pic:spPr>
                    <a:xfrm>
                      <a:off x="0" y="0"/>
                      <a:ext cx="5410835" cy="4571365"/>
                    </a:xfrm>
                    <a:prstGeom prst="rect">
                      <a:avLst/>
                    </a:prstGeom>
                    <a:noFill/>
                    <a:ln>
                      <a:noFill/>
                    </a:ln>
                  </pic:spPr>
                </pic:pic>
              </a:graphicData>
            </a:graphic>
          </wp:inline>
        </w:drawing>
      </w:r>
    </w:p>
    <w:p w14:paraId="77CCB5C9">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"F:\\王卫波\\品茗软件\\品茗建筑云安全计算软件2024版（V3.0.2）\\OutPut\\梁测模板_剖面图.dwg"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模板设计剖面图</w:t>
      </w:r>
      <w:r>
        <w:rPr>
          <w:rFonts w:hint="eastAsia" w:ascii="Times New Roman" w:hAnsi="Times New Roman" w:eastAsia="Times New Roman"/>
          <w:color w:val="000080"/>
          <w:sz w:val="24"/>
          <w:szCs w:val="24"/>
          <w:u w:val="single"/>
          <w:lang w:val="zh-CN"/>
        </w:rPr>
        <w:fldChar w:fldCharType="end"/>
      </w:r>
    </w:p>
    <w:p w14:paraId="581421C0">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四、面板验算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5D41C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2DFD46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450FB5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覆面木胶合板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28EF05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模板厚度(mm)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749AD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w:t>
            </w:r>
          </w:p>
        </w:tc>
      </w:tr>
      <w:tr w14:paraId="0F4AD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7B267E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9F416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94B4B4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E084E9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w:t>
            </w:r>
          </w:p>
        </w:tc>
      </w:tr>
      <w:tr w14:paraId="23416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745C1E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483EE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10000</w:t>
            </w:r>
          </w:p>
        </w:tc>
      </w:tr>
    </w:tbl>
    <w:p w14:paraId="043E22C3">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6" w:name="_Toc14718"/>
      <w:r>
        <w:rPr>
          <w:rFonts w:hint="eastAsia" w:ascii="Times New Roman" w:hAnsi="Times New Roman" w:eastAsia="Times New Roman"/>
          <w:b/>
          <w:color w:val="000000"/>
          <w:sz w:val="24"/>
          <w:szCs w:val="24"/>
          <w:lang w:val="zh-CN"/>
        </w:rPr>
        <w:t>1、下挂侧模</w:t>
      </w:r>
      <w:bookmarkEnd w:id="56"/>
    </w:p>
    <w:p w14:paraId="41CFFD7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梁截面宽度取单位长度，b＝1000mm。W＝bh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/6=1000×12</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/6＝24000mm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，I＝bh</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/12=1000×12</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/12＝144000mm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。面板计算简图如下：</w:t>
      </w:r>
    </w:p>
    <w:p w14:paraId="20C05D59">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67"/>
                    <a:stretch>
                      <a:fillRect/>
                    </a:stretch>
                  </pic:blipFill>
                  <pic:spPr>
                    <a:xfrm>
                      <a:off x="0" y="0"/>
                      <a:ext cx="5715000" cy="1905000"/>
                    </a:xfrm>
                    <a:prstGeom prst="rect">
                      <a:avLst/>
                    </a:prstGeom>
                    <a:noFill/>
                    <a:ln>
                      <a:noFill/>
                    </a:ln>
                  </pic:spPr>
                </pic:pic>
              </a:graphicData>
            </a:graphic>
          </wp:inline>
        </w:drawing>
      </w:r>
    </w:p>
    <w:p w14:paraId="12D6CA56">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7" w:name="_Toc24092"/>
      <w:r>
        <w:rPr>
          <w:rFonts w:hint="eastAsia" w:ascii="Times New Roman" w:hAnsi="Times New Roman" w:eastAsia="Times New Roman"/>
          <w:b/>
          <w:color w:val="000000"/>
          <w:sz w:val="24"/>
          <w:szCs w:val="24"/>
          <w:lang w:val="zh-CN"/>
        </w:rPr>
        <w:t>2、抗弯验算</w:t>
      </w:r>
      <w:bookmarkEnd w:id="57"/>
    </w:p>
    <w:p w14:paraId="7355554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＝bS</w:t>
      </w:r>
      <w:r>
        <w:rPr>
          <w:rFonts w:hint="eastAsia" w:ascii="Times New Roman" w:hAnsi="Times New Roman" w:eastAsia="Times New Roman"/>
          <w:color w:val="000000"/>
          <w:sz w:val="24"/>
          <w:szCs w:val="24"/>
          <w:vertAlign w:val="subscript"/>
          <w:lang w:val="zh-CN"/>
        </w:rPr>
        <w:t>承</w:t>
      </w:r>
      <w:r>
        <w:rPr>
          <w:rFonts w:hint="eastAsia" w:ascii="Times New Roman" w:hAnsi="Times New Roman" w:eastAsia="Times New Roman"/>
          <w:color w:val="000000"/>
          <w:sz w:val="24"/>
          <w:szCs w:val="24"/>
          <w:lang w:val="zh-CN"/>
        </w:rPr>
        <w:t>＝1×37.848＝37.848kN/m</w:t>
      </w:r>
    </w:p>
    <w:p w14:paraId="620EC8E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4k</w:t>
      </w:r>
      <w:r>
        <w:rPr>
          <w:rFonts w:hint="eastAsia" w:ascii="Times New Roman" w:hAnsi="Times New Roman" w:eastAsia="Times New Roman"/>
          <w:color w:val="000000"/>
          <w:sz w:val="24"/>
          <w:szCs w:val="24"/>
          <w:lang w:val="zh-CN"/>
        </w:rPr>
        <w:t>×b＝1×1.3×24.96×1＝32.448kN/m</w:t>
      </w:r>
    </w:p>
    <w:p w14:paraId="0372F99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×1.5×Q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×b＝1×0.9×1.5×4×1＝5.4kN/m</w:t>
      </w:r>
    </w:p>
    <w:p w14:paraId="520506D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＝0.107q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+0.121q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=0.107×32.448×0.237</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+0.121×5.4×0.237</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＝0.233kN·m</w:t>
      </w:r>
    </w:p>
    <w:p w14:paraId="5F862C9D">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/W＝0.233×10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/24000＝9.696N/mm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≤[f]＝14N/mm</w:t>
      </w:r>
      <w:r>
        <w:rPr>
          <w:rFonts w:hint="eastAsia" w:ascii="Times New Roman" w:hAnsi="Times New Roman" w:eastAsia="Times New Roman"/>
          <w:color w:val="000000"/>
          <w:sz w:val="24"/>
          <w:szCs w:val="24"/>
          <w:vertAlign w:val="superscript"/>
          <w:lang w:val="zh-CN"/>
        </w:rPr>
        <w:t>2</w:t>
      </w:r>
    </w:p>
    <w:p w14:paraId="6A9C2181">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7291D9F">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8" w:name="_Toc26882"/>
      <w:r>
        <w:rPr>
          <w:rFonts w:hint="eastAsia" w:ascii="Times New Roman" w:hAnsi="Times New Roman" w:eastAsia="Times New Roman"/>
          <w:b/>
          <w:color w:val="000000"/>
          <w:sz w:val="24"/>
          <w:szCs w:val="24"/>
          <w:lang w:val="zh-CN"/>
        </w:rPr>
        <w:t>3、挠度验算</w:t>
      </w:r>
      <w:bookmarkEnd w:id="58"/>
    </w:p>
    <w:p w14:paraId="52F732C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q＝bS</w:t>
      </w:r>
      <w:r>
        <w:rPr>
          <w:rFonts w:hint="eastAsia" w:ascii="Times New Roman" w:hAnsi="Times New Roman" w:eastAsia="Times New Roman"/>
          <w:color w:val="000000"/>
          <w:sz w:val="24"/>
          <w:szCs w:val="24"/>
          <w:vertAlign w:val="subscript"/>
          <w:lang w:val="zh-CN"/>
        </w:rPr>
        <w:t>正</w:t>
      </w:r>
      <w:r>
        <w:rPr>
          <w:rFonts w:hint="eastAsia" w:ascii="Times New Roman" w:hAnsi="Times New Roman" w:eastAsia="Times New Roman"/>
          <w:color w:val="000000"/>
          <w:sz w:val="24"/>
          <w:szCs w:val="24"/>
          <w:lang w:val="zh-CN"/>
        </w:rPr>
        <w:t>＝1×24.96＝24.96kN/m</w:t>
      </w:r>
    </w:p>
    <w:p w14:paraId="0BFC64A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＝0.632qL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/(100EI)=0.632×24.96×237.5</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/(100×10000×144000)＝0.349mm≤237.5/250=0.95mm</w:t>
      </w:r>
    </w:p>
    <w:p w14:paraId="57FF93BE">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56E0026">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59" w:name="_Toc30726"/>
      <w:r>
        <w:rPr>
          <w:rFonts w:hint="eastAsia" w:ascii="Times New Roman" w:hAnsi="Times New Roman" w:eastAsia="Times New Roman"/>
          <w:b/>
          <w:color w:val="000000"/>
          <w:sz w:val="24"/>
          <w:szCs w:val="24"/>
          <w:lang w:val="zh-CN"/>
        </w:rPr>
        <w:t>4、最大支座反力计算</w:t>
      </w:r>
      <w:bookmarkEnd w:id="59"/>
    </w:p>
    <w:p w14:paraId="2B8AD89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5EFA748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＝1.143×q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+1.223×q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＝1.143×32.448×0.237+1.223×5.4×0.237＝10.377kN</w:t>
      </w:r>
    </w:p>
    <w:p w14:paraId="0269CF6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5110120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＝1.143×l</w:t>
      </w:r>
      <w:r>
        <w:rPr>
          <w:rFonts w:hint="eastAsia" w:ascii="Times New Roman" w:hAnsi="Times New Roman" w:eastAsia="Times New Roman"/>
          <w:color w:val="000000"/>
          <w:sz w:val="24"/>
          <w:szCs w:val="24"/>
          <w:vertAlign w:val="subscript"/>
          <w:lang w:val="zh-CN"/>
        </w:rPr>
        <w:t>左</w:t>
      </w:r>
      <w:r>
        <w:rPr>
          <w:rFonts w:hint="eastAsia" w:ascii="Times New Roman" w:hAnsi="Times New Roman" w:eastAsia="Times New Roman"/>
          <w:color w:val="000000"/>
          <w:sz w:val="24"/>
          <w:szCs w:val="24"/>
          <w:lang w:val="zh-CN"/>
        </w:rPr>
        <w:t>×q＝1.143×0.237×24.96＝6.776kN</w:t>
      </w:r>
    </w:p>
    <w:p w14:paraId="179E0EA2">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五、小梁验算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F035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BF72DB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小梁最大悬挑长度(mm)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54404A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7ECD21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小梁计算方式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02796F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三等跨连续梁</w:t>
            </w:r>
          </w:p>
        </w:tc>
      </w:tr>
      <w:tr w14:paraId="364A4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252D2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10F9F5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方木</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70194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DA7CE8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45×65</w:t>
            </w:r>
          </w:p>
        </w:tc>
      </w:tr>
      <w:tr w14:paraId="49764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B46F5D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AE1ABF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9350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B9E77D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0591F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1.782</w:t>
            </w:r>
          </w:p>
        </w:tc>
      </w:tr>
      <w:tr w14:paraId="35652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0E6987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10BC77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31.688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DB53A1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7DC934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15.444</w:t>
            </w:r>
          </w:p>
        </w:tc>
      </w:tr>
      <w:tr w14:paraId="78D5F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7EAD8C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D11F9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102.984</w:t>
            </w:r>
          </w:p>
        </w:tc>
      </w:tr>
    </w:tbl>
    <w:p w14:paraId="3B0E4B45">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0" w:name="_Toc11780"/>
      <w:r>
        <w:rPr>
          <w:rFonts w:hint="eastAsia" w:ascii="Times New Roman" w:hAnsi="Times New Roman" w:eastAsia="Times New Roman"/>
          <w:b/>
          <w:color w:val="000000"/>
          <w:sz w:val="24"/>
          <w:szCs w:val="24"/>
          <w:lang w:val="zh-CN"/>
        </w:rPr>
        <w:t>1、下挂侧模</w:t>
      </w:r>
      <w:bookmarkEnd w:id="60"/>
    </w:p>
    <w:p w14:paraId="66428AB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62C18D09">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50"/>
                    <a:stretch>
                      <a:fillRect/>
                    </a:stretch>
                  </pic:blipFill>
                  <pic:spPr>
                    <a:xfrm>
                      <a:off x="0" y="0"/>
                      <a:ext cx="5715000" cy="1905000"/>
                    </a:xfrm>
                    <a:prstGeom prst="rect">
                      <a:avLst/>
                    </a:prstGeom>
                    <a:noFill/>
                    <a:ln>
                      <a:noFill/>
                    </a:ln>
                  </pic:spPr>
                </pic:pic>
              </a:graphicData>
            </a:graphic>
          </wp:inline>
        </w:drawing>
      </w:r>
    </w:p>
    <w:p w14:paraId="0F991658">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跨中段计算简图</w:t>
      </w:r>
    </w:p>
    <w:p w14:paraId="75680426">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68"/>
                    <a:stretch>
                      <a:fillRect/>
                    </a:stretch>
                  </pic:blipFill>
                  <pic:spPr>
                    <a:xfrm>
                      <a:off x="0" y="0"/>
                      <a:ext cx="5715000" cy="1905000"/>
                    </a:xfrm>
                    <a:prstGeom prst="rect">
                      <a:avLst/>
                    </a:prstGeom>
                    <a:noFill/>
                    <a:ln>
                      <a:noFill/>
                    </a:ln>
                  </pic:spPr>
                </pic:pic>
              </a:graphicData>
            </a:graphic>
          </wp:inline>
        </w:drawing>
      </w:r>
    </w:p>
    <w:p w14:paraId="3ABAA6C7">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悬挑段计算简图</w:t>
      </w:r>
    </w:p>
    <w:p w14:paraId="6B0385B1">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1" w:name="_Toc19544"/>
      <w:r>
        <w:rPr>
          <w:rFonts w:hint="eastAsia" w:ascii="Times New Roman" w:hAnsi="Times New Roman" w:eastAsia="Times New Roman"/>
          <w:b/>
          <w:color w:val="000000"/>
          <w:sz w:val="24"/>
          <w:szCs w:val="24"/>
          <w:lang w:val="zh-CN"/>
        </w:rPr>
        <w:t>2、抗弯验算</w:t>
      </w:r>
      <w:bookmarkEnd w:id="61"/>
    </w:p>
    <w:p w14:paraId="37E6051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q＝10.377kN/m</w:t>
      </w:r>
    </w:p>
    <w:p w14:paraId="30A5668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＝max[0.1×q×l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,0.5×q×l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]=max[0.1×10.377×0.5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，0.5×10.377×0.175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]=0.259kN·m</w:t>
      </w:r>
    </w:p>
    <w:p w14:paraId="5CC65C0D">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/W＝0.259×10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/31688＝8.187N/mm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≤[f]＝15.444N/mm</w:t>
      </w:r>
      <w:r>
        <w:rPr>
          <w:rFonts w:hint="eastAsia" w:ascii="Times New Roman" w:hAnsi="Times New Roman" w:eastAsia="Times New Roman"/>
          <w:color w:val="000000"/>
          <w:sz w:val="24"/>
          <w:szCs w:val="24"/>
          <w:vertAlign w:val="superscript"/>
          <w:lang w:val="zh-CN"/>
        </w:rPr>
        <w:t>2</w:t>
      </w:r>
    </w:p>
    <w:p w14:paraId="3F94B57B">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86022E4">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2" w:name="_Toc13347"/>
      <w:r>
        <w:rPr>
          <w:rFonts w:hint="eastAsia" w:ascii="Times New Roman" w:hAnsi="Times New Roman" w:eastAsia="Times New Roman"/>
          <w:b/>
          <w:color w:val="000000"/>
          <w:sz w:val="24"/>
          <w:szCs w:val="24"/>
          <w:lang w:val="zh-CN"/>
        </w:rPr>
        <w:t>3、抗剪验算</w:t>
      </w:r>
      <w:bookmarkEnd w:id="62"/>
    </w:p>
    <w:p w14:paraId="22EA237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＝max[0.6×q×l,q×l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]=max[0.6×10.377×0.5，10.377×0.175]=3.113kN</w:t>
      </w:r>
    </w:p>
    <w:p w14:paraId="6F894E8A">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=3V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/(2bh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)=3×3.113×1000/(2×45×65)＝1.596N/mm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≤[τ]＝1.782N/mm</w:t>
      </w:r>
      <w:r>
        <w:rPr>
          <w:rFonts w:hint="eastAsia" w:ascii="Times New Roman" w:hAnsi="Times New Roman" w:eastAsia="Times New Roman"/>
          <w:color w:val="000000"/>
          <w:sz w:val="24"/>
          <w:szCs w:val="24"/>
          <w:vertAlign w:val="superscript"/>
          <w:lang w:val="zh-CN"/>
        </w:rPr>
        <w:t>2</w:t>
      </w:r>
    </w:p>
    <w:p w14:paraId="44413A18">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6E5E5A3">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3" w:name="_Toc26971"/>
      <w:r>
        <w:rPr>
          <w:rFonts w:hint="eastAsia" w:ascii="Times New Roman" w:hAnsi="Times New Roman" w:eastAsia="Times New Roman"/>
          <w:b/>
          <w:color w:val="000000"/>
          <w:sz w:val="24"/>
          <w:szCs w:val="24"/>
          <w:lang w:val="zh-CN"/>
        </w:rPr>
        <w:t>4、挠度验算</w:t>
      </w:r>
      <w:bookmarkEnd w:id="63"/>
    </w:p>
    <w:p w14:paraId="45BBE70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q＝6.776kN/m</w:t>
      </w:r>
    </w:p>
    <w:p w14:paraId="6B80D35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跨中ν</w:t>
      </w:r>
      <w:r>
        <w:rPr>
          <w:rFonts w:hint="eastAsia" w:ascii="Times New Roman" w:hAnsi="Times New Roman" w:eastAsia="Times New Roman"/>
          <w:color w:val="000000"/>
          <w:sz w:val="24"/>
          <w:szCs w:val="24"/>
          <w:vertAlign w:val="subscript"/>
          <w:lang w:val="zh-CN"/>
        </w:rPr>
        <w:t>1max</w:t>
      </w:r>
      <w:r>
        <w:rPr>
          <w:rFonts w:hint="eastAsia" w:ascii="Times New Roman" w:hAnsi="Times New Roman" w:eastAsia="Times New Roman"/>
          <w:color w:val="000000"/>
          <w:sz w:val="24"/>
          <w:szCs w:val="24"/>
          <w:lang w:val="zh-CN"/>
        </w:rPr>
        <w:t>＝0.677qL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/(100EI)=0.677×6.776×500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/(100×9350×1029840)＝0.298mm≤500/250=2mm</w:t>
      </w:r>
    </w:p>
    <w:p w14:paraId="5E5AD4A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悬挑段ν</w:t>
      </w:r>
      <w:r>
        <w:rPr>
          <w:rFonts w:hint="eastAsia" w:ascii="Times New Roman" w:hAnsi="Times New Roman" w:eastAsia="Times New Roman"/>
          <w:color w:val="000000"/>
          <w:sz w:val="24"/>
          <w:szCs w:val="24"/>
          <w:vertAlign w:val="subscript"/>
          <w:lang w:val="zh-CN"/>
        </w:rPr>
        <w:t>2max</w:t>
      </w:r>
      <w:r>
        <w:rPr>
          <w:rFonts w:hint="eastAsia" w:ascii="Times New Roman" w:hAnsi="Times New Roman" w:eastAsia="Times New Roman"/>
          <w:color w:val="000000"/>
          <w:sz w:val="24"/>
          <w:szCs w:val="24"/>
          <w:lang w:val="zh-CN"/>
        </w:rPr>
        <w:t>＝qL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/(8EI)=6.776×175</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/(8×9350×1029840)=0.082mm≤2×175/250=1.4mm</w:t>
      </w:r>
    </w:p>
    <w:p w14:paraId="6D7CD936">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74648573">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4" w:name="_Toc9503"/>
      <w:r>
        <w:rPr>
          <w:rFonts w:hint="eastAsia" w:ascii="Times New Roman" w:hAnsi="Times New Roman" w:eastAsia="Times New Roman"/>
          <w:b/>
          <w:color w:val="000000"/>
          <w:sz w:val="24"/>
          <w:szCs w:val="24"/>
          <w:lang w:val="zh-CN"/>
        </w:rPr>
        <w:t>5、最大支座反力计算</w:t>
      </w:r>
      <w:bookmarkEnd w:id="64"/>
    </w:p>
    <w:p w14:paraId="4B98CA4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45BDA9C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＝max[1.1×10.377×0.5，0.4×10.377×0.5+10.377×0.175]＝5.707kN</w:t>
      </w:r>
    </w:p>
    <w:p w14:paraId="4400D4A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33151F5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＝max[1.1×6.776×0.5，0.4×6.776×0.5+6.776×0.175]＝3.727kN</w:t>
      </w:r>
    </w:p>
    <w:p w14:paraId="589DE337">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六、主梁验算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1E8B2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F88D20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30EC48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钢管</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1F0FFD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500647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r>
      <w:tr w14:paraId="374B1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44FC3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主梁计算截面类型(mm)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4F4735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40ED85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主梁合并根数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ED0A38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r>
      <w:tr w14:paraId="72DEC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CE6CAD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5BBF0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206000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3D9AC8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07DD71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205</w:t>
            </w:r>
          </w:p>
        </w:tc>
      </w:tr>
      <w:tr w14:paraId="1F3CA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6F1E2B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EC3A06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23C3EA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3D2FA4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9.89</w:t>
            </w:r>
          </w:p>
        </w:tc>
      </w:tr>
      <w:tr w14:paraId="6DF58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8DAA53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DE4712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4.12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4F53E6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主梁受力不均匀系数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BFB0E6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0.5</w:t>
            </w:r>
          </w:p>
        </w:tc>
      </w:tr>
    </w:tbl>
    <w:p w14:paraId="4DA39E8D">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5" w:name="_Toc15356"/>
      <w:r>
        <w:rPr>
          <w:rFonts w:hint="eastAsia" w:ascii="Times New Roman" w:hAnsi="Times New Roman" w:eastAsia="Times New Roman"/>
          <w:b/>
          <w:color w:val="000000"/>
          <w:sz w:val="24"/>
          <w:szCs w:val="24"/>
          <w:lang w:val="zh-CN"/>
        </w:rPr>
        <w:t>1、下挂侧模</w:t>
      </w:r>
      <w:bookmarkEnd w:id="65"/>
    </w:p>
    <w:p w14:paraId="09AE9C8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因主梁2根合并，验算时主梁受力不均匀系数为0.5。</w:t>
      </w:r>
    </w:p>
    <w:p w14:paraId="419CBBA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同前节计算过程，可依次解得：</w:t>
      </w:r>
    </w:p>
    <w:p w14:paraId="6434EAF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＝0.99kN，R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＝2.854kN，R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＝2.369kN，R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＝2.854kN，R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＝0.99kN</w:t>
      </w:r>
    </w:p>
    <w:p w14:paraId="2D4B6F5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＝0.641kN，R'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＝1.863kN，R'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＝1.513kN，R'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＝1.863kN，R'</w:t>
      </w:r>
      <w:r>
        <w:rPr>
          <w:rFonts w:hint="eastAsia" w:ascii="Times New Roman" w:hAnsi="Times New Roman" w:eastAsia="Times New Roman"/>
          <w:color w:val="000000"/>
          <w:sz w:val="24"/>
          <w:szCs w:val="24"/>
          <w:vertAlign w:val="subscript"/>
          <w:lang w:val="zh-CN"/>
        </w:rPr>
        <w:t>5</w:t>
      </w:r>
      <w:r>
        <w:rPr>
          <w:rFonts w:hint="eastAsia" w:ascii="Times New Roman" w:hAnsi="Times New Roman" w:eastAsia="Times New Roman"/>
          <w:color w:val="000000"/>
          <w:sz w:val="24"/>
          <w:szCs w:val="24"/>
          <w:lang w:val="zh-CN"/>
        </w:rPr>
        <w:t>＝0.641kN</w:t>
      </w:r>
    </w:p>
    <w:p w14:paraId="52B0EBE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0C5790A2">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69"/>
                    <a:stretch>
                      <a:fillRect/>
                    </a:stretch>
                  </pic:blipFill>
                  <pic:spPr>
                    <a:xfrm>
                      <a:off x="0" y="0"/>
                      <a:ext cx="5715000" cy="1905000"/>
                    </a:xfrm>
                    <a:prstGeom prst="rect">
                      <a:avLst/>
                    </a:prstGeom>
                    <a:noFill/>
                    <a:ln>
                      <a:noFill/>
                    </a:ln>
                  </pic:spPr>
                </pic:pic>
              </a:graphicData>
            </a:graphic>
          </wp:inline>
        </w:drawing>
      </w:r>
    </w:p>
    <w:p w14:paraId="03483E77">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6" w:name="_Toc17302"/>
      <w:r>
        <w:rPr>
          <w:rFonts w:hint="eastAsia" w:ascii="Times New Roman" w:hAnsi="Times New Roman" w:eastAsia="Times New Roman"/>
          <w:b/>
          <w:color w:val="000000"/>
          <w:sz w:val="24"/>
          <w:szCs w:val="24"/>
          <w:lang w:val="zh-CN"/>
        </w:rPr>
        <w:t>2、抗弯验算</w:t>
      </w:r>
      <w:bookmarkEnd w:id="66"/>
    </w:p>
    <w:p w14:paraId="3910C39C">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70"/>
                    <a:stretch>
                      <a:fillRect/>
                    </a:stretch>
                  </pic:blipFill>
                  <pic:spPr>
                    <a:xfrm>
                      <a:off x="0" y="0"/>
                      <a:ext cx="5715000" cy="1905000"/>
                    </a:xfrm>
                    <a:prstGeom prst="rect">
                      <a:avLst/>
                    </a:prstGeom>
                    <a:noFill/>
                    <a:ln>
                      <a:noFill/>
                    </a:ln>
                  </pic:spPr>
                </pic:pic>
              </a:graphicData>
            </a:graphic>
          </wp:inline>
        </w:drawing>
      </w:r>
    </w:p>
    <w:p w14:paraId="407DAB17">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主梁弯矩图(kN·m)</w:t>
      </w:r>
    </w:p>
    <w:p w14:paraId="492A4BBD">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/W＝0.667×10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/4120=161.929N/mm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≤[f]=205 N/mm</w:t>
      </w:r>
      <w:r>
        <w:rPr>
          <w:rFonts w:hint="eastAsia" w:ascii="Times New Roman" w:hAnsi="Times New Roman" w:eastAsia="Times New Roman"/>
          <w:color w:val="000000"/>
          <w:sz w:val="24"/>
          <w:szCs w:val="24"/>
          <w:vertAlign w:val="superscript"/>
          <w:lang w:val="zh-CN"/>
        </w:rPr>
        <w:t>2</w:t>
      </w:r>
    </w:p>
    <w:p w14:paraId="534972A9">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2BBEA50">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7" w:name="_Toc2090"/>
      <w:r>
        <w:rPr>
          <w:rFonts w:hint="eastAsia" w:ascii="Times New Roman" w:hAnsi="Times New Roman" w:eastAsia="Times New Roman"/>
          <w:b/>
          <w:color w:val="000000"/>
          <w:sz w:val="24"/>
          <w:szCs w:val="24"/>
          <w:lang w:val="zh-CN"/>
        </w:rPr>
        <w:t>3、抗剪验算</w:t>
      </w:r>
      <w:bookmarkEnd w:id="67"/>
    </w:p>
    <w:p w14:paraId="78D255FB">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1"/>
                    <a:stretch>
                      <a:fillRect/>
                    </a:stretch>
                  </pic:blipFill>
                  <pic:spPr>
                    <a:xfrm>
                      <a:off x="0" y="0"/>
                      <a:ext cx="5715000" cy="1905000"/>
                    </a:xfrm>
                    <a:prstGeom prst="rect">
                      <a:avLst/>
                    </a:prstGeom>
                    <a:noFill/>
                    <a:ln>
                      <a:noFill/>
                    </a:ln>
                  </pic:spPr>
                </pic:pic>
              </a:graphicData>
            </a:graphic>
          </wp:inline>
        </w:drawing>
      </w:r>
    </w:p>
    <w:p w14:paraId="292F8CC5">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主梁剪力图(kN)</w:t>
      </w:r>
    </w:p>
    <w:p w14:paraId="51390DE7">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/A=2×3.844×1000/384＝20.021N/mm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≤[τ]=120 N/mm</w:t>
      </w:r>
      <w:r>
        <w:rPr>
          <w:rFonts w:hint="eastAsia" w:ascii="Times New Roman" w:hAnsi="Times New Roman" w:eastAsia="Times New Roman"/>
          <w:color w:val="000000"/>
          <w:sz w:val="24"/>
          <w:szCs w:val="24"/>
          <w:vertAlign w:val="superscript"/>
          <w:lang w:val="zh-CN"/>
        </w:rPr>
        <w:t>2</w:t>
      </w:r>
    </w:p>
    <w:p w14:paraId="423E4C28">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3585636">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8" w:name="_Toc10358"/>
      <w:r>
        <w:rPr>
          <w:rFonts w:hint="eastAsia" w:ascii="Times New Roman" w:hAnsi="Times New Roman" w:eastAsia="Times New Roman"/>
          <w:b/>
          <w:color w:val="000000"/>
          <w:sz w:val="24"/>
          <w:szCs w:val="24"/>
          <w:lang w:val="zh-CN"/>
        </w:rPr>
        <w:t>4、挠度验算</w:t>
      </w:r>
      <w:bookmarkEnd w:id="68"/>
    </w:p>
    <w:p w14:paraId="3FF9408B">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72"/>
                    <a:stretch>
                      <a:fillRect/>
                    </a:stretch>
                  </pic:blipFill>
                  <pic:spPr>
                    <a:xfrm>
                      <a:off x="0" y="0"/>
                      <a:ext cx="5715000" cy="1905000"/>
                    </a:xfrm>
                    <a:prstGeom prst="rect">
                      <a:avLst/>
                    </a:prstGeom>
                    <a:noFill/>
                    <a:ln>
                      <a:noFill/>
                    </a:ln>
                  </pic:spPr>
                </pic:pic>
              </a:graphicData>
            </a:graphic>
          </wp:inline>
        </w:drawing>
      </w:r>
    </w:p>
    <w:p w14:paraId="4D218AF0">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主梁变形图(mm)</w:t>
      </w:r>
    </w:p>
    <w:p w14:paraId="2062954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跨中ν</w:t>
      </w:r>
      <w:r>
        <w:rPr>
          <w:rFonts w:hint="eastAsia" w:ascii="Times New Roman" w:hAnsi="Times New Roman" w:eastAsia="Times New Roman"/>
          <w:color w:val="000000"/>
          <w:sz w:val="24"/>
          <w:szCs w:val="24"/>
          <w:vertAlign w:val="subscript"/>
          <w:lang w:val="zh-CN"/>
        </w:rPr>
        <w:t>1max</w:t>
      </w:r>
      <w:r>
        <w:rPr>
          <w:rFonts w:hint="eastAsia" w:ascii="Times New Roman" w:hAnsi="Times New Roman" w:eastAsia="Times New Roman"/>
          <w:color w:val="000000"/>
          <w:sz w:val="24"/>
          <w:szCs w:val="24"/>
          <w:lang w:val="zh-CN"/>
        </w:rPr>
        <w:t>＝0.138mm≤450/250=1.8mm</w:t>
      </w:r>
    </w:p>
    <w:p w14:paraId="1F949B1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悬挑段ν</w:t>
      </w:r>
      <w:r>
        <w:rPr>
          <w:rFonts w:hint="eastAsia" w:ascii="Times New Roman" w:hAnsi="Times New Roman" w:eastAsia="Times New Roman"/>
          <w:color w:val="000000"/>
          <w:sz w:val="24"/>
          <w:szCs w:val="24"/>
          <w:vertAlign w:val="subscript"/>
          <w:lang w:val="zh-CN"/>
        </w:rPr>
        <w:t>2max</w:t>
      </w:r>
      <w:r>
        <w:rPr>
          <w:rFonts w:hint="eastAsia" w:ascii="Times New Roman" w:hAnsi="Times New Roman" w:eastAsia="Times New Roman"/>
          <w:color w:val="000000"/>
          <w:sz w:val="24"/>
          <w:szCs w:val="24"/>
          <w:lang w:val="zh-CN"/>
        </w:rPr>
        <w:t>＝1.367mm≤2×350/250=2.8mm</w:t>
      </w:r>
    </w:p>
    <w:p w14:paraId="046F6339">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B7BC2B9">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69" w:name="_Toc15591"/>
      <w:r>
        <w:rPr>
          <w:rFonts w:hint="eastAsia" w:ascii="Times New Roman" w:hAnsi="Times New Roman" w:eastAsia="Times New Roman"/>
          <w:b/>
          <w:color w:val="000000"/>
          <w:sz w:val="24"/>
          <w:szCs w:val="24"/>
          <w:lang w:val="zh-CN"/>
        </w:rPr>
        <w:t>5、最大支座反力计算</w:t>
      </w:r>
      <w:bookmarkEnd w:id="69"/>
    </w:p>
    <w:p w14:paraId="08FFEBE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下挂max</w:t>
      </w:r>
      <w:r>
        <w:rPr>
          <w:rFonts w:hint="eastAsia" w:ascii="Times New Roman" w:hAnsi="Times New Roman" w:eastAsia="Times New Roman"/>
          <w:color w:val="000000"/>
          <w:sz w:val="24"/>
          <w:szCs w:val="24"/>
          <w:lang w:val="zh-CN"/>
        </w:rPr>
        <w:t>＝7.261/0.5=14.521kN</w:t>
      </w:r>
    </w:p>
    <w:p w14:paraId="000822F2">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七、对拉螺栓验算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16184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A7A52D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对拉螺栓类型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B1293B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M14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9D8594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轴向拉力设计值N</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vertAlign w:val="superscript"/>
                <w:lang w:val="zh-CN"/>
              </w:rPr>
              <w:t>b</w:t>
            </w:r>
            <w:r>
              <w:rPr>
                <w:rFonts w:hint="eastAsia" w:ascii="Times New Roman" w:hAnsi="Times New Roman" w:eastAsia="Times New Roman"/>
                <w:color w:val="000000"/>
                <w:sz w:val="18"/>
                <w:szCs w:val="24"/>
                <w:lang w:val="zh-CN"/>
              </w:rPr>
              <w:t>(kN)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F8991B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17.8</w:t>
            </w:r>
          </w:p>
        </w:tc>
      </w:tr>
    </w:tbl>
    <w:p w14:paraId="5C029D0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同主梁计算过程，取有对拉螺栓部位的侧模主梁最大支座反力。可知对拉螺栓受力N＝0.95×Max[14.521]＝13.795kN≤N</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vertAlign w:val="superscript"/>
          <w:lang w:val="zh-CN"/>
        </w:rPr>
        <w:t>b</w:t>
      </w:r>
      <w:r>
        <w:rPr>
          <w:rFonts w:hint="eastAsia" w:ascii="Times New Roman" w:hAnsi="Times New Roman" w:eastAsia="Times New Roman"/>
          <w:color w:val="000000"/>
          <w:sz w:val="24"/>
          <w:szCs w:val="24"/>
          <w:lang w:val="zh-CN"/>
        </w:rPr>
        <w:t>＝17.8kN</w:t>
      </w:r>
    </w:p>
    <w:p w14:paraId="3D58474E">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7F1C9BB7">
      <w:pPr>
        <w:spacing w:before="0" w:beforeLines="0" w:after="0" w:afterLines="0" w:line="360" w:lineRule="auto"/>
        <w:jc w:val="center"/>
        <w:outlineLvl w:val="1"/>
        <w:rPr>
          <w:rFonts w:hint="eastAsia" w:ascii="Times New Roman" w:hAnsi="Times New Roman" w:eastAsia="Times New Roman"/>
          <w:b/>
          <w:color w:val="000000"/>
          <w:sz w:val="40"/>
          <w:szCs w:val="24"/>
          <w:lang w:val="zh-CN"/>
        </w:rPr>
      </w:pPr>
      <w:bookmarkStart w:id="70" w:name="_Toc8519"/>
      <w:r>
        <w:rPr>
          <w:rFonts w:hint="eastAsia" w:ascii="Times New Roman" w:hAnsi="Times New Roman" w:eastAsia="Times New Roman"/>
          <w:b/>
          <w:color w:val="000000"/>
          <w:sz w:val="40"/>
          <w:szCs w:val="24"/>
          <w:lang w:val="zh-CN"/>
        </w:rPr>
        <w:t>350mm板模板（盘扣式）计算书</w:t>
      </w:r>
      <w:bookmarkEnd w:id="70"/>
    </w:p>
    <w:p w14:paraId="1591C0D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计算依据：</w:t>
      </w:r>
    </w:p>
    <w:p w14:paraId="202A2068">
      <w:pPr>
        <w:spacing w:before="0" w:beforeLines="0" w:after="0" w:afterLines="0" w:line="360" w:lineRule="auto"/>
        <w:outlineLvl w:val="1"/>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bookmarkStart w:id="71" w:name="_Toc18943"/>
      <w:r>
        <w:rPr>
          <w:rFonts w:hint="eastAsia" w:ascii="Times New Roman" w:hAnsi="Times New Roman" w:eastAsia="Times New Roman"/>
          <w:color w:val="000000"/>
          <w:sz w:val="24"/>
          <w:szCs w:val="24"/>
          <w:lang w:val="zh-CN"/>
        </w:rPr>
        <w:t>1、《建筑施工模板安全技术规范》JGJ162-2008</w:t>
      </w:r>
      <w:bookmarkEnd w:id="71"/>
    </w:p>
    <w:p w14:paraId="2159BCB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2、《建筑施工承插型盘扣式钢管脚手架安全技术标准》JGJ/T 231-2021</w:t>
      </w:r>
    </w:p>
    <w:p w14:paraId="508CAB4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3、《混凝土结构设计规范》GB 50010-2010</w:t>
      </w:r>
    </w:p>
    <w:p w14:paraId="69801BF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4、《建筑结构荷载规范》GB 50009-2012</w:t>
      </w:r>
    </w:p>
    <w:p w14:paraId="7364A6E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5、《钢结构设计标准》GB 50017-2017</w:t>
      </w:r>
    </w:p>
    <w:p w14:paraId="54F7298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6、《施工脚手架通用规范》GB 55023-2022</w:t>
      </w:r>
    </w:p>
    <w:p w14:paraId="308732A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7、《混凝土结构通用规范》GB 55008-2021</w:t>
      </w:r>
    </w:p>
    <w:p w14:paraId="69DABE3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8、《钢结构通用规范》GB 55006-2021</w:t>
      </w:r>
    </w:p>
    <w:p w14:paraId="1EE8E41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9、《工程结构通用规范》GB 55001-2021</w:t>
      </w:r>
    </w:p>
    <w:p w14:paraId="3DAD2A07">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一、工程属性</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6A59E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57C6BE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新浇混凝土楼板名称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BDA97C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-2层人防板（17-18/AG-AJ轴）</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A91D03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新浇混凝土楼板计算厚度(mm)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E5D22A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350</w:t>
            </w:r>
          </w:p>
        </w:tc>
      </w:tr>
      <w:tr w14:paraId="68226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2D30BA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模板支架高度H(m)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D9ED01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9E244B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模板支架纵向长度L(m)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A1FBBB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31.4</w:t>
            </w:r>
          </w:p>
        </w:tc>
      </w:tr>
      <w:tr w14:paraId="419CE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D6536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模板支架横向长度B(m)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74D2BF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24.75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6EF7B4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1DBB19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r>
    </w:tbl>
    <w:p w14:paraId="50FCD5B0">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二、荷载设计</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12ABA5E5">
        <w:tblPrEx>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E6C13D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模板及其支架自重标准值G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647DAB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F2B4A6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w:t>
            </w:r>
          </w:p>
        </w:tc>
      </w:tr>
      <w:tr w14:paraId="22587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5304CBF">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59D6B1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面板及小梁</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121CF6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0.3</w:t>
            </w:r>
          </w:p>
        </w:tc>
      </w:tr>
      <w:tr w14:paraId="1C802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E7D29A2">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0218CE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楼板模板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E613DA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0.5</w:t>
            </w:r>
          </w:p>
        </w:tc>
      </w:tr>
      <w:tr w14:paraId="29AAA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EADAB2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混凝土自重标准值G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57851C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32A023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钢筋自重标准值G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C60135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1.1</w:t>
            </w:r>
          </w:p>
        </w:tc>
      </w:tr>
      <w:tr w14:paraId="4774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CDACFD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施工人员及设备产生的荷载标准值Q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D2F2B2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2.5</w:t>
            </w:r>
          </w:p>
        </w:tc>
      </w:tr>
      <w:tr w14:paraId="45265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D9485A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泵送、倾倒混凝土等因素产生的水平荷载标准值Q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762045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0.186</w:t>
            </w:r>
          </w:p>
        </w:tc>
      </w:tr>
      <w:tr w14:paraId="3F2BE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379276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风荷载标准值ω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2C2355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基本风压ω</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18"/>
                <w:szCs w:val="24"/>
                <w:lang w:val="zh-CN"/>
              </w:rPr>
              <w:t>(kN/m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5900F1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0.3</w:t>
            </w:r>
          </w:p>
        </w:tc>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55B7CA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0.098</w:t>
            </w:r>
          </w:p>
        </w:tc>
      </w:tr>
      <w:tr w14:paraId="12D88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F4B8EDA">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D7317E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地基粗糙程度</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BEFDC8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C类(有密集建筑群市区)</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629B20E">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6B215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5AD4E5C">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501394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模板支架顶部距地面高度(m)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031CF4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BC6EA4C">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24B95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C362266">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5601D7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风压高度变化系数μ</w:t>
            </w:r>
            <w:r>
              <w:rPr>
                <w:rFonts w:hint="eastAsia" w:ascii="Times New Roman" w:hAnsi="Times New Roman" w:eastAsia="Times New Roman"/>
                <w:color w:val="000000"/>
                <w:sz w:val="24"/>
                <w:szCs w:val="24"/>
                <w:vertAlign w:val="subscript"/>
                <w:lang w:val="zh-CN"/>
              </w:rPr>
              <w:t>z</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07ED56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0.65</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252E7E4">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767D9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B80F127">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46281D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风荷载体型系数μ</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A0179A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0.5</w:t>
            </w:r>
          </w:p>
        </w:tc>
        <w:tc>
          <w:tcPr>
            <w:tcW w:w="162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A9B3571">
            <w:pPr>
              <w:keepNext w:val="0"/>
              <w:keepLines w:val="0"/>
              <w:suppressLineNumbers w:val="0"/>
              <w:spacing w:before="0" w:beforeLines="0" w:beforeAutospacing="0" w:after="0" w:afterLines="0" w:afterAutospacing="0"/>
              <w:ind w:left="0" w:right="0"/>
              <w:rPr>
                <w:rFonts w:hint="eastAsia" w:ascii="Times New Roman" w:hAnsi="Times New Roman" w:eastAsia="Times New Roman"/>
                <w:b/>
                <w:color w:val="000000"/>
                <w:sz w:val="28"/>
                <w:szCs w:val="24"/>
                <w:lang w:val="zh-CN"/>
              </w:rPr>
            </w:pPr>
          </w:p>
        </w:tc>
      </w:tr>
      <w:tr w14:paraId="1C001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43AA13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风荷载作用方向</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5D5DC9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沿模板支架横向作用</w:t>
            </w:r>
          </w:p>
        </w:tc>
      </w:tr>
    </w:tbl>
    <w:p w14:paraId="7E00A3AC">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三、模板体系设计</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1D3B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A5A0DA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结构重要性系数γ</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F15E2C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9AC415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脚手架安全等级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511DC8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I级</w:t>
            </w:r>
          </w:p>
        </w:tc>
      </w:tr>
      <w:tr w14:paraId="38699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125CCA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主梁布置方向</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39C4A8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平行立杆纵向方向</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12C45E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立杆纵向间距l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47047C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900</w:t>
            </w:r>
          </w:p>
        </w:tc>
      </w:tr>
      <w:tr w14:paraId="5F134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023C36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立杆横向间距l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BDE222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F4479D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44A485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r>
      <w:tr w14:paraId="679DB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72E989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顶层步距hˊ(mm)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81CDA0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C903AB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支架可调托座支撑点至顶层水平杆中心线的距离a(mm)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881BD8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650</w:t>
            </w:r>
          </w:p>
        </w:tc>
      </w:tr>
      <w:tr w14:paraId="2D886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7A0938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小梁间距s(mm)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E188CF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E129DE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小梁最大悬挑长度l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765421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w:t>
            </w:r>
          </w:p>
        </w:tc>
      </w:tr>
      <w:tr w14:paraId="6CABB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552925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主梁最大悬挑长度l</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18"/>
                <w:szCs w:val="24"/>
                <w:lang w:val="zh-CN"/>
              </w:rPr>
              <w: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A11D86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2CE5FF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结构表面的要求</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57679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结构表面外露</w:t>
            </w:r>
          </w:p>
        </w:tc>
      </w:tr>
      <w:tr w14:paraId="47B37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693FC1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承载力设计值调整系数γ</w:t>
            </w:r>
            <w:r>
              <w:rPr>
                <w:rFonts w:hint="eastAsia" w:ascii="Times New Roman" w:hAnsi="Times New Roman" w:eastAsia="Times New Roman"/>
                <w:color w:val="000000"/>
                <w:sz w:val="24"/>
                <w:szCs w:val="24"/>
                <w:vertAlign w:val="subscript"/>
                <w:lang w:val="zh-CN"/>
              </w:rPr>
              <w:t>R</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BABF53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F1EB4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82C417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r>
    </w:tbl>
    <w:p w14:paraId="2E0AA06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设计简图如下：</w:t>
      </w:r>
    </w:p>
    <w:p w14:paraId="6A98DF21">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4715510" cy="4571365"/>
            <wp:effectExtent l="0" t="0" r="8890" b="635"/>
            <wp:docPr id="13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3"/>
                    <pic:cNvPicPr>
                      <a:picLocks noChangeAspect="1"/>
                    </pic:cNvPicPr>
                  </pic:nvPicPr>
                  <pic:blipFill>
                    <a:blip r:embed="rId21"/>
                    <a:stretch>
                      <a:fillRect/>
                    </a:stretch>
                  </pic:blipFill>
                  <pic:spPr>
                    <a:xfrm>
                      <a:off x="0" y="0"/>
                      <a:ext cx="4715510" cy="4571365"/>
                    </a:xfrm>
                    <a:prstGeom prst="rect">
                      <a:avLst/>
                    </a:prstGeom>
                    <a:noFill/>
                    <a:ln>
                      <a:noFill/>
                    </a:ln>
                  </pic:spPr>
                </pic:pic>
              </a:graphicData>
            </a:graphic>
          </wp:inline>
        </w:drawing>
      </w:r>
    </w:p>
    <w:p w14:paraId="473A2E3A">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"F:\\王卫波\\品茗软件\\品茗建筑云安全计算软件2024版（V3.0.2）\\OutPut\\板模板盘扣式_4平面图.dwg"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模板设计平面图</w:t>
      </w:r>
      <w:r>
        <w:rPr>
          <w:rFonts w:hint="eastAsia" w:ascii="Times New Roman" w:hAnsi="Times New Roman" w:eastAsia="Times New Roman"/>
          <w:color w:val="000080"/>
          <w:sz w:val="24"/>
          <w:szCs w:val="24"/>
          <w:u w:val="single"/>
          <w:lang w:val="zh-CN"/>
        </w:rPr>
        <w:fldChar w:fldCharType="end"/>
      </w:r>
    </w:p>
    <w:p w14:paraId="1D4301C7">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3771900" cy="4571365"/>
            <wp:effectExtent l="0" t="0" r="0" b="635"/>
            <wp:docPr id="12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54"/>
                    <pic:cNvPicPr>
                      <a:picLocks noChangeAspect="1"/>
                    </pic:cNvPicPr>
                  </pic:nvPicPr>
                  <pic:blipFill>
                    <a:blip r:embed="rId22"/>
                    <a:stretch>
                      <a:fillRect/>
                    </a:stretch>
                  </pic:blipFill>
                  <pic:spPr>
                    <a:xfrm>
                      <a:off x="0" y="0"/>
                      <a:ext cx="3771900" cy="4571365"/>
                    </a:xfrm>
                    <a:prstGeom prst="rect">
                      <a:avLst/>
                    </a:prstGeom>
                    <a:noFill/>
                    <a:ln>
                      <a:noFill/>
                    </a:ln>
                  </pic:spPr>
                </pic:pic>
              </a:graphicData>
            </a:graphic>
          </wp:inline>
        </w:drawing>
      </w:r>
    </w:p>
    <w:p w14:paraId="37BB3863">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"F:\\王卫波\\品茗软件\\品茗建筑云安全计算软件2024版（V3.0.2）\\OutPut\\板模板盘扣式_4纵向剖面图.dwg"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纵向剖面图</w:t>
      </w:r>
      <w:r>
        <w:rPr>
          <w:rFonts w:hint="eastAsia" w:ascii="Times New Roman" w:hAnsi="Times New Roman" w:eastAsia="Times New Roman"/>
          <w:color w:val="000080"/>
          <w:sz w:val="24"/>
          <w:szCs w:val="24"/>
          <w:u w:val="single"/>
          <w:lang w:val="zh-CN"/>
        </w:rPr>
        <w:fldChar w:fldCharType="end"/>
      </w:r>
    </w:p>
    <w:p w14:paraId="408E9C19">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3933825" cy="4571365"/>
            <wp:effectExtent l="0" t="0" r="9525" b="635"/>
            <wp:docPr id="12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5"/>
                    <pic:cNvPicPr>
                      <a:picLocks noChangeAspect="1"/>
                    </pic:cNvPicPr>
                  </pic:nvPicPr>
                  <pic:blipFill>
                    <a:blip r:embed="rId23"/>
                    <a:stretch>
                      <a:fillRect/>
                    </a:stretch>
                  </pic:blipFill>
                  <pic:spPr>
                    <a:xfrm>
                      <a:off x="0" y="0"/>
                      <a:ext cx="3933825" cy="4571365"/>
                    </a:xfrm>
                    <a:prstGeom prst="rect">
                      <a:avLst/>
                    </a:prstGeom>
                    <a:noFill/>
                    <a:ln>
                      <a:noFill/>
                    </a:ln>
                  </pic:spPr>
                </pic:pic>
              </a:graphicData>
            </a:graphic>
          </wp:inline>
        </w:drawing>
      </w:r>
    </w:p>
    <w:p w14:paraId="21F07C7F">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fldChar w:fldCharType="begin"/>
      </w:r>
      <w:r>
        <w:rPr>
          <w:rFonts w:hint="eastAsia" w:ascii="Times New Roman" w:hAnsi="Times New Roman" w:eastAsia="Times New Roman"/>
          <w:color w:val="000000"/>
          <w:sz w:val="24"/>
          <w:szCs w:val="24"/>
          <w:lang w:val="zh-CN"/>
        </w:rPr>
        <w:instrText xml:space="preserve">HYPERLINK "F:\\王卫波\\品茗软件\\品茗建筑云安全计算软件2024版（V3.0.2）\\OutPut\\板模板盘扣式_4横向剖面图.dwg"</w:instrText>
      </w:r>
      <w:r>
        <w:rPr>
          <w:rFonts w:hint="eastAsia" w:ascii="Times New Roman" w:hAnsi="Times New Roman" w:eastAsia="Times New Roman"/>
          <w:color w:val="000000"/>
          <w:sz w:val="24"/>
          <w:szCs w:val="24"/>
          <w:lang w:val="zh-CN"/>
        </w:rPr>
        <w:fldChar w:fldCharType="separate"/>
      </w:r>
      <w:r>
        <w:rPr>
          <w:rFonts w:hint="eastAsia" w:ascii="Times New Roman" w:hAnsi="Times New Roman" w:eastAsia="Times New Roman"/>
          <w:color w:val="000080"/>
          <w:sz w:val="24"/>
          <w:szCs w:val="24"/>
          <w:u w:val="single"/>
          <w:lang w:val="zh-CN"/>
        </w:rPr>
        <w:t>横向剖面图</w:t>
      </w:r>
      <w:r>
        <w:rPr>
          <w:rFonts w:hint="eastAsia" w:ascii="Times New Roman" w:hAnsi="Times New Roman" w:eastAsia="Times New Roman"/>
          <w:color w:val="000080"/>
          <w:sz w:val="24"/>
          <w:szCs w:val="24"/>
          <w:u w:val="single"/>
          <w:lang w:val="zh-CN"/>
        </w:rPr>
        <w:fldChar w:fldCharType="end"/>
      </w:r>
    </w:p>
    <w:p w14:paraId="6E3FEDEF">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四、面板验算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59304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EBF3BE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B1615C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覆面木胶合板</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8D561F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面板厚度t(mm)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926063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w:t>
            </w:r>
          </w:p>
        </w:tc>
      </w:tr>
      <w:tr w14:paraId="31AAA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822346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C4189C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5D80E0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638B52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1.4</w:t>
            </w:r>
          </w:p>
        </w:tc>
      </w:tr>
      <w:tr w14:paraId="2B8AD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7245C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D4ACC8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7CC636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面板计算方式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E8E0A9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简支梁</w:t>
            </w:r>
          </w:p>
        </w:tc>
      </w:tr>
    </w:tbl>
    <w:p w14:paraId="67C6638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按简支梁 ，取1m单位宽度计算。</w:t>
      </w:r>
    </w:p>
    <w:p w14:paraId="74B11817">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W＝bh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/6=1000×12×12/6＝24000mm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，I＝bh</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/12=1000×12×12×12/12＝144000mm</w:t>
      </w:r>
      <w:r>
        <w:rPr>
          <w:rFonts w:hint="eastAsia" w:ascii="Times New Roman" w:hAnsi="Times New Roman" w:eastAsia="Times New Roman"/>
          <w:color w:val="000000"/>
          <w:sz w:val="24"/>
          <w:szCs w:val="24"/>
          <w:vertAlign w:val="superscript"/>
          <w:lang w:val="zh-CN"/>
        </w:rPr>
        <w:t>4</w:t>
      </w:r>
    </w:p>
    <w:p w14:paraId="0FE76A93">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72" w:name="_Toc23929"/>
      <w:r>
        <w:rPr>
          <w:rFonts w:hint="eastAsia" w:ascii="Times New Roman" w:hAnsi="Times New Roman" w:eastAsia="Times New Roman"/>
          <w:b/>
          <w:color w:val="000000"/>
          <w:sz w:val="24"/>
          <w:szCs w:val="24"/>
          <w:lang w:val="zh-CN"/>
        </w:rPr>
        <w:t>1、荷载计算</w:t>
      </w:r>
      <w:bookmarkEnd w:id="72"/>
    </w:p>
    <w:p w14:paraId="68D3752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面板承受的单位宽度线荷载设计值：q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]×b=1.1×[1.3×(0.1+(24+1.1)×0.35)+1.5×2.5]×1=16.831kN/m</w:t>
      </w:r>
    </w:p>
    <w:p w14:paraId="03D4AC3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26546280">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1304925" cy="1019175"/>
            <wp:effectExtent l="0" t="0" r="9525" b="9525"/>
            <wp:docPr id="14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6"/>
                    <pic:cNvPicPr>
                      <a:picLocks noChangeAspect="1"/>
                    </pic:cNvPicPr>
                  </pic:nvPicPr>
                  <pic:blipFill>
                    <a:blip r:embed="rId73"/>
                    <a:stretch>
                      <a:fillRect/>
                    </a:stretch>
                  </pic:blipFill>
                  <pic:spPr>
                    <a:xfrm>
                      <a:off x="0" y="0"/>
                      <a:ext cx="1304925" cy="1019175"/>
                    </a:xfrm>
                    <a:prstGeom prst="rect">
                      <a:avLst/>
                    </a:prstGeom>
                    <a:noFill/>
                    <a:ln>
                      <a:noFill/>
                    </a:ln>
                  </pic:spPr>
                </pic:pic>
              </a:graphicData>
            </a:graphic>
          </wp:inline>
        </w:drawing>
      </w:r>
    </w:p>
    <w:p w14:paraId="3D7A1459">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73" w:name="_Toc3221"/>
      <w:r>
        <w:rPr>
          <w:rFonts w:hint="eastAsia" w:ascii="Times New Roman" w:hAnsi="Times New Roman" w:eastAsia="Times New Roman"/>
          <w:b/>
          <w:color w:val="000000"/>
          <w:sz w:val="24"/>
          <w:szCs w:val="24"/>
          <w:lang w:val="zh-CN"/>
        </w:rPr>
        <w:t>2、强度验算</w:t>
      </w:r>
      <w:bookmarkEnd w:id="73"/>
    </w:p>
    <w:p w14:paraId="36811AD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/8＝16.831×0.2</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/8＝0.084kN·m</w:t>
      </w:r>
    </w:p>
    <w:p w14:paraId="4FC1BC79">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/W＝0.084×10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/24000＝3.506N/mm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=15/1＝15N/mm</w:t>
      </w:r>
      <w:r>
        <w:rPr>
          <w:rFonts w:hint="eastAsia" w:ascii="Times New Roman" w:hAnsi="Times New Roman" w:eastAsia="Times New Roman"/>
          <w:color w:val="000000"/>
          <w:sz w:val="24"/>
          <w:szCs w:val="24"/>
          <w:vertAlign w:val="superscript"/>
          <w:lang w:val="zh-CN"/>
        </w:rPr>
        <w:t>2</w:t>
      </w:r>
    </w:p>
    <w:p w14:paraId="2430BC1B">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C641ECE">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74" w:name="_Toc19282"/>
      <w:r>
        <w:rPr>
          <w:rFonts w:hint="eastAsia" w:ascii="Times New Roman" w:hAnsi="Times New Roman" w:eastAsia="Times New Roman"/>
          <w:b/>
          <w:color w:val="000000"/>
          <w:sz w:val="24"/>
          <w:szCs w:val="24"/>
          <w:lang w:val="zh-CN"/>
        </w:rPr>
        <w:t>3、挠度验算</w:t>
      </w:r>
      <w:bookmarkEnd w:id="74"/>
    </w:p>
    <w:p w14:paraId="7A07F1A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面板承受的单位宽度线荷载标准值：q＝(1×(G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)×h))×b =(1×(0.1+(24+1.1)×0.35))×1＝8.885kN/m</w:t>
      </w:r>
    </w:p>
    <w:p w14:paraId="0FD95CE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＝5ql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/(384EI)=5×8.885×200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/(384×10000×144000)=0.129mm</w:t>
      </w:r>
    </w:p>
    <w:p w14:paraId="03EAC36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ν＝0.129mm≤[ν]＝L/400＝200/400＝0.5mm</w:t>
      </w:r>
    </w:p>
    <w:p w14:paraId="0AAEDCD1">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69DE43DC">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五、小梁验算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F5B2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76F67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F15D7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方木</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F3CE82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487783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45×65</w:t>
            </w:r>
          </w:p>
        </w:tc>
      </w:tr>
      <w:tr w14:paraId="56BDC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AC5B26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42713F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15.444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0B91DD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ACFB90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1.782</w:t>
            </w:r>
          </w:p>
        </w:tc>
      </w:tr>
      <w:tr w14:paraId="29292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747861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4A0FA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31.688</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05418E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A62664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9350</w:t>
            </w:r>
          </w:p>
        </w:tc>
      </w:tr>
      <w:tr w14:paraId="5E95C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2AA25B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886292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102.984</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3109B5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小梁计算方式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C5F393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二等跨连续梁</w:t>
            </w:r>
          </w:p>
        </w:tc>
      </w:tr>
      <w:tr w14:paraId="52560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083D74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小梁间距s(mm)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44E3E5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A7FE38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7E31F6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r>
    </w:tbl>
    <w:p w14:paraId="0891B814">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75" w:name="_Toc20697"/>
      <w:r>
        <w:rPr>
          <w:rFonts w:hint="eastAsia" w:ascii="Times New Roman" w:hAnsi="Times New Roman" w:eastAsia="Times New Roman"/>
          <w:b/>
          <w:color w:val="000000"/>
          <w:sz w:val="24"/>
          <w:szCs w:val="24"/>
          <w:lang w:val="zh-CN"/>
        </w:rPr>
        <w:t>1、荷载计算</w:t>
      </w:r>
      <w:bookmarkEnd w:id="75"/>
    </w:p>
    <w:p w14:paraId="5A86ECF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小梁承受的线荷载设计值：q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 xml:space="preserve"> +(G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]×s=1.1×[1.3×(0.3+(24+1.1)×0.35)+1.5×2.5]×0.2＝3.423kN/m</w:t>
      </w:r>
    </w:p>
    <w:p w14:paraId="4960DF7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6481F9C8">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1790700" cy="1085850"/>
            <wp:effectExtent l="0" t="0" r="0" b="0"/>
            <wp:docPr id="14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57"/>
                    <pic:cNvPicPr>
                      <a:picLocks noChangeAspect="1"/>
                    </pic:cNvPicPr>
                  </pic:nvPicPr>
                  <pic:blipFill>
                    <a:blip r:embed="rId74"/>
                    <a:stretch>
                      <a:fillRect/>
                    </a:stretch>
                  </pic:blipFill>
                  <pic:spPr>
                    <a:xfrm>
                      <a:off x="0" y="0"/>
                      <a:ext cx="1790700" cy="1085850"/>
                    </a:xfrm>
                    <a:prstGeom prst="rect">
                      <a:avLst/>
                    </a:prstGeom>
                    <a:noFill/>
                    <a:ln>
                      <a:noFill/>
                    </a:ln>
                  </pic:spPr>
                </pic:pic>
              </a:graphicData>
            </a:graphic>
          </wp:inline>
        </w:drawing>
      </w:r>
    </w:p>
    <w:p w14:paraId="68384BE1">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1181100" cy="990600"/>
            <wp:effectExtent l="0" t="0" r="0" b="0"/>
            <wp:docPr id="14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58"/>
                    <pic:cNvPicPr>
                      <a:picLocks noChangeAspect="1"/>
                    </pic:cNvPicPr>
                  </pic:nvPicPr>
                  <pic:blipFill>
                    <a:blip r:embed="rId75"/>
                    <a:stretch>
                      <a:fillRect/>
                    </a:stretch>
                  </pic:blipFill>
                  <pic:spPr>
                    <a:xfrm>
                      <a:off x="0" y="0"/>
                      <a:ext cx="1181100" cy="990600"/>
                    </a:xfrm>
                    <a:prstGeom prst="rect">
                      <a:avLst/>
                    </a:prstGeom>
                    <a:noFill/>
                    <a:ln>
                      <a:noFill/>
                    </a:ln>
                  </pic:spPr>
                </pic:pic>
              </a:graphicData>
            </a:graphic>
          </wp:inline>
        </w:drawing>
      </w:r>
    </w:p>
    <w:p w14:paraId="40966409">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76" w:name="_Toc18746"/>
      <w:r>
        <w:rPr>
          <w:rFonts w:hint="eastAsia" w:ascii="Times New Roman" w:hAnsi="Times New Roman" w:eastAsia="Times New Roman"/>
          <w:b/>
          <w:color w:val="000000"/>
          <w:sz w:val="24"/>
          <w:szCs w:val="24"/>
          <w:lang w:val="zh-CN"/>
        </w:rPr>
        <w:t>2、强度验算</w:t>
      </w:r>
      <w:bookmarkEnd w:id="76"/>
    </w:p>
    <w:p w14:paraId="228CFBF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 xml:space="preserve"> +(G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)×h)×s=1.1×1.3×(0.3+(24+1.1)×0.35)×0.2=2.598kN/m</w:t>
      </w:r>
    </w:p>
    <w:p w14:paraId="21E4A05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×1.5×Q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×s=1.1×1.5×2.5×0.2=0.825kN/m</w:t>
      </w:r>
    </w:p>
    <w:p w14:paraId="51A5A6E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＝0.125q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+0.125q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＝0.125×2.598×0.9</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+0.125×0.825×0.9</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＝0.347kN·m</w:t>
      </w:r>
    </w:p>
    <w:p w14:paraId="09F5F4D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/2=3.423×0.15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/2＝0.039kN·m</w:t>
      </w:r>
    </w:p>
    <w:p w14:paraId="4CF37C1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＝max[M</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，M</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]＝max[0.347，0.039]＝0.347kN·m</w:t>
      </w:r>
    </w:p>
    <w:p w14:paraId="2992FDDD">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/W=0.347×10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/31688=10.938N/mm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=15.444/1=15.444N/mm</w:t>
      </w:r>
      <w:r>
        <w:rPr>
          <w:rFonts w:hint="eastAsia" w:ascii="Times New Roman" w:hAnsi="Times New Roman" w:eastAsia="Times New Roman"/>
          <w:color w:val="000000"/>
          <w:sz w:val="24"/>
          <w:szCs w:val="24"/>
          <w:vertAlign w:val="superscript"/>
          <w:lang w:val="zh-CN"/>
        </w:rPr>
        <w:t>2</w:t>
      </w:r>
    </w:p>
    <w:p w14:paraId="725FC714">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0DDA64B">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77" w:name="_Toc6820"/>
      <w:r>
        <w:rPr>
          <w:rFonts w:hint="eastAsia" w:ascii="Times New Roman" w:hAnsi="Times New Roman" w:eastAsia="Times New Roman"/>
          <w:b/>
          <w:color w:val="000000"/>
          <w:sz w:val="24"/>
          <w:szCs w:val="24"/>
          <w:lang w:val="zh-CN"/>
        </w:rPr>
        <w:t>3、抗剪验算</w:t>
      </w:r>
      <w:bookmarkEnd w:id="77"/>
    </w:p>
    <w:p w14:paraId="1D81D74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＝0.625q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L+0.625q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L＝0.625×2.598×0.9+0.625×0.825×0.9＝1.926kN</w:t>
      </w:r>
    </w:p>
    <w:p w14:paraId="7306032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＝3.423×0.15＝0.513kN</w:t>
      </w:r>
    </w:p>
    <w:p w14:paraId="72928BB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＝max[V</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，V</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]＝max[1.926，0.513]＝1.926kN</w:t>
      </w:r>
    </w:p>
    <w:p w14:paraId="0D5A8E01">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=3V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/(2bh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)=3×1.926×1000/(2×45×65)＝0.987N/mm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=1.782/1=1.782N/mm</w:t>
      </w:r>
      <w:r>
        <w:rPr>
          <w:rFonts w:hint="eastAsia" w:ascii="Times New Roman" w:hAnsi="Times New Roman" w:eastAsia="Times New Roman"/>
          <w:color w:val="000000"/>
          <w:sz w:val="24"/>
          <w:szCs w:val="24"/>
          <w:vertAlign w:val="superscript"/>
          <w:lang w:val="zh-CN"/>
        </w:rPr>
        <w:t>2</w:t>
      </w:r>
    </w:p>
    <w:p w14:paraId="10BFD6DE">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B8CC742">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78" w:name="_Toc13940"/>
      <w:r>
        <w:rPr>
          <w:rFonts w:hint="eastAsia" w:ascii="Times New Roman" w:hAnsi="Times New Roman" w:eastAsia="Times New Roman"/>
          <w:b/>
          <w:color w:val="000000"/>
          <w:sz w:val="24"/>
          <w:szCs w:val="24"/>
          <w:lang w:val="zh-CN"/>
        </w:rPr>
        <w:t>4、挠度验算</w:t>
      </w:r>
      <w:bookmarkEnd w:id="78"/>
    </w:p>
    <w:p w14:paraId="64D92A0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小梁承受的线荷载标准值q：q=(1×(G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 xml:space="preserve"> +(G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)×h))×s=(1×(0.3+(24+1.1)×0.35))×0.2=1.817kN/m</w:t>
      </w:r>
    </w:p>
    <w:p w14:paraId="25FB341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挠度,跨中ν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＝0.521qL</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/(100EI)=0.521×1.817×900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/(100×9350×102.984×10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)＝0.645mm≤[ν]＝L/400＝900/400＝2.25mm；</w:t>
      </w:r>
    </w:p>
    <w:p w14:paraId="5651DF1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悬臂端ν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/(8EI)=1.817×150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/(8×9350×102.984×10</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24"/>
          <w:szCs w:val="24"/>
          <w:lang w:val="zh-CN"/>
        </w:rPr>
        <w:t>)＝0.012mm≤[ν]＝2×l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/400＝2×150/400＝0.75mm</w:t>
      </w:r>
    </w:p>
    <w:p w14:paraId="63187151">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236B021">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79" w:name="_Toc13265"/>
      <w:r>
        <w:rPr>
          <w:rFonts w:hint="eastAsia" w:ascii="Times New Roman" w:hAnsi="Times New Roman" w:eastAsia="Times New Roman"/>
          <w:b/>
          <w:color w:val="000000"/>
          <w:sz w:val="24"/>
          <w:szCs w:val="24"/>
          <w:lang w:val="zh-CN"/>
        </w:rPr>
        <w:t>5、支座反力计算</w:t>
      </w:r>
      <w:bookmarkEnd w:id="79"/>
    </w:p>
    <w:p w14:paraId="400E37A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41C9B78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中间支座的最大支座反力设计值：R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＝1.25q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L＝1.25×3.423×0.9＝3.851kN</w:t>
      </w:r>
    </w:p>
    <w:p w14:paraId="1434C96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边支座的最大支座反力设计值：R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＝(0.375q</w:t>
      </w:r>
      <w:r>
        <w:rPr>
          <w:rFonts w:hint="eastAsia" w:ascii="Times New Roman" w:hAnsi="Times New Roman" w:eastAsia="Times New Roman"/>
          <w:color w:val="000000"/>
          <w:sz w:val="24"/>
          <w:szCs w:val="24"/>
          <w:vertAlign w:val="subscript"/>
          <w:lang w:val="zh-CN"/>
        </w:rPr>
        <w:t>1静</w:t>
      </w:r>
      <w:r>
        <w:rPr>
          <w:rFonts w:hint="eastAsia" w:ascii="Times New Roman" w:hAnsi="Times New Roman" w:eastAsia="Times New Roman"/>
          <w:color w:val="000000"/>
          <w:sz w:val="24"/>
          <w:szCs w:val="24"/>
          <w:lang w:val="zh-CN"/>
        </w:rPr>
        <w:t>+0.437q</w:t>
      </w:r>
      <w:r>
        <w:rPr>
          <w:rFonts w:hint="eastAsia" w:ascii="Times New Roman" w:hAnsi="Times New Roman" w:eastAsia="Times New Roman"/>
          <w:color w:val="000000"/>
          <w:sz w:val="24"/>
          <w:szCs w:val="24"/>
          <w:vertAlign w:val="subscript"/>
          <w:lang w:val="zh-CN"/>
        </w:rPr>
        <w:t>1活</w:t>
      </w:r>
      <w:r>
        <w:rPr>
          <w:rFonts w:hint="eastAsia" w:ascii="Times New Roman" w:hAnsi="Times New Roman" w:eastAsia="Times New Roman"/>
          <w:color w:val="000000"/>
          <w:sz w:val="24"/>
          <w:szCs w:val="24"/>
          <w:lang w:val="zh-CN"/>
        </w:rPr>
        <w:t>)L+q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＝(0.375×2.598+0.437×0.825)×0.9+3.423×0.15＝1.715kN</w:t>
      </w:r>
    </w:p>
    <w:p w14:paraId="04C5E2C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23798A5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中间支座的最大支座反力标准值：R'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＝1.25qL＝1.25×1.817×0.9＝2.044kN</w:t>
      </w:r>
    </w:p>
    <w:p w14:paraId="412BF37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边支座的最大支座反力标准值：R'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＝0.375qL+ql</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＝0.375×1.817×0.9+1.817×0.15＝0.886kN</w:t>
      </w:r>
    </w:p>
    <w:p w14:paraId="0E05966E">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六、主梁验算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37D41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40FA65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主梁类型</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F81CA6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钢管</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2C85CA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03AFA3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r>
      <w:tr w14:paraId="1CDF1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474001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主梁计算截面类型(mm)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D4B889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Φ48×2.7</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1A1BDF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主梁抗弯强度设计值[f](N/mm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371DB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205</w:t>
            </w:r>
          </w:p>
        </w:tc>
      </w:tr>
      <w:tr w14:paraId="3A4DC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F9CF7C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主梁抗剪强度设计值[τ](N/mm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8C62F8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7222B9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365A71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4.12</w:t>
            </w:r>
          </w:p>
        </w:tc>
      </w:tr>
      <w:tr w14:paraId="7BE9F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150313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主梁弹性模量E(N/mm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F81D67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206000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80E0D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主梁截面惯性矩I(cm</w:t>
            </w:r>
            <w:r>
              <w:rPr>
                <w:rFonts w:hint="eastAsia" w:ascii="Times New Roman" w:hAnsi="Times New Roman" w:eastAsia="Times New Roman"/>
                <w:color w:val="000000"/>
                <w:sz w:val="24"/>
                <w:szCs w:val="24"/>
                <w:vertAlign w:val="superscript"/>
                <w:lang w:val="zh-CN"/>
              </w:rPr>
              <w:t>4</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2D0851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9.89</w:t>
            </w:r>
          </w:p>
        </w:tc>
      </w:tr>
      <w:tr w14:paraId="35367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2491EF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主梁计算方式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449148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三等跨连续梁</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F62E3C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可调托座内主梁根数</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C2E91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w:t>
            </w:r>
          </w:p>
        </w:tc>
      </w:tr>
      <w:tr w14:paraId="1DFBC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8E8796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主梁受力不均匀系数</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1C3B6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0.5</w:t>
            </w:r>
          </w:p>
        </w:tc>
      </w:tr>
    </w:tbl>
    <w:p w14:paraId="15C66BC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7AE1CED2">
      <w:pPr>
        <w:spacing w:before="0" w:beforeLines="0" w:after="0" w:afterLines="0" w:line="360" w:lineRule="auto"/>
        <w:outlineLvl w:val="1"/>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bookmarkStart w:id="80" w:name="_Toc1663"/>
      <w:r>
        <w:rPr>
          <w:rFonts w:hint="eastAsia" w:ascii="Times New Roman" w:hAnsi="Times New Roman" w:eastAsia="Times New Roman"/>
          <w:color w:val="000000"/>
          <w:sz w:val="24"/>
          <w:szCs w:val="24"/>
          <w:lang w:val="zh-CN"/>
        </w:rPr>
        <w:t>主梁2根合并，其主梁受力不均匀系数=0.5</w:t>
      </w:r>
      <w:bookmarkEnd w:id="80"/>
    </w:p>
    <w:p w14:paraId="0FAEAD6A">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单根主梁所受小梁支座反力设计值：R=max[R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]×0.5=max[3.851,1.715]×0.5=1.926kN;</w:t>
      </w:r>
    </w:p>
    <w:p w14:paraId="3E6ABABD">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单根主梁自重设计值：q=1.1×1.3×0.03=0.043kN/m</w:t>
      </w:r>
    </w:p>
    <w:p w14:paraId="0DA2053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正常使用极限状态</w:t>
      </w:r>
    </w:p>
    <w:p w14:paraId="53EE86A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单根主梁所受小梁支座反力标准值：R'=max[R'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]×0.5=max[2.044,0.886]×0.5=1.022kN;</w:t>
      </w:r>
    </w:p>
    <w:p w14:paraId="60CFC2D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单根主梁自重标准值：q'=1×0.03=0.03kN/m</w:t>
      </w:r>
    </w:p>
    <w:p w14:paraId="126DEA8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计算简图如下：</w:t>
      </w:r>
    </w:p>
    <w:p w14:paraId="5515318F">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4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59"/>
                    <pic:cNvPicPr>
                      <a:picLocks noChangeAspect="1"/>
                    </pic:cNvPicPr>
                  </pic:nvPicPr>
                  <pic:blipFill>
                    <a:blip r:embed="rId76"/>
                    <a:stretch>
                      <a:fillRect/>
                    </a:stretch>
                  </pic:blipFill>
                  <pic:spPr>
                    <a:xfrm>
                      <a:off x="0" y="0"/>
                      <a:ext cx="5715000" cy="1905000"/>
                    </a:xfrm>
                    <a:prstGeom prst="rect">
                      <a:avLst/>
                    </a:prstGeom>
                    <a:noFill/>
                    <a:ln>
                      <a:noFill/>
                    </a:ln>
                  </pic:spPr>
                </pic:pic>
              </a:graphicData>
            </a:graphic>
          </wp:inline>
        </w:drawing>
      </w:r>
    </w:p>
    <w:p w14:paraId="03637538">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主梁计算简图一</w:t>
      </w:r>
    </w:p>
    <w:p w14:paraId="74917EFF">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2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60"/>
                    <pic:cNvPicPr>
                      <a:picLocks noChangeAspect="1"/>
                    </pic:cNvPicPr>
                  </pic:nvPicPr>
                  <pic:blipFill>
                    <a:blip r:embed="rId77"/>
                    <a:stretch>
                      <a:fillRect/>
                    </a:stretch>
                  </pic:blipFill>
                  <pic:spPr>
                    <a:xfrm>
                      <a:off x="0" y="0"/>
                      <a:ext cx="5715000" cy="1905000"/>
                    </a:xfrm>
                    <a:prstGeom prst="rect">
                      <a:avLst/>
                    </a:prstGeom>
                    <a:noFill/>
                    <a:ln>
                      <a:noFill/>
                    </a:ln>
                  </pic:spPr>
                </pic:pic>
              </a:graphicData>
            </a:graphic>
          </wp:inline>
        </w:drawing>
      </w:r>
    </w:p>
    <w:p w14:paraId="2C16E343">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主梁计算简图二</w:t>
      </w:r>
    </w:p>
    <w:p w14:paraId="4F50F05D">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81" w:name="_Toc13968"/>
      <w:r>
        <w:rPr>
          <w:rFonts w:hint="eastAsia" w:ascii="Times New Roman" w:hAnsi="Times New Roman" w:eastAsia="Times New Roman"/>
          <w:b/>
          <w:color w:val="000000"/>
          <w:sz w:val="24"/>
          <w:szCs w:val="24"/>
          <w:lang w:val="zh-CN"/>
        </w:rPr>
        <w:t>1、抗弯验算</w:t>
      </w:r>
      <w:bookmarkEnd w:id="81"/>
    </w:p>
    <w:p w14:paraId="7F3A156E">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4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61"/>
                    <pic:cNvPicPr>
                      <a:picLocks noChangeAspect="1"/>
                    </pic:cNvPicPr>
                  </pic:nvPicPr>
                  <pic:blipFill>
                    <a:blip r:embed="rId78"/>
                    <a:stretch>
                      <a:fillRect/>
                    </a:stretch>
                  </pic:blipFill>
                  <pic:spPr>
                    <a:xfrm>
                      <a:off x="0" y="0"/>
                      <a:ext cx="5715000" cy="1905000"/>
                    </a:xfrm>
                    <a:prstGeom prst="rect">
                      <a:avLst/>
                    </a:prstGeom>
                    <a:noFill/>
                    <a:ln>
                      <a:noFill/>
                    </a:ln>
                  </pic:spPr>
                </pic:pic>
              </a:graphicData>
            </a:graphic>
          </wp:inline>
        </w:drawing>
      </w:r>
    </w:p>
    <w:p w14:paraId="6451708A">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主梁弯矩图一(kN·m)</w:t>
      </w:r>
    </w:p>
    <w:p w14:paraId="4A240DF2">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4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62"/>
                    <pic:cNvPicPr>
                      <a:picLocks noChangeAspect="1"/>
                    </pic:cNvPicPr>
                  </pic:nvPicPr>
                  <pic:blipFill>
                    <a:blip r:embed="rId79"/>
                    <a:stretch>
                      <a:fillRect/>
                    </a:stretch>
                  </pic:blipFill>
                  <pic:spPr>
                    <a:xfrm>
                      <a:off x="0" y="0"/>
                      <a:ext cx="5715000" cy="1905000"/>
                    </a:xfrm>
                    <a:prstGeom prst="rect">
                      <a:avLst/>
                    </a:prstGeom>
                    <a:noFill/>
                    <a:ln>
                      <a:noFill/>
                    </a:ln>
                  </pic:spPr>
                </pic:pic>
              </a:graphicData>
            </a:graphic>
          </wp:inline>
        </w:drawing>
      </w:r>
    </w:p>
    <w:p w14:paraId="44098B5F">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主梁弯矩图二(kN·m)</w:t>
      </w:r>
    </w:p>
    <w:p w14:paraId="77961240">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σ=M</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/W=0.802×10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/4120=194.668N/mm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=205/1=205N/mm</w:t>
      </w:r>
      <w:r>
        <w:rPr>
          <w:rFonts w:hint="eastAsia" w:ascii="Times New Roman" w:hAnsi="Times New Roman" w:eastAsia="Times New Roman"/>
          <w:color w:val="000000"/>
          <w:sz w:val="24"/>
          <w:szCs w:val="24"/>
          <w:vertAlign w:val="superscript"/>
          <w:lang w:val="zh-CN"/>
        </w:rPr>
        <w:t>2</w:t>
      </w:r>
    </w:p>
    <w:p w14:paraId="3115C9F6">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79647D34">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82" w:name="_Toc21694"/>
      <w:r>
        <w:rPr>
          <w:rFonts w:hint="eastAsia" w:ascii="Times New Roman" w:hAnsi="Times New Roman" w:eastAsia="Times New Roman"/>
          <w:b/>
          <w:color w:val="000000"/>
          <w:sz w:val="24"/>
          <w:szCs w:val="24"/>
          <w:lang w:val="zh-CN"/>
        </w:rPr>
        <w:t>2、抗剪验算</w:t>
      </w:r>
      <w:bookmarkEnd w:id="82"/>
    </w:p>
    <w:p w14:paraId="7BD13D94">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2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63"/>
                    <pic:cNvPicPr>
                      <a:picLocks noChangeAspect="1"/>
                    </pic:cNvPicPr>
                  </pic:nvPicPr>
                  <pic:blipFill>
                    <a:blip r:embed="rId80"/>
                    <a:stretch>
                      <a:fillRect/>
                    </a:stretch>
                  </pic:blipFill>
                  <pic:spPr>
                    <a:xfrm>
                      <a:off x="0" y="0"/>
                      <a:ext cx="5715000" cy="1905000"/>
                    </a:xfrm>
                    <a:prstGeom prst="rect">
                      <a:avLst/>
                    </a:prstGeom>
                    <a:noFill/>
                    <a:ln>
                      <a:noFill/>
                    </a:ln>
                  </pic:spPr>
                </pic:pic>
              </a:graphicData>
            </a:graphic>
          </wp:inline>
        </w:drawing>
      </w:r>
    </w:p>
    <w:p w14:paraId="7AAA0470">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主梁剪力图一(kN)</w:t>
      </w:r>
    </w:p>
    <w:p w14:paraId="239335A0">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3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64"/>
                    <pic:cNvPicPr>
                      <a:picLocks noChangeAspect="1"/>
                    </pic:cNvPicPr>
                  </pic:nvPicPr>
                  <pic:blipFill>
                    <a:blip r:embed="rId81"/>
                    <a:stretch>
                      <a:fillRect/>
                    </a:stretch>
                  </pic:blipFill>
                  <pic:spPr>
                    <a:xfrm>
                      <a:off x="0" y="0"/>
                      <a:ext cx="5715000" cy="1905000"/>
                    </a:xfrm>
                    <a:prstGeom prst="rect">
                      <a:avLst/>
                    </a:prstGeom>
                    <a:noFill/>
                    <a:ln>
                      <a:noFill/>
                    </a:ln>
                  </pic:spPr>
                </pic:pic>
              </a:graphicData>
            </a:graphic>
          </wp:inline>
        </w:drawing>
      </w:r>
    </w:p>
    <w:p w14:paraId="7EAD8043">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主梁剪力图二(kN)</w:t>
      </w:r>
    </w:p>
    <w:p w14:paraId="060966DE">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τ</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=2V</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/A=2×5.19×1000/384＝27.029N/mm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≤[τ]/γ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=120/1=120N/mm</w:t>
      </w:r>
      <w:r>
        <w:rPr>
          <w:rFonts w:hint="eastAsia" w:ascii="Times New Roman" w:hAnsi="Times New Roman" w:eastAsia="Times New Roman"/>
          <w:color w:val="000000"/>
          <w:sz w:val="24"/>
          <w:szCs w:val="24"/>
          <w:vertAlign w:val="superscript"/>
          <w:lang w:val="zh-CN"/>
        </w:rPr>
        <w:t>2</w:t>
      </w:r>
    </w:p>
    <w:p w14:paraId="5F19F867">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94BC511">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83" w:name="_Toc15101"/>
      <w:r>
        <w:rPr>
          <w:rFonts w:hint="eastAsia" w:ascii="Times New Roman" w:hAnsi="Times New Roman" w:eastAsia="Times New Roman"/>
          <w:b/>
          <w:color w:val="000000"/>
          <w:sz w:val="24"/>
          <w:szCs w:val="24"/>
          <w:lang w:val="zh-CN"/>
        </w:rPr>
        <w:t>3、挠度验算</w:t>
      </w:r>
      <w:bookmarkEnd w:id="83"/>
    </w:p>
    <w:p w14:paraId="66682D54">
      <w:pPr>
        <w:spacing w:before="0" w:beforeLines="0" w:after="0" w:afterLines="0" w:line="360" w:lineRule="auto"/>
        <w:jc w:val="center"/>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drawing>
          <wp:inline distT="0" distB="0" distL="114300" distR="114300">
            <wp:extent cx="5715000" cy="1905000"/>
            <wp:effectExtent l="0" t="0" r="0" b="0"/>
            <wp:docPr id="14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65"/>
                    <pic:cNvPicPr>
                      <a:picLocks noChangeAspect="1"/>
                    </pic:cNvPicPr>
                  </pic:nvPicPr>
                  <pic:blipFill>
                    <a:blip r:embed="rId82"/>
                    <a:stretch>
                      <a:fillRect/>
                    </a:stretch>
                  </pic:blipFill>
                  <pic:spPr>
                    <a:xfrm>
                      <a:off x="0" y="0"/>
                      <a:ext cx="5715000" cy="1905000"/>
                    </a:xfrm>
                    <a:prstGeom prst="rect">
                      <a:avLst/>
                    </a:prstGeom>
                    <a:noFill/>
                    <a:ln>
                      <a:noFill/>
                    </a:ln>
                  </pic:spPr>
                </pic:pic>
              </a:graphicData>
            </a:graphic>
          </wp:inline>
        </w:drawing>
      </w:r>
    </w:p>
    <w:p w14:paraId="6E74B4F3">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主梁变形图一(mm)</w:t>
      </w:r>
    </w:p>
    <w:p w14:paraId="56805DCB">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drawing>
          <wp:inline distT="0" distB="0" distL="114300" distR="114300">
            <wp:extent cx="5715000" cy="1905000"/>
            <wp:effectExtent l="0" t="0" r="0" b="0"/>
            <wp:docPr id="14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66"/>
                    <pic:cNvPicPr>
                      <a:picLocks noChangeAspect="1"/>
                    </pic:cNvPicPr>
                  </pic:nvPicPr>
                  <pic:blipFill>
                    <a:blip r:embed="rId83"/>
                    <a:stretch>
                      <a:fillRect/>
                    </a:stretch>
                  </pic:blipFill>
                  <pic:spPr>
                    <a:xfrm>
                      <a:off x="0" y="0"/>
                      <a:ext cx="5715000" cy="1905000"/>
                    </a:xfrm>
                    <a:prstGeom prst="rect">
                      <a:avLst/>
                    </a:prstGeom>
                    <a:noFill/>
                    <a:ln>
                      <a:noFill/>
                    </a:ln>
                  </pic:spPr>
                </pic:pic>
              </a:graphicData>
            </a:graphic>
          </wp:inline>
        </w:drawing>
      </w:r>
    </w:p>
    <w:p w14:paraId="5AE26893">
      <w:pPr>
        <w:spacing w:before="0" w:beforeLines="0" w:after="0" w:afterLines="0" w:line="360" w:lineRule="auto"/>
        <w:jc w:val="center"/>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主梁变形图二(mm)</w:t>
      </w:r>
    </w:p>
    <w:p w14:paraId="267FEDD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跨中ν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=1.092mm≤[ν]=900/400=2.25mm</w:t>
      </w:r>
    </w:p>
    <w:p w14:paraId="6C58303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悬挑段ν</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＝0.433mm≤[ν]=2×100/400=0.5mm</w:t>
      </w:r>
    </w:p>
    <w:p w14:paraId="4A63EC91">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2236EA1E">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84" w:name="_Toc8725"/>
      <w:r>
        <w:rPr>
          <w:rFonts w:hint="eastAsia" w:ascii="Times New Roman" w:hAnsi="Times New Roman" w:eastAsia="Times New Roman"/>
          <w:b/>
          <w:color w:val="000000"/>
          <w:sz w:val="24"/>
          <w:szCs w:val="24"/>
          <w:lang w:val="zh-CN"/>
        </w:rPr>
        <w:t>4、支座反力计算</w:t>
      </w:r>
      <w:bookmarkEnd w:id="84"/>
    </w:p>
    <w:p w14:paraId="0A724AA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承载能力极限状态</w:t>
      </w:r>
    </w:p>
    <w:p w14:paraId="0460F39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图一</w:t>
      </w:r>
    </w:p>
    <w:p w14:paraId="7EA57EB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支座反力依次为R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 5.659kN，R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 9.278kN，R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 9.595kN，R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 4.483kN</w:t>
      </w:r>
    </w:p>
    <w:p w14:paraId="3747FDA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图二</w:t>
      </w:r>
    </w:p>
    <w:p w14:paraId="3551A9B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支座反力依次为R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 5.054kN，R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 9.454kN，R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 9.454kN，R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 5.054kN</w:t>
      </w:r>
    </w:p>
    <w:p w14:paraId="354C003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主梁2根合并，其主梁受力不均匀系数=0.5，因此主梁传递至立杆的集中力：</w:t>
      </w:r>
    </w:p>
    <w:p w14:paraId="42A85D5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]/0.5=9.595/0.5=19.19kN</w:t>
      </w:r>
    </w:p>
    <w:p w14:paraId="63461BF4">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七、可调托座验算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1FE9C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BE6E18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荷载传递至立杆方式</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F28898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501185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可调托座承载力设计值[N](kN)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65CA54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w:t>
            </w:r>
          </w:p>
        </w:tc>
      </w:tr>
    </w:tbl>
    <w:p w14:paraId="552648B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按上节计算可知，可调托座受力N=R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=19.19kN≤[N]/γ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=100/1=100kN</w:t>
      </w:r>
    </w:p>
    <w:p w14:paraId="57E4514E">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30A0C61F">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八、立杆验算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0A3F3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1474CC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支架可调托座支撑点至顶层水平杆中心线的距离a(mm)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1C0DEA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650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AE3F22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立杆钢管截面类型(mm)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4B49D0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Ф48×3.2</w:t>
            </w:r>
          </w:p>
        </w:tc>
      </w:tr>
      <w:tr w14:paraId="6FDC7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21C453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立杆钢管计算截面类型(mm)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18C81C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Ф48×3.2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10D2E5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钢材等级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9CCD0D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Q355</w:t>
            </w:r>
          </w:p>
        </w:tc>
      </w:tr>
      <w:tr w14:paraId="42D50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52EC87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立杆截面面积A(mm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3F7F27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450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45D66A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立杆截面回转半径i(mm)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02E210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15.9</w:t>
            </w:r>
          </w:p>
        </w:tc>
      </w:tr>
      <w:tr w14:paraId="7CFEF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74D66A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立杆截面抵抗矩W(cm</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663333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4.73</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2AFEA7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抗压强度设计值[f](N/mm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9347E6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300</w:t>
            </w:r>
          </w:p>
        </w:tc>
      </w:tr>
      <w:tr w14:paraId="298E2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312CF9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支架自重标准值q(kN/m)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34B6F8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0.15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33129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支架立杆计算长度修正系数η</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9F7F5E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1.05</w:t>
            </w:r>
          </w:p>
        </w:tc>
      </w:tr>
      <w:tr w14:paraId="033EE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C9F106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悬臂端计算长度折减系数k</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6B7312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0.6</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52F0AE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支撑架搭设高度调整系数β</w:t>
            </w:r>
            <w:r>
              <w:rPr>
                <w:rFonts w:hint="eastAsia" w:ascii="Times New Roman" w:hAnsi="Times New Roman" w:eastAsia="Times New Roman"/>
                <w:color w:val="000000"/>
                <w:sz w:val="24"/>
                <w:szCs w:val="24"/>
                <w:vertAlign w:val="subscript"/>
                <w:lang w:val="zh-CN"/>
              </w:rPr>
              <w:t>H</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016C80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w:t>
            </w:r>
          </w:p>
        </w:tc>
      </w:tr>
      <w:tr w14:paraId="500AC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D9E145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架体顶层步距修正系数γ</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186CCB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0.9</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2C8CF1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245946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r>
      <w:tr w14:paraId="6DBFC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EEC363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顶部步距h'(mm)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0F3761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1500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7827E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944AB4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r>
    </w:tbl>
    <w:p w14:paraId="1CD868C2">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85" w:name="_Toc19138"/>
      <w:r>
        <w:rPr>
          <w:rFonts w:hint="eastAsia" w:ascii="Times New Roman" w:hAnsi="Times New Roman" w:eastAsia="Times New Roman"/>
          <w:b/>
          <w:color w:val="000000"/>
          <w:sz w:val="24"/>
          <w:szCs w:val="24"/>
          <w:lang w:val="zh-CN"/>
        </w:rPr>
        <w:t>1、长细比验算</w:t>
      </w:r>
      <w:bookmarkEnd w:id="85"/>
    </w:p>
    <w:p w14:paraId="6CDA29E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l</w:t>
      </w:r>
      <w:r>
        <w:rPr>
          <w:rFonts w:hint="eastAsia" w:ascii="Times New Roman" w:hAnsi="Times New Roman" w:eastAsia="Times New Roman"/>
          <w:color w:val="000000"/>
          <w:sz w:val="24"/>
          <w:szCs w:val="24"/>
          <w:vertAlign w:val="subscript"/>
          <w:lang w:val="zh-CN"/>
        </w:rPr>
        <w:t>01</w:t>
      </w:r>
      <w:r>
        <w:rPr>
          <w:rFonts w:hint="eastAsia" w:ascii="Times New Roman" w:hAnsi="Times New Roman" w:eastAsia="Times New Roman"/>
          <w:color w:val="000000"/>
          <w:sz w:val="24"/>
          <w:szCs w:val="24"/>
          <w:lang w:val="zh-CN"/>
        </w:rPr>
        <w:t>=β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γh'+2ka=1×0.9×1500+2×0.6×650=2130mm</w:t>
      </w:r>
    </w:p>
    <w:p w14:paraId="2F624EF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l</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ηh=1×1.05×1500=1575mm</w:t>
      </w:r>
    </w:p>
    <w:p w14:paraId="4580B9A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λ=max[l</w:t>
      </w:r>
      <w:r>
        <w:rPr>
          <w:rFonts w:hint="eastAsia" w:ascii="Times New Roman" w:hAnsi="Times New Roman" w:eastAsia="Times New Roman"/>
          <w:color w:val="000000"/>
          <w:sz w:val="24"/>
          <w:szCs w:val="24"/>
          <w:vertAlign w:val="subscript"/>
          <w:lang w:val="zh-CN"/>
        </w:rPr>
        <w:t>01</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]/i=2130/15.9=133.962≤[λ]=150</w:t>
      </w:r>
    </w:p>
    <w:p w14:paraId="1B595A80">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8316F4C">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86" w:name="_Toc29841"/>
      <w:r>
        <w:rPr>
          <w:rFonts w:hint="eastAsia" w:ascii="Times New Roman" w:hAnsi="Times New Roman" w:eastAsia="Times New Roman"/>
          <w:b/>
          <w:color w:val="000000"/>
          <w:sz w:val="24"/>
          <w:szCs w:val="24"/>
          <w:lang w:val="zh-CN"/>
        </w:rPr>
        <w:t>2、立杆稳定性验算</w:t>
      </w:r>
      <w:bookmarkEnd w:id="86"/>
    </w:p>
    <w:p w14:paraId="6889582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根据《建筑施工承插型盘扣式钢管脚手架安全技术标准》JGJ/T 231-2021公式5.3.1-2，考虑风荷载时，可变荷载需考虑0.9组合系数：</w:t>
      </w:r>
    </w:p>
    <w:p w14:paraId="4C970D2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小梁验算</w:t>
      </w:r>
    </w:p>
    <w:p w14:paraId="4AC8A0CF">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q</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×[1.3×(G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)×h)+1.5×0.9×Q</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]×s=1.1×[1.3×(0.3+(24+1.1)×0.35)+1.5×0.9×2.5]×0.2 = 3.341kN/m</w:t>
      </w:r>
    </w:p>
    <w:p w14:paraId="0B4A9D5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同上四～六步计算过程，可得：</w:t>
      </w:r>
    </w:p>
    <w:p w14:paraId="0D3E49C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＝5.521kN，R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＝9.224kN，R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＝9.362kN，R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＝4.931kN</w:t>
      </w:r>
    </w:p>
    <w:p w14:paraId="116F818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=Max[R</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3</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4</w:t>
      </w:r>
      <w:r>
        <w:rPr>
          <w:rFonts w:hint="eastAsia" w:ascii="Times New Roman" w:hAnsi="Times New Roman" w:eastAsia="Times New Roman"/>
          <w:color w:val="000000"/>
          <w:sz w:val="24"/>
          <w:szCs w:val="24"/>
          <w:lang w:val="zh-CN"/>
        </w:rPr>
        <w:t>]/0.5=9.362/0.5=18.724kN</w:t>
      </w:r>
    </w:p>
    <w:p w14:paraId="02FB809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顶部立杆段：</w:t>
      </w:r>
    </w:p>
    <w:p w14:paraId="0F909532">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λ</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01</w:t>
      </w:r>
      <w:r>
        <w:rPr>
          <w:rFonts w:hint="eastAsia" w:ascii="Times New Roman" w:hAnsi="Times New Roman" w:eastAsia="Times New Roman"/>
          <w:color w:val="000000"/>
          <w:sz w:val="24"/>
          <w:szCs w:val="24"/>
          <w:lang w:val="zh-CN"/>
        </w:rPr>
        <w:t>/i=2130.000/15.9=133.962</w:t>
      </w:r>
    </w:p>
    <w:p w14:paraId="7366A41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查表得，φ＝0.288</w:t>
      </w:r>
    </w:p>
    <w:p w14:paraId="3C5F623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不考虑风荷载:</w:t>
      </w:r>
    </w:p>
    <w:p w14:paraId="7F93DE3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N</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=19.19kN</w:t>
      </w:r>
    </w:p>
    <w:p w14:paraId="5956F747">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f=N</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/(ΦA)=19189.932/(0.288×450)=148.07N/mm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=300/1=300N/mm</w:t>
      </w:r>
      <w:r>
        <w:rPr>
          <w:rFonts w:hint="eastAsia" w:ascii="Times New Roman" w:hAnsi="Times New Roman" w:eastAsia="Times New Roman"/>
          <w:color w:val="000000"/>
          <w:sz w:val="24"/>
          <w:szCs w:val="24"/>
          <w:vertAlign w:val="superscript"/>
          <w:lang w:val="zh-CN"/>
        </w:rPr>
        <w:t>2</w:t>
      </w:r>
    </w:p>
    <w:p w14:paraId="70881768">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DCCC14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考虑风荷载:</w:t>
      </w:r>
    </w:p>
    <w:p w14:paraId="7E63939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Q</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/10＝1.1×1.5×0.9×0.098×0.9×1.5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/10＝0.029kN·m</w:t>
      </w:r>
    </w:p>
    <w:p w14:paraId="3C98A9B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N</w:t>
      </w:r>
      <w:r>
        <w:rPr>
          <w:rFonts w:hint="eastAsia" w:ascii="Times New Roman" w:hAnsi="Times New Roman" w:eastAsia="Times New Roman"/>
          <w:color w:val="000000"/>
          <w:sz w:val="24"/>
          <w:szCs w:val="24"/>
          <w:vertAlign w:val="subscript"/>
          <w:lang w:val="zh-CN"/>
        </w:rPr>
        <w:t>1w</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=18.724+0.029/0.9=18.756kN</w:t>
      </w:r>
    </w:p>
    <w:p w14:paraId="01AC3626">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f＝N</w:t>
      </w:r>
      <w:r>
        <w:rPr>
          <w:rFonts w:hint="eastAsia" w:ascii="Times New Roman" w:hAnsi="Times New Roman" w:eastAsia="Times New Roman"/>
          <w:color w:val="000000"/>
          <w:sz w:val="24"/>
          <w:szCs w:val="24"/>
          <w:vertAlign w:val="subscript"/>
          <w:lang w:val="zh-CN"/>
        </w:rPr>
        <w:t>1w</w:t>
      </w:r>
      <w:r>
        <w:rPr>
          <w:rFonts w:hint="eastAsia" w:ascii="Times New Roman" w:hAnsi="Times New Roman" w:eastAsia="Times New Roman"/>
          <w:color w:val="000000"/>
          <w:sz w:val="24"/>
          <w:szCs w:val="24"/>
          <w:lang w:val="zh-CN"/>
        </w:rPr>
        <w:t>/(φA)+M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/W＝18756/(0.288×450)+0.029×10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/4730＝150.853N/mm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=300/1=300N/mm</w:t>
      </w:r>
      <w:r>
        <w:rPr>
          <w:rFonts w:hint="eastAsia" w:ascii="Times New Roman" w:hAnsi="Times New Roman" w:eastAsia="Times New Roman"/>
          <w:color w:val="000000"/>
          <w:sz w:val="24"/>
          <w:szCs w:val="24"/>
          <w:vertAlign w:val="superscript"/>
          <w:lang w:val="zh-CN"/>
        </w:rPr>
        <w:t>2</w:t>
      </w:r>
    </w:p>
    <w:p w14:paraId="1E7F2D9D">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0B8B239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非顶部立杆段：</w:t>
      </w:r>
    </w:p>
    <w:p w14:paraId="0389F22C">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λ=l</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/i=1575.000/15.9=99.057</w:t>
      </w:r>
    </w:p>
    <w:p w14:paraId="11F4C623">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查表得，φ</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=0.482</w:t>
      </w:r>
    </w:p>
    <w:p w14:paraId="3CF46FCE">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不考虑风荷载:</w:t>
      </w:r>
    </w:p>
    <w:p w14:paraId="54B38B9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N=N</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G</w:t>
      </w:r>
      <w:r>
        <w:rPr>
          <w:rFonts w:hint="eastAsia" w:ascii="Times New Roman" w:hAnsi="Times New Roman" w:eastAsia="Times New Roman"/>
          <w:color w:val="000000"/>
          <w:sz w:val="24"/>
          <w:szCs w:val="24"/>
          <w:lang w:val="zh-CN"/>
        </w:rPr>
        <w:t>×q×H=19.19+1.1×1.3×0.15×4.6=20.177kN</w:t>
      </w:r>
    </w:p>
    <w:p w14:paraId="22D8A7DC">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f=N/(φ</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A)＝20.177×10</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/(0.482×450)=93.023N/mm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=300/1=300N/mm</w:t>
      </w:r>
      <w:r>
        <w:rPr>
          <w:rFonts w:hint="eastAsia" w:ascii="Times New Roman" w:hAnsi="Times New Roman" w:eastAsia="Times New Roman"/>
          <w:color w:val="000000"/>
          <w:sz w:val="24"/>
          <w:szCs w:val="24"/>
          <w:vertAlign w:val="superscript"/>
          <w:lang w:val="zh-CN"/>
        </w:rPr>
        <w:t>2</w:t>
      </w:r>
    </w:p>
    <w:p w14:paraId="715802C7">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3B92A1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考虑风荷载:</w:t>
      </w:r>
    </w:p>
    <w:p w14:paraId="1103675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Q</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/10＝1.1×1.5×0.9×0.098×0.9×1.5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/10＝0.029kN·m</w:t>
      </w:r>
    </w:p>
    <w:p w14:paraId="373791B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N</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=R</w:t>
      </w:r>
      <w:r>
        <w:rPr>
          <w:rFonts w:hint="eastAsia" w:ascii="Times New Roman" w:hAnsi="Times New Roman" w:eastAsia="Times New Roman"/>
          <w:color w:val="000000"/>
          <w:sz w:val="24"/>
          <w:szCs w:val="24"/>
          <w:vertAlign w:val="subscript"/>
          <w:lang w:val="zh-CN"/>
        </w:rPr>
        <w:t>max</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G</w:t>
      </w:r>
      <w:r>
        <w:rPr>
          <w:rFonts w:hint="eastAsia" w:ascii="Times New Roman" w:hAnsi="Times New Roman" w:eastAsia="Times New Roman"/>
          <w:color w:val="000000"/>
          <w:sz w:val="24"/>
          <w:szCs w:val="24"/>
          <w:lang w:val="zh-CN"/>
        </w:rPr>
        <w:t>×q×H+M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=18.724+1.1×1.3×0.15×4.6+0.029/0.9=19.743kN</w:t>
      </w:r>
    </w:p>
    <w:p w14:paraId="53869E0C">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f=N</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A)+M</w:t>
      </w:r>
      <w:r>
        <w:rPr>
          <w:rFonts w:hint="eastAsia" w:ascii="Times New Roman" w:hAnsi="Times New Roman" w:eastAsia="Times New Roman"/>
          <w:color w:val="000000"/>
          <w:sz w:val="24"/>
          <w:szCs w:val="24"/>
          <w:vertAlign w:val="subscript"/>
          <w:lang w:val="zh-CN"/>
        </w:rPr>
        <w:t>w</w:t>
      </w:r>
      <w:r>
        <w:rPr>
          <w:rFonts w:hint="eastAsia" w:ascii="Times New Roman" w:hAnsi="Times New Roman" w:eastAsia="Times New Roman"/>
          <w:color w:val="000000"/>
          <w:sz w:val="24"/>
          <w:szCs w:val="24"/>
          <w:lang w:val="zh-CN"/>
        </w:rPr>
        <w:t>/W＝19.743×10</w:t>
      </w:r>
      <w:r>
        <w:rPr>
          <w:rFonts w:hint="eastAsia" w:ascii="Times New Roman" w:hAnsi="Times New Roman" w:eastAsia="Times New Roman"/>
          <w:color w:val="000000"/>
          <w:sz w:val="24"/>
          <w:szCs w:val="24"/>
          <w:vertAlign w:val="superscript"/>
          <w:lang w:val="zh-CN"/>
        </w:rPr>
        <w:t>3</w:t>
      </w:r>
      <w:r>
        <w:rPr>
          <w:rFonts w:hint="eastAsia" w:ascii="Times New Roman" w:hAnsi="Times New Roman" w:eastAsia="Times New Roman"/>
          <w:color w:val="000000"/>
          <w:sz w:val="24"/>
          <w:szCs w:val="24"/>
          <w:lang w:val="zh-CN"/>
        </w:rPr>
        <w:t>/(0.482×450)+0.029×10</w:t>
      </w:r>
      <w:r>
        <w:rPr>
          <w:rFonts w:hint="eastAsia" w:ascii="Times New Roman" w:hAnsi="Times New Roman" w:eastAsia="Times New Roman"/>
          <w:color w:val="000000"/>
          <w:sz w:val="24"/>
          <w:szCs w:val="24"/>
          <w:vertAlign w:val="superscript"/>
          <w:lang w:val="zh-CN"/>
        </w:rPr>
        <w:t>6</w:t>
      </w:r>
      <w:r>
        <w:rPr>
          <w:rFonts w:hint="eastAsia" w:ascii="Times New Roman" w:hAnsi="Times New Roman" w:eastAsia="Times New Roman"/>
          <w:color w:val="000000"/>
          <w:sz w:val="24"/>
          <w:szCs w:val="24"/>
          <w:lang w:val="zh-CN"/>
        </w:rPr>
        <w:t>/4730=97.153N/mm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≤[f]/γ</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=300/1=300N/mm</w:t>
      </w:r>
      <w:r>
        <w:rPr>
          <w:rFonts w:hint="eastAsia" w:ascii="Times New Roman" w:hAnsi="Times New Roman" w:eastAsia="Times New Roman"/>
          <w:color w:val="000000"/>
          <w:sz w:val="24"/>
          <w:szCs w:val="24"/>
          <w:vertAlign w:val="superscript"/>
          <w:lang w:val="zh-CN"/>
        </w:rPr>
        <w:t>2</w:t>
      </w:r>
    </w:p>
    <w:p w14:paraId="1C967E39">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47B12427">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九、高宽比验算</w:t>
      </w:r>
    </w:p>
    <w:p w14:paraId="6CC2016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根据《建筑施工承插型盘扣式钢管脚手架安全技术标准》JGJ/T 231-2021 第6.2.1: 支撑架的高宽比宜控制在3以内</w:t>
      </w:r>
    </w:p>
    <w:p w14:paraId="390A6D7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H/B=4.6/24.75=0.186≤3</w:t>
      </w:r>
    </w:p>
    <w:p w14:paraId="586BCEC2">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18522CB1">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十、抗倾覆验算 </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727F1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CC68B6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模板支架高度H(m)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74B6DE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4.6</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DD9E0D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模板支架纵向长度L(m)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FC762B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31.4</w:t>
            </w:r>
          </w:p>
        </w:tc>
      </w:tr>
      <w:tr w14:paraId="02F83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28ACDA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模板支架横向长度B(m)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333127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24.75</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E1B738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AAB77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24"/>
                <w:szCs w:val="24"/>
                <w:lang w:val="zh-CN"/>
              </w:rPr>
            </w:pPr>
          </w:p>
        </w:tc>
      </w:tr>
    </w:tbl>
    <w:p w14:paraId="1565B25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混凝土浇筑前，倾覆力矩主要由风荷载产生，抗倾覆力矩主要由模板及支架自重产生</w:t>
      </w:r>
    </w:p>
    <w:p w14:paraId="10363F7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Q</w:t>
      </w:r>
      <w:r>
        <w:rPr>
          <w:rFonts w:hint="eastAsia" w:ascii="Times New Roman" w:hAnsi="Times New Roman" w:eastAsia="Times New Roman"/>
          <w:color w:val="000000"/>
          <w:sz w:val="24"/>
          <w:szCs w:val="24"/>
          <w:lang w:val="zh-CN"/>
        </w:rPr>
        <w:t>(ω</w:t>
      </w:r>
      <w:r>
        <w:rPr>
          <w:rFonts w:hint="eastAsia" w:ascii="Times New Roman" w:hAnsi="Times New Roman" w:eastAsia="Times New Roman"/>
          <w:color w:val="000000"/>
          <w:sz w:val="24"/>
          <w:szCs w:val="24"/>
          <w:vertAlign w:val="subscript"/>
          <w:lang w:val="zh-CN"/>
        </w:rPr>
        <w:t>k</w:t>
      </w:r>
      <w:r>
        <w:rPr>
          <w:rFonts w:hint="eastAsia" w:ascii="Times New Roman" w:hAnsi="Times New Roman" w:eastAsia="Times New Roman"/>
          <w:color w:val="000000"/>
          <w:sz w:val="24"/>
          <w:szCs w:val="24"/>
          <w:lang w:val="zh-CN"/>
        </w:rPr>
        <w:t>LH</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/2)=1.1×1×1.5×(0.098×31.4×4.6</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/2)=53.719kN·m</w:t>
      </w:r>
    </w:p>
    <w:p w14:paraId="26EA389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G</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+0.15H/(l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))LB</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/2=0.9×(0.5+0.15×4.6/(0.9×0.9))×31.4×24.75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/2=11700.965kN·m</w:t>
      </w:r>
    </w:p>
    <w:p w14:paraId="0E6EE179">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=53.719kN·m≤M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=11700.965kN·m</w:t>
      </w:r>
    </w:p>
    <w:p w14:paraId="2A65E694">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4068AE1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混凝土浇筑时，倾覆力矩主要由泵送、倾倒混凝土等因素产生的水平荷载产生，抗倾覆力矩主要由钢筋、混凝土、模板及支架自重产生</w:t>
      </w:r>
    </w:p>
    <w:p w14:paraId="6FE0B06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×φ</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Q</w:t>
      </w:r>
      <w:r>
        <w:rPr>
          <w:rFonts w:hint="eastAsia" w:ascii="Times New Roman" w:hAnsi="Times New Roman" w:eastAsia="Times New Roman"/>
          <w:color w:val="000000"/>
          <w:sz w:val="24"/>
          <w:szCs w:val="24"/>
          <w:lang w:val="zh-CN"/>
        </w:rPr>
        <w:t>Q</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×L×H=1.1×1×1.5×0.186×31.4×4.6=44.329kN·m</w:t>
      </w:r>
    </w:p>
    <w:p w14:paraId="2CBD29A1">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=γ</w:t>
      </w:r>
      <w:r>
        <w:rPr>
          <w:rFonts w:hint="eastAsia" w:ascii="Times New Roman" w:hAnsi="Times New Roman" w:eastAsia="Times New Roman"/>
          <w:color w:val="000000"/>
          <w:sz w:val="24"/>
          <w:szCs w:val="24"/>
          <w:vertAlign w:val="subscript"/>
          <w:lang w:val="zh-CN"/>
        </w:rPr>
        <w:t>G</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2k</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3k</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+(G</w:t>
      </w:r>
      <w:r>
        <w:rPr>
          <w:rFonts w:hint="eastAsia" w:ascii="Times New Roman" w:hAnsi="Times New Roman" w:eastAsia="Times New Roman"/>
          <w:color w:val="000000"/>
          <w:sz w:val="24"/>
          <w:szCs w:val="24"/>
          <w:vertAlign w:val="subscript"/>
          <w:lang w:val="zh-CN"/>
        </w:rPr>
        <w:t>1k</w:t>
      </w:r>
      <w:r>
        <w:rPr>
          <w:rFonts w:hint="eastAsia" w:ascii="Times New Roman" w:hAnsi="Times New Roman" w:eastAsia="Times New Roman"/>
          <w:color w:val="000000"/>
          <w:sz w:val="24"/>
          <w:szCs w:val="24"/>
          <w:lang w:val="zh-CN"/>
        </w:rPr>
        <w:t>+0.15H/(l</w:t>
      </w:r>
      <w:r>
        <w:rPr>
          <w:rFonts w:hint="eastAsia" w:ascii="Times New Roman" w:hAnsi="Times New Roman" w:eastAsia="Times New Roman"/>
          <w:color w:val="000000"/>
          <w:sz w:val="24"/>
          <w:szCs w:val="24"/>
          <w:vertAlign w:val="subscript"/>
          <w:lang w:val="zh-CN"/>
        </w:rPr>
        <w:t>a</w:t>
      </w:r>
      <w:r>
        <w:rPr>
          <w:rFonts w:hint="eastAsia" w:ascii="Times New Roman" w:hAnsi="Times New Roman" w:eastAsia="Times New Roman"/>
          <w:color w:val="000000"/>
          <w:sz w:val="24"/>
          <w:szCs w:val="24"/>
          <w:lang w:val="zh-CN"/>
        </w:rPr>
        <w:t>l</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))]LB</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/2=0.9×[(24+1.1)×0.35+(0.5+0.15×4.6/(0.9×0.9))]×31.4×24.75</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/2=87739.604kN·m</w:t>
      </w:r>
    </w:p>
    <w:p w14:paraId="5929DD6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M</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=44.329kN·m≤M</w:t>
      </w:r>
      <w:r>
        <w:rPr>
          <w:rFonts w:hint="eastAsia" w:ascii="Times New Roman" w:hAnsi="Times New Roman" w:eastAsia="Times New Roman"/>
          <w:color w:val="000000"/>
          <w:sz w:val="24"/>
          <w:szCs w:val="24"/>
          <w:vertAlign w:val="subscript"/>
          <w:lang w:val="zh-CN"/>
        </w:rPr>
        <w:t>R</w:t>
      </w:r>
      <w:r>
        <w:rPr>
          <w:rFonts w:hint="eastAsia" w:ascii="Times New Roman" w:hAnsi="Times New Roman" w:eastAsia="Times New Roman"/>
          <w:color w:val="000000"/>
          <w:sz w:val="24"/>
          <w:szCs w:val="24"/>
          <w:lang w:val="zh-CN"/>
        </w:rPr>
        <w:t>=87739.604kN·m</w:t>
      </w:r>
    </w:p>
    <w:p w14:paraId="2BB48840">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3238E7E3">
      <w:pPr>
        <w:spacing w:before="0" w:beforeLines="0" w:after="0" w:afterLines="0" w:line="360" w:lineRule="auto"/>
        <w:rPr>
          <w:rFonts w:hint="eastAsia" w:ascii="Times New Roman" w:hAnsi="Times New Roman" w:eastAsia="Times New Roman"/>
          <w:b/>
          <w:color w:val="000000"/>
          <w:sz w:val="28"/>
          <w:szCs w:val="24"/>
          <w:lang w:val="zh-CN"/>
        </w:rPr>
      </w:pPr>
      <w:r>
        <w:rPr>
          <w:rFonts w:hint="eastAsia" w:ascii="Times New Roman" w:hAnsi="Times New Roman" w:eastAsia="Times New Roman"/>
          <w:b/>
          <w:color w:val="000000"/>
          <w:sz w:val="28"/>
          <w:szCs w:val="24"/>
          <w:lang w:val="zh-CN"/>
        </w:rPr>
        <w:t xml:space="preserve"> 十一、立杆支承面承载力验算</w:t>
      </w:r>
    </w:p>
    <w:tbl>
      <w:tblPr>
        <w:tblStyle w:val="18"/>
        <w:tblW w:w="9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1620"/>
        <w:gridCol w:w="3090"/>
        <w:gridCol w:w="1620"/>
      </w:tblGrid>
      <w:tr w14:paraId="70604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1831FC8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支撑层楼板厚度h(mm)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BA71B7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120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98E84D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混凝土强度等级</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8437C3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C30</w:t>
            </w:r>
          </w:p>
        </w:tc>
      </w:tr>
      <w:tr w14:paraId="07D42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47E8C9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混凝土的龄期(天)</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29DE220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7</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97AA87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混凝土的实测抗压强度f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747A0F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8.294</w:t>
            </w:r>
          </w:p>
        </w:tc>
      </w:tr>
      <w:tr w14:paraId="2D657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3F99470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混凝土的实测抗拉强度f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18"/>
                <w:szCs w:val="24"/>
                <w:lang w:val="zh-CN"/>
              </w:rPr>
              <w:t>(N/mm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4F3AA02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0.829</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6D10E27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立杆垫板长a(mm)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3F29AC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200</w:t>
            </w:r>
          </w:p>
        </w:tc>
      </w:tr>
      <w:tr w14:paraId="7AB21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5D8C8BC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立杆垫板宽b(mm)</w:t>
            </w:r>
          </w:p>
        </w:tc>
        <w:tc>
          <w:tcPr>
            <w:tcW w:w="0" w:type="auto"/>
            <w:gridSpan w:val="3"/>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top"/>
          </w:tcPr>
          <w:p w14:paraId="0A47372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100</w:t>
            </w:r>
          </w:p>
        </w:tc>
      </w:tr>
    </w:tbl>
    <w:p w14:paraId="434C4476">
      <w:pPr>
        <w:spacing w:before="0" w:beforeLines="0" w:after="0" w:afterLines="0" w:line="360" w:lineRule="auto"/>
        <w:outlineLvl w:val="1"/>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w:t>
      </w:r>
      <w:bookmarkStart w:id="87" w:name="_Toc4756"/>
      <w:r>
        <w:rPr>
          <w:rFonts w:hint="eastAsia" w:ascii="Times New Roman" w:hAnsi="Times New Roman" w:eastAsia="Times New Roman"/>
          <w:color w:val="000000"/>
          <w:sz w:val="24"/>
          <w:szCs w:val="24"/>
          <w:lang w:val="zh-CN"/>
        </w:rPr>
        <w:t>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=N=20.177kN</w:t>
      </w:r>
      <w:bookmarkEnd w:id="87"/>
    </w:p>
    <w:p w14:paraId="7C850C70">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88" w:name="_Toc4455"/>
      <w:r>
        <w:rPr>
          <w:rFonts w:hint="eastAsia" w:ascii="Times New Roman" w:hAnsi="Times New Roman" w:eastAsia="Times New Roman"/>
          <w:b/>
          <w:color w:val="000000"/>
          <w:sz w:val="24"/>
          <w:szCs w:val="24"/>
          <w:lang w:val="zh-CN"/>
        </w:rPr>
        <w:t>1、受冲切承载力计算</w:t>
      </w:r>
      <w:bookmarkEnd w:id="88"/>
    </w:p>
    <w:p w14:paraId="4811CB20">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根据《混凝土结构设计规范》GB50010-2010第6.5.1条规定，见下表</w:t>
      </w:r>
    </w:p>
    <w:tbl>
      <w:tblPr>
        <w:tblStyle w:val="18"/>
        <w:tblW w:w="93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870"/>
        <w:gridCol w:w="5340"/>
      </w:tblGrid>
      <w:tr w14:paraId="492FB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E81D57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公式</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F13F90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参数剖析</w:t>
            </w:r>
          </w:p>
        </w:tc>
      </w:tr>
      <w:tr w14:paraId="4A5C4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036921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≤(0.7β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18"/>
                <w:szCs w:val="24"/>
                <w:lang w:val="zh-CN"/>
              </w:rPr>
              <w:t>+0.25σ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,m)ηu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18"/>
                <w:szCs w:val="24"/>
                <w:lang w:val="zh-CN"/>
              </w:rPr>
              <w:t>h</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4242AA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2C3586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局部荷载设计值或集中反力设计值</w:t>
            </w:r>
          </w:p>
        </w:tc>
      </w:tr>
      <w:tr w14:paraId="48FB7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D0F3AE1">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235CD9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h</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8FFF7C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截面高度影响系数：当h≤800mm时，取β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=1.0；当h≥2000mm时，取β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18"/>
                <w:szCs w:val="24"/>
                <w:lang w:val="zh-CN"/>
              </w:rPr>
              <w:t>=0.9；中间线性插入取用。</w:t>
            </w:r>
          </w:p>
        </w:tc>
      </w:tr>
      <w:tr w14:paraId="4D6AA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6CAC20F">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FFB0D9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t</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5C831A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混凝土轴心抗拉强度设计值</w:t>
            </w:r>
          </w:p>
        </w:tc>
      </w:tr>
      <w:tr w14:paraId="4D582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51E18A3">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D5F818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72670C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临界面周长上两个方向混凝土有效预压应力按长度的加权平均值，其值控制在1.0-3.5N/㎜</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18"/>
                <w:szCs w:val="24"/>
                <w:lang w:val="zh-CN"/>
              </w:rPr>
              <w:t>范围内</w:t>
            </w:r>
          </w:p>
        </w:tc>
      </w:tr>
      <w:tr w14:paraId="4865D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16F65EF">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351B1F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u</w:t>
            </w:r>
            <w:r>
              <w:rPr>
                <w:rFonts w:hint="eastAsia" w:ascii="Times New Roman" w:hAnsi="Times New Roman" w:eastAsia="Times New Roman"/>
                <w:color w:val="000000"/>
                <w:sz w:val="24"/>
                <w:szCs w:val="24"/>
                <w:vertAlign w:val="subscript"/>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5D9FBD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临界截面周长：距离局部荷载或集中反力作用面积周边h0 /2处板垂直截面的最不利周长。</w:t>
            </w:r>
          </w:p>
        </w:tc>
      </w:tr>
      <w:tr w14:paraId="686E7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2338ED1">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A902C51">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h</w:t>
            </w:r>
            <w:r>
              <w:rPr>
                <w:rFonts w:hint="eastAsia" w:ascii="Times New Roman" w:hAnsi="Times New Roman" w:eastAsia="Times New Roman"/>
                <w:color w:val="000000"/>
                <w:sz w:val="24"/>
                <w:szCs w:val="24"/>
                <w:vertAlign w:val="subscript"/>
                <w:lang w:val="zh-CN"/>
              </w:rPr>
              <w:t>0</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86A3B9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截面有效高度，取两个配筋方向的截面有效高度的平均值</w:t>
            </w:r>
          </w:p>
        </w:tc>
      </w:tr>
      <w:tr w14:paraId="6E00E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3A48EA6">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η=min(η</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18"/>
                <w:szCs w:val="24"/>
                <w:lang w:val="zh-CN"/>
              </w:rPr>
              <w:t>) η</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18"/>
                <w:szCs w:val="24"/>
                <w:lang w:val="zh-CN"/>
              </w:rPr>
              <w:t>=0.4+1.2/β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r>
              <w:rPr>
                <w:rFonts w:hint="eastAsia" w:ascii="Times New Roman" w:hAnsi="Times New Roman" w:eastAsia="Times New Roman"/>
                <w:color w:val="000000"/>
                <w:sz w:val="18"/>
                <w:szCs w:val="24"/>
                <w:lang w:val="zh-CN"/>
              </w:rPr>
              <w:t>=0.5+as×h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18"/>
                <w:szCs w:val="24"/>
                <w:lang w:val="zh-CN"/>
              </w:rPr>
              <w:t>/4U</w:t>
            </w:r>
            <w:r>
              <w:rPr>
                <w:rFonts w:hint="eastAsia" w:ascii="Times New Roman" w:hAnsi="Times New Roman" w:eastAsia="Times New Roman"/>
                <w:color w:val="000000"/>
                <w:sz w:val="24"/>
                <w:szCs w:val="24"/>
                <w:vertAlign w:val="subscript"/>
                <w:lang w:val="zh-CN"/>
              </w:rPr>
              <w:t>m</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C39CDE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C915C7E">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局部荷载或集中反力作用面积形状的影响系数</w:t>
            </w:r>
          </w:p>
        </w:tc>
      </w:tr>
      <w:tr w14:paraId="17674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543C511">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9A7533C">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η</w:t>
            </w:r>
            <w:r>
              <w:rPr>
                <w:rFonts w:hint="eastAsia" w:ascii="Times New Roman" w:hAnsi="Times New Roman" w:eastAsia="Times New Roman"/>
                <w:color w:val="000000"/>
                <w:sz w:val="24"/>
                <w:szCs w:val="24"/>
                <w:vertAlign w:val="subscript"/>
                <w:lang w:val="zh-CN"/>
              </w:rPr>
              <w:t>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52B567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临界截面周长与板截面有效高度之比的影响系数</w:t>
            </w:r>
          </w:p>
        </w:tc>
      </w:tr>
      <w:tr w14:paraId="18C90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07BDCC8">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170021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F7A775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局部荷载或集中反力作用面积为矩形时的长边与短边尺寸比较，β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不宜大于4：当β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&lt;2时取β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=2，当面积为圆形时，取β</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w:t>
            </w:r>
          </w:p>
        </w:tc>
      </w:tr>
      <w:tr w14:paraId="7389A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B9CF6D5">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18A1182">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s</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B7384F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板柱结构类型的影响系数：对中柱，取a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=40，对边柱，取a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=30：对角柱，取a</w:t>
            </w:r>
            <w:r>
              <w:rPr>
                <w:rFonts w:hint="eastAsia" w:ascii="Times New Roman" w:hAnsi="Times New Roman" w:eastAsia="Times New Roman"/>
                <w:color w:val="000000"/>
                <w:sz w:val="24"/>
                <w:szCs w:val="24"/>
                <w:vertAlign w:val="subscript"/>
                <w:lang w:val="zh-CN"/>
              </w:rPr>
              <w:t>s</w:t>
            </w:r>
            <w:r>
              <w:rPr>
                <w:rFonts w:hint="eastAsia" w:ascii="Times New Roman" w:hAnsi="Times New Roman" w:eastAsia="Times New Roman"/>
                <w:color w:val="000000"/>
                <w:sz w:val="18"/>
                <w:szCs w:val="24"/>
                <w:lang w:val="zh-CN"/>
              </w:rPr>
              <w:t>=20</w:t>
            </w:r>
          </w:p>
        </w:tc>
      </w:tr>
      <w:tr w14:paraId="30634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638D9B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说明</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C7BB84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本工程无预应力，不考虑上式中σ</w:t>
            </w:r>
            <w:r>
              <w:rPr>
                <w:rFonts w:hint="eastAsia" w:ascii="Times New Roman" w:hAnsi="Times New Roman" w:eastAsia="Times New Roman"/>
                <w:color w:val="000000"/>
                <w:sz w:val="24"/>
                <w:szCs w:val="24"/>
                <w:vertAlign w:val="subscript"/>
                <w:lang w:val="zh-CN"/>
              </w:rPr>
              <w:t>pc</w:t>
            </w:r>
            <w:r>
              <w:rPr>
                <w:rFonts w:hint="eastAsia" w:ascii="Times New Roman" w:hAnsi="Times New Roman" w:eastAsia="Times New Roman"/>
                <w:color w:val="000000"/>
                <w:sz w:val="18"/>
                <w:szCs w:val="24"/>
                <w:lang w:val="zh-CN"/>
              </w:rPr>
              <w:t>,m之值，将其取为0。</w:t>
            </w:r>
          </w:p>
        </w:tc>
      </w:tr>
    </w:tbl>
    <w:p w14:paraId="6D55EC08">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可得：β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=1，f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=0.829N/mm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，η=1，h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=h-20=100mm，</w:t>
      </w:r>
    </w:p>
    <w:p w14:paraId="603B1247">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24"/>
          <w:szCs w:val="24"/>
          <w:lang w:val="zh-CN"/>
        </w:rPr>
        <w:t xml:space="preserve"> =2[(a+h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)+(b+h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)]=1000mm</w:t>
      </w:r>
    </w:p>
    <w:p w14:paraId="5F128604">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F=(0.7β</w:t>
      </w:r>
      <w:r>
        <w:rPr>
          <w:rFonts w:hint="eastAsia" w:ascii="Times New Roman" w:hAnsi="Times New Roman" w:eastAsia="Times New Roman"/>
          <w:color w:val="000000"/>
          <w:sz w:val="24"/>
          <w:szCs w:val="24"/>
          <w:vertAlign w:val="subscript"/>
          <w:lang w:val="zh-CN"/>
        </w:rPr>
        <w:t>h</w:t>
      </w:r>
      <w:r>
        <w:rPr>
          <w:rFonts w:hint="eastAsia" w:ascii="Times New Roman" w:hAnsi="Times New Roman" w:eastAsia="Times New Roman"/>
          <w:color w:val="000000"/>
          <w:sz w:val="24"/>
          <w:szCs w:val="24"/>
          <w:lang w:val="zh-CN"/>
        </w:rPr>
        <w:t>f</w:t>
      </w:r>
      <w:r>
        <w:rPr>
          <w:rFonts w:hint="eastAsia" w:ascii="Times New Roman" w:hAnsi="Times New Roman" w:eastAsia="Times New Roman"/>
          <w:color w:val="000000"/>
          <w:sz w:val="24"/>
          <w:szCs w:val="24"/>
          <w:vertAlign w:val="subscript"/>
          <w:lang w:val="zh-CN"/>
        </w:rPr>
        <w:t>t</w:t>
      </w:r>
      <w:r>
        <w:rPr>
          <w:rFonts w:hint="eastAsia" w:ascii="Times New Roman" w:hAnsi="Times New Roman" w:eastAsia="Times New Roman"/>
          <w:color w:val="000000"/>
          <w:sz w:val="24"/>
          <w:szCs w:val="24"/>
          <w:lang w:val="zh-CN"/>
        </w:rPr>
        <w:t>+0.25σ</w:t>
      </w:r>
      <w:r>
        <w:rPr>
          <w:rFonts w:hint="eastAsia" w:ascii="Times New Roman" w:hAnsi="Times New Roman" w:eastAsia="Times New Roman"/>
          <w:color w:val="000000"/>
          <w:sz w:val="24"/>
          <w:szCs w:val="24"/>
          <w:vertAlign w:val="subscript"/>
          <w:lang w:val="zh-CN"/>
        </w:rPr>
        <w:t>pc，m</w:t>
      </w:r>
      <w:r>
        <w:rPr>
          <w:rFonts w:hint="eastAsia" w:ascii="Times New Roman" w:hAnsi="Times New Roman" w:eastAsia="Times New Roman"/>
          <w:color w:val="000000"/>
          <w:sz w:val="24"/>
          <w:szCs w:val="24"/>
          <w:lang w:val="zh-CN"/>
        </w:rPr>
        <w:t>)ηu</w:t>
      </w:r>
      <w:r>
        <w:rPr>
          <w:rFonts w:hint="eastAsia" w:ascii="Times New Roman" w:hAnsi="Times New Roman" w:eastAsia="Times New Roman"/>
          <w:color w:val="000000"/>
          <w:sz w:val="24"/>
          <w:szCs w:val="24"/>
          <w:vertAlign w:val="subscript"/>
          <w:lang w:val="zh-CN"/>
        </w:rPr>
        <w:t>m</w:t>
      </w:r>
      <w:r>
        <w:rPr>
          <w:rFonts w:hint="eastAsia" w:ascii="Times New Roman" w:hAnsi="Times New Roman" w:eastAsia="Times New Roman"/>
          <w:color w:val="000000"/>
          <w:sz w:val="24"/>
          <w:szCs w:val="24"/>
          <w:lang w:val="zh-CN"/>
        </w:rPr>
        <w:t>h</w:t>
      </w:r>
      <w:r>
        <w:rPr>
          <w:rFonts w:hint="eastAsia" w:ascii="Times New Roman" w:hAnsi="Times New Roman" w:eastAsia="Times New Roman"/>
          <w:color w:val="000000"/>
          <w:sz w:val="24"/>
          <w:szCs w:val="24"/>
          <w:vertAlign w:val="subscript"/>
          <w:lang w:val="zh-CN"/>
        </w:rPr>
        <w:t>0</w:t>
      </w:r>
      <w:r>
        <w:rPr>
          <w:rFonts w:hint="eastAsia" w:ascii="Times New Roman" w:hAnsi="Times New Roman" w:eastAsia="Times New Roman"/>
          <w:color w:val="000000"/>
          <w:sz w:val="24"/>
          <w:szCs w:val="24"/>
          <w:lang w:val="zh-CN"/>
        </w:rPr>
        <w:t>=(0.7×1×0.829+0.25×0)×1×1000×100/1000=58.03kN≥F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=20.177kN</w:t>
      </w:r>
    </w:p>
    <w:p w14:paraId="2205B12D">
      <w:pPr>
        <w:spacing w:before="0" w:beforeLines="0" w:after="0" w:afterLines="0" w:line="360" w:lineRule="auto"/>
        <w:rPr>
          <w:rFonts w:hint="eastAsia" w:ascii="Times New Roman" w:hAnsi="Times New Roman" w:eastAsia="Times New Roman"/>
          <w:color w:val="008000"/>
          <w:sz w:val="24"/>
          <w:szCs w:val="24"/>
          <w:lang w:val="zh-CN"/>
        </w:rPr>
      </w:pPr>
      <w:r>
        <w:rPr>
          <w:rFonts w:hint="eastAsia" w:ascii="Times New Roman" w:hAnsi="Times New Roman" w:eastAsia="Times New Roman"/>
          <w:color w:val="008000"/>
          <w:sz w:val="24"/>
          <w:szCs w:val="24"/>
          <w:lang w:val="zh-CN"/>
        </w:rPr>
        <w:t xml:space="preserve">    满足要求！</w:t>
      </w:r>
    </w:p>
    <w:p w14:paraId="56444ED2">
      <w:pPr>
        <w:spacing w:before="0" w:beforeLines="0" w:after="0" w:afterLines="0" w:line="360" w:lineRule="auto"/>
        <w:outlineLvl w:val="1"/>
        <w:rPr>
          <w:rFonts w:hint="eastAsia" w:ascii="Times New Roman" w:hAnsi="Times New Roman" w:eastAsia="Times New Roman"/>
          <w:b/>
          <w:color w:val="000000"/>
          <w:sz w:val="24"/>
          <w:szCs w:val="24"/>
          <w:lang w:val="zh-CN"/>
        </w:rPr>
      </w:pPr>
      <w:r>
        <w:rPr>
          <w:rFonts w:hint="eastAsia" w:ascii="Times New Roman" w:hAnsi="Times New Roman" w:eastAsia="Times New Roman"/>
          <w:b/>
          <w:color w:val="000000"/>
          <w:sz w:val="24"/>
          <w:szCs w:val="24"/>
          <w:lang w:val="zh-CN"/>
        </w:rPr>
        <w:t xml:space="preserve">   </w:t>
      </w:r>
      <w:bookmarkStart w:id="89" w:name="_Toc18633"/>
      <w:r>
        <w:rPr>
          <w:rFonts w:hint="eastAsia" w:ascii="Times New Roman" w:hAnsi="Times New Roman" w:eastAsia="Times New Roman"/>
          <w:b/>
          <w:color w:val="000000"/>
          <w:sz w:val="24"/>
          <w:szCs w:val="24"/>
          <w:lang w:val="zh-CN"/>
        </w:rPr>
        <w:t>2、局部受压承载力计算</w:t>
      </w:r>
      <w:bookmarkEnd w:id="89"/>
    </w:p>
    <w:p w14:paraId="1B3A62FB">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根据《混凝土结构设计规范》GB50010-2010第6.6.1条规定，见下表</w:t>
      </w:r>
    </w:p>
    <w:tbl>
      <w:tblPr>
        <w:tblStyle w:val="18"/>
        <w:tblW w:w="93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3090"/>
        <w:gridCol w:w="870"/>
        <w:gridCol w:w="5340"/>
      </w:tblGrid>
      <w:tr w14:paraId="26DE7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05A4E2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公式</w:t>
            </w:r>
          </w:p>
        </w:tc>
        <w:tc>
          <w:tcPr>
            <w:tcW w:w="0" w:type="auto"/>
            <w:gridSpan w:val="2"/>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92F2FC0">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参数剖析</w:t>
            </w:r>
          </w:p>
        </w:tc>
      </w:tr>
      <w:tr w14:paraId="305C3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0DF73A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≤1.35β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478C0635">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1</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3C5872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局部受压面上作用的局部荷载或局部压力设计值</w:t>
            </w:r>
          </w:p>
        </w:tc>
      </w:tr>
      <w:tr w14:paraId="6A8EE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D2A1321">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DB99E3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f</w:t>
            </w:r>
            <w:r>
              <w:rPr>
                <w:rFonts w:hint="eastAsia" w:ascii="Times New Roman" w:hAnsi="Times New Roman" w:eastAsia="Times New Roman"/>
                <w:color w:val="000000"/>
                <w:sz w:val="24"/>
                <w:szCs w:val="24"/>
                <w:vertAlign w:val="subscript"/>
                <w:lang w:val="zh-CN"/>
              </w:rPr>
              <w:t>c</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8735AAB">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混凝土轴心抗压强度设计值；可按本规范表4.1.4-1取值</w:t>
            </w:r>
          </w:p>
        </w:tc>
      </w:tr>
      <w:tr w14:paraId="1A309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6292B9C">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C6B0F19">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c</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37BA67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混凝土强度影响系数，按本规范第6.3.1条的规定取用</w:t>
            </w:r>
          </w:p>
        </w:tc>
      </w:tr>
      <w:tr w14:paraId="72EEA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866FA32">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38B7CE5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58F5247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混凝土局部受压时的强度提高系数</w:t>
            </w:r>
          </w:p>
        </w:tc>
      </w:tr>
      <w:tr w14:paraId="2C7E0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0ABB0908">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DEB503A">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ln</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4FA4EC7">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混凝土局部受压净面积</w:t>
            </w:r>
          </w:p>
        </w:tc>
      </w:tr>
      <w:tr w14:paraId="28C0D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0" w:type="auto"/>
            <w:vMerge w:val="restart"/>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6F92B688">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18"/>
                <w:szCs w:val="24"/>
                <w:lang w:val="zh-CN"/>
              </w:rPr>
              <w:t>)</w:t>
            </w:r>
            <w:r>
              <w:rPr>
                <w:rFonts w:hint="eastAsia" w:ascii="Times New Roman" w:hAnsi="Times New Roman" w:eastAsia="Times New Roman"/>
                <w:color w:val="000000"/>
                <w:sz w:val="24"/>
                <w:szCs w:val="24"/>
                <w:vertAlign w:val="superscript"/>
                <w:lang w:val="zh-CN"/>
              </w:rPr>
              <w:t>1/2</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EDA4F2F">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l</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0E87034">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混凝土局部受压面积</w:t>
            </w:r>
          </w:p>
        </w:tc>
      </w:tr>
      <w:tr w14:paraId="3053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75" w:hRule="atLeast"/>
          <w:jc w:val="center"/>
        </w:trPr>
        <w:tc>
          <w:tcPr>
            <w:tcW w:w="3090" w:type="dxa"/>
            <w:vMerge w:val="continue"/>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262E5B39">
            <w:pPr>
              <w:keepNext w:val="0"/>
              <w:keepLines w:val="0"/>
              <w:suppressLineNumbers w:val="0"/>
              <w:spacing w:before="0" w:beforeLines="0" w:beforeAutospacing="0" w:after="0" w:afterLines="0" w:afterAutospacing="0"/>
              <w:ind w:left="0" w:right="0"/>
              <w:rPr>
                <w:rFonts w:hint="eastAsia" w:ascii="Times New Roman" w:hAnsi="Times New Roman" w:eastAsia="Times New Roman"/>
                <w:color w:val="000000"/>
                <w:sz w:val="24"/>
                <w:szCs w:val="24"/>
                <w:lang w:val="zh-CN"/>
              </w:rPr>
            </w:pP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1A8C7D13">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A</w:t>
            </w:r>
            <w:r>
              <w:rPr>
                <w:rFonts w:hint="eastAsia" w:ascii="Times New Roman" w:hAnsi="Times New Roman" w:eastAsia="Times New Roman"/>
                <w:color w:val="000000"/>
                <w:sz w:val="24"/>
                <w:szCs w:val="24"/>
                <w:vertAlign w:val="subscript"/>
                <w:lang w:val="zh-CN"/>
              </w:rPr>
              <w:t>b</w:t>
            </w:r>
          </w:p>
        </w:tc>
        <w:tc>
          <w:tcPr>
            <w:tcW w:w="0" w:type="auto"/>
            <w:tcBorders>
              <w:top w:val="single" w:color="auto" w:sz="6" w:space="0"/>
              <w:left w:val="single" w:color="auto" w:sz="6" w:space="0"/>
              <w:bottom w:val="single" w:color="auto" w:sz="6" w:space="0"/>
              <w:right w:val="single" w:color="auto" w:sz="6" w:space="0"/>
              <w:tl2br w:val="nil"/>
              <w:tr2bl w:val="nil"/>
            </w:tcBorders>
            <w:shd w:val="clear" w:color="auto" w:fill="FFFFFF"/>
            <w:noWrap w:val="0"/>
            <w:vAlign w:val="center"/>
          </w:tcPr>
          <w:p w14:paraId="741DDA0D">
            <w:pPr>
              <w:keepNext w:val="0"/>
              <w:keepLines w:val="0"/>
              <w:suppressLineNumbers w:val="0"/>
              <w:spacing w:before="0" w:beforeLines="0" w:beforeAutospacing="0" w:after="0" w:afterLines="0" w:afterAutospacing="0" w:line="360" w:lineRule="auto"/>
              <w:ind w:left="0" w:right="0"/>
              <w:rPr>
                <w:rFonts w:hint="eastAsia" w:ascii="Times New Roman" w:hAnsi="Times New Roman" w:eastAsia="Times New Roman"/>
                <w:color w:val="000000"/>
                <w:sz w:val="18"/>
                <w:szCs w:val="24"/>
                <w:lang w:val="zh-CN"/>
              </w:rPr>
            </w:pPr>
            <w:r>
              <w:rPr>
                <w:rFonts w:hint="eastAsia" w:ascii="Times New Roman" w:hAnsi="Times New Roman" w:eastAsia="Times New Roman"/>
                <w:color w:val="000000"/>
                <w:sz w:val="18"/>
                <w:szCs w:val="24"/>
                <w:lang w:val="zh-CN"/>
              </w:rPr>
              <w:t>局部受压的计算底面积，按本规范第6.6.2条确定</w:t>
            </w:r>
          </w:p>
        </w:tc>
      </w:tr>
    </w:tbl>
    <w:p w14:paraId="1012A235">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可得：f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=8.294N/mm</w:t>
      </w:r>
      <w:r>
        <w:rPr>
          <w:rFonts w:hint="eastAsia" w:ascii="Times New Roman" w:hAnsi="Times New Roman" w:eastAsia="Times New Roman"/>
          <w:color w:val="000000"/>
          <w:sz w:val="24"/>
          <w:szCs w:val="24"/>
          <w:vertAlign w:val="superscript"/>
          <w:lang w:val="zh-CN"/>
        </w:rPr>
        <w:t>2</w:t>
      </w:r>
      <w:r>
        <w:rPr>
          <w:rFonts w:hint="eastAsia" w:ascii="Times New Roman" w:hAnsi="Times New Roman" w:eastAsia="Times New Roman"/>
          <w:color w:val="000000"/>
          <w:sz w:val="24"/>
          <w:szCs w:val="24"/>
          <w:lang w:val="zh-CN"/>
        </w:rPr>
        <w:t>，β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=1，</w:t>
      </w:r>
    </w:p>
    <w:p w14:paraId="5F8E0A49">
      <w:pPr>
        <w:spacing w:before="0" w:beforeLines="0" w:after="0" w:afterLines="0" w:line="360" w:lineRule="auto"/>
        <w:rPr>
          <w:rFonts w:hint="eastAsia" w:ascii="Times New Roman" w:hAnsi="Times New Roman" w:eastAsia="Times New Roman"/>
          <w:color w:val="000000"/>
          <w:sz w:val="24"/>
          <w:szCs w:val="24"/>
          <w:vertAlign w:val="superscript"/>
          <w:lang w:val="zh-CN"/>
        </w:rPr>
      </w:pPr>
      <w:r>
        <w:rPr>
          <w:rFonts w:hint="eastAsia" w:ascii="Times New Roman" w:hAnsi="Times New Roman" w:eastAsia="Times New Roman"/>
          <w:color w:val="000000"/>
          <w:sz w:val="24"/>
          <w:szCs w:val="24"/>
          <w:lang w:val="zh-CN"/>
        </w:rPr>
        <w:t xml:space="preserve">    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b</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=[(a+2b)×(b+2b)/(ab)]</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=[(400)×(300)/(200×100)]</w:t>
      </w:r>
      <w:r>
        <w:rPr>
          <w:rFonts w:hint="eastAsia" w:ascii="Times New Roman" w:hAnsi="Times New Roman" w:eastAsia="Times New Roman"/>
          <w:color w:val="000000"/>
          <w:sz w:val="24"/>
          <w:szCs w:val="24"/>
          <w:vertAlign w:val="superscript"/>
          <w:lang w:val="zh-CN"/>
        </w:rPr>
        <w:t>1/2</w:t>
      </w:r>
      <w:r>
        <w:rPr>
          <w:rFonts w:hint="eastAsia" w:ascii="Times New Roman" w:hAnsi="Times New Roman" w:eastAsia="Times New Roman"/>
          <w:color w:val="000000"/>
          <w:sz w:val="24"/>
          <w:szCs w:val="24"/>
          <w:lang w:val="zh-CN"/>
        </w:rPr>
        <w:t>=2.449，A</w:t>
      </w:r>
      <w:r>
        <w:rPr>
          <w:rFonts w:hint="eastAsia" w:ascii="Times New Roman" w:hAnsi="Times New Roman" w:eastAsia="Times New Roman"/>
          <w:color w:val="000000"/>
          <w:sz w:val="24"/>
          <w:szCs w:val="24"/>
          <w:vertAlign w:val="subscript"/>
          <w:lang w:val="zh-CN"/>
        </w:rPr>
        <w:t>ln</w:t>
      </w:r>
      <w:r>
        <w:rPr>
          <w:rFonts w:hint="eastAsia" w:ascii="Times New Roman" w:hAnsi="Times New Roman" w:eastAsia="Times New Roman"/>
          <w:color w:val="000000"/>
          <w:sz w:val="24"/>
          <w:szCs w:val="24"/>
          <w:lang w:val="zh-CN"/>
        </w:rPr>
        <w:t>=ab=20000mm</w:t>
      </w:r>
      <w:r>
        <w:rPr>
          <w:rFonts w:hint="eastAsia" w:ascii="Times New Roman" w:hAnsi="Times New Roman" w:eastAsia="Times New Roman"/>
          <w:color w:val="000000"/>
          <w:sz w:val="24"/>
          <w:szCs w:val="24"/>
          <w:vertAlign w:val="superscript"/>
          <w:lang w:val="zh-CN"/>
        </w:rPr>
        <w:t>2</w:t>
      </w:r>
    </w:p>
    <w:p w14:paraId="7D7ED916">
      <w:pPr>
        <w:spacing w:before="0" w:beforeLines="0" w:after="0" w:afterLines="0" w:line="360" w:lineRule="auto"/>
        <w:rPr>
          <w:rFonts w:hint="eastAsia" w:ascii="Times New Roman" w:hAnsi="Times New Roman" w:eastAsia="Times New Roman"/>
          <w:color w:val="000000"/>
          <w:sz w:val="24"/>
          <w:szCs w:val="24"/>
          <w:lang w:val="zh-CN"/>
        </w:rPr>
      </w:pPr>
      <w:r>
        <w:rPr>
          <w:rFonts w:hint="eastAsia" w:ascii="Times New Roman" w:hAnsi="Times New Roman" w:eastAsia="Times New Roman"/>
          <w:color w:val="000000"/>
          <w:sz w:val="24"/>
          <w:szCs w:val="24"/>
          <w:lang w:val="zh-CN"/>
        </w:rPr>
        <w:t xml:space="preserve">    F=1.35β</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β</w:t>
      </w:r>
      <w:r>
        <w:rPr>
          <w:rFonts w:hint="eastAsia" w:ascii="Times New Roman" w:hAnsi="Times New Roman" w:eastAsia="Times New Roman"/>
          <w:color w:val="000000"/>
          <w:sz w:val="24"/>
          <w:szCs w:val="24"/>
          <w:vertAlign w:val="subscript"/>
          <w:lang w:val="zh-CN"/>
        </w:rPr>
        <w:t>l</w:t>
      </w:r>
      <w:r>
        <w:rPr>
          <w:rFonts w:hint="eastAsia" w:ascii="Times New Roman" w:hAnsi="Times New Roman" w:eastAsia="Times New Roman"/>
          <w:color w:val="000000"/>
          <w:sz w:val="24"/>
          <w:szCs w:val="24"/>
          <w:lang w:val="zh-CN"/>
        </w:rPr>
        <w:t>f</w:t>
      </w:r>
      <w:r>
        <w:rPr>
          <w:rFonts w:hint="eastAsia" w:ascii="Times New Roman" w:hAnsi="Times New Roman" w:eastAsia="Times New Roman"/>
          <w:color w:val="000000"/>
          <w:sz w:val="24"/>
          <w:szCs w:val="24"/>
          <w:vertAlign w:val="subscript"/>
          <w:lang w:val="zh-CN"/>
        </w:rPr>
        <w:t>c</w:t>
      </w:r>
      <w:r>
        <w:rPr>
          <w:rFonts w:hint="eastAsia" w:ascii="Times New Roman" w:hAnsi="Times New Roman" w:eastAsia="Times New Roman"/>
          <w:color w:val="000000"/>
          <w:sz w:val="24"/>
          <w:szCs w:val="24"/>
          <w:lang w:val="zh-CN"/>
        </w:rPr>
        <w:t>A</w:t>
      </w:r>
      <w:r>
        <w:rPr>
          <w:rFonts w:hint="eastAsia" w:ascii="Times New Roman" w:hAnsi="Times New Roman" w:eastAsia="Times New Roman"/>
          <w:color w:val="000000"/>
          <w:sz w:val="24"/>
          <w:szCs w:val="24"/>
          <w:vertAlign w:val="subscript"/>
          <w:lang w:val="zh-CN"/>
        </w:rPr>
        <w:t>ln</w:t>
      </w:r>
      <w:r>
        <w:rPr>
          <w:rFonts w:hint="eastAsia" w:ascii="Times New Roman" w:hAnsi="Times New Roman" w:eastAsia="Times New Roman"/>
          <w:color w:val="000000"/>
          <w:sz w:val="24"/>
          <w:szCs w:val="24"/>
          <w:lang w:val="zh-CN"/>
        </w:rPr>
        <w:t>=1.35×1×2.449×8.294×20000/1000=548.534kN≥F</w:t>
      </w:r>
      <w:r>
        <w:rPr>
          <w:rFonts w:hint="eastAsia" w:ascii="Times New Roman" w:hAnsi="Times New Roman" w:eastAsia="Times New Roman"/>
          <w:color w:val="000000"/>
          <w:sz w:val="24"/>
          <w:szCs w:val="24"/>
          <w:vertAlign w:val="subscript"/>
          <w:lang w:val="zh-CN"/>
        </w:rPr>
        <w:t>1</w:t>
      </w:r>
      <w:r>
        <w:rPr>
          <w:rFonts w:hint="eastAsia" w:ascii="Times New Roman" w:hAnsi="Times New Roman" w:eastAsia="Times New Roman"/>
          <w:color w:val="000000"/>
          <w:sz w:val="24"/>
          <w:szCs w:val="24"/>
          <w:lang w:val="zh-CN"/>
        </w:rPr>
        <w:t>=20.177kN</w:t>
      </w:r>
    </w:p>
    <w:p w14:paraId="6E8C836B"/>
    <w:p w14:paraId="5AC45FC3"/>
    <w:p w14:paraId="35780EEA">
      <w:pPr>
        <w:pStyle w:val="3"/>
        <w:bidi w:val="0"/>
        <w:rPr>
          <w:rFonts w:hint="default"/>
          <w:lang w:val="en-US" w:eastAsia="zh-CN"/>
        </w:rPr>
      </w:pPr>
      <w:r>
        <w:rPr>
          <w:rFonts w:hint="eastAsia"/>
        </w:rPr>
        <w:t>2.相关图纸</w:t>
      </w:r>
    </w:p>
    <w:p w14:paraId="5D8C2967">
      <w:pPr>
        <w:numPr>
          <w:ilvl w:val="0"/>
          <w:numId w:val="0"/>
        </w:numPr>
        <w:rPr>
          <w:rFonts w:hint="eastAsia" w:ascii="微软雅黑" w:hAnsi="微软雅黑" w:eastAsia="微软雅黑" w:cs="微软雅黑"/>
          <w:i w:val="0"/>
          <w:iCs w:val="0"/>
          <w:caps w:val="0"/>
          <w:spacing w:val="0"/>
          <w:sz w:val="21"/>
          <w:szCs w:val="21"/>
          <w:shd w:val="clear" w:fill="E6F4FF"/>
          <w:lang w:val="en-US" w:eastAsia="zh-CN"/>
        </w:rPr>
      </w:pPr>
      <w:r>
        <w:rPr>
          <w:rFonts w:hint="eastAsia" w:ascii="微软雅黑" w:hAnsi="微软雅黑" w:eastAsia="微软雅黑" w:cs="微软雅黑"/>
          <w:i w:val="0"/>
          <w:iCs w:val="0"/>
          <w:caps w:val="0"/>
          <w:spacing w:val="0"/>
          <w:sz w:val="21"/>
          <w:szCs w:val="21"/>
          <w:shd w:val="clear" w:fill="E6F4FF"/>
          <w:lang w:val="en-US" w:eastAsia="zh-CN"/>
        </w:rPr>
        <w:t>图纸</w:t>
      </w:r>
    </w:p>
    <w:p w14:paraId="5A770EFD">
      <w:pPr>
        <w:spacing w:line="360" w:lineRule="auto"/>
        <w:jc w:val="both"/>
        <w:rPr>
          <w:rFonts w:hint="eastAsia" w:ascii="宋体" w:hAnsi="宋体" w:eastAsia="宋体" w:cs="宋体"/>
          <w:sz w:val="28"/>
          <w:szCs w:val="28"/>
          <w:lang w:val="zh-CN"/>
        </w:rPr>
      </w:pPr>
    </w:p>
    <w:sectPr>
      <w:footerReference r:id="rId8" w:type="default"/>
      <w:pgSz w:w="11907" w:h="16840"/>
      <w:pgMar w:top="1270" w:right="1247" w:bottom="1270" w:left="1247" w:header="851" w:footer="992" w:gutter="0"/>
      <w:pgBorders>
        <w:top w:val="none" w:sz="0" w:space="0"/>
        <w:left w:val="none" w:sz="0" w:space="0"/>
        <w:bottom w:val="none" w:sz="0" w:space="0"/>
        <w:right w:val="none" w:sz="0" w:space="0"/>
      </w:pgBorders>
      <w:pgNumType w:fmt="decimal"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_GB2312"/>
    <w:panose1 w:val="02010600040101010101"/>
    <w:charset w:val="86"/>
    <w:family w:val="auto"/>
    <w:pitch w:val="default"/>
    <w:sig w:usb0="00000000" w:usb1="00000000" w:usb2="00000000" w:usb3="00000000" w:csb0="0004009F" w:csb1="DFD7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E32E0">
    <w:pPr>
      <w:pStyle w:val="12"/>
      <w:pBdr>
        <w:between w:val="none" w:color="auto" w:sz="0" w:space="0"/>
      </w:pBdr>
      <w:tabs>
        <w:tab w:val="center" w:pos="4479"/>
        <w:tab w:val="clear" w:pos="4153"/>
      </w:tabs>
      <w:jc w:val="both"/>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61119">
                          <w:pPr>
                            <w:pStyle w:val="12"/>
                            <w:rPr>
                              <w:rFonts w:hint="default" w:eastAsiaTheme="minorEastAsia"/>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TnCo8x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5wqPMQIAAGUEAAAOAAAAAAAAAAEAIAAAAB8BAABkcnMvZTJvRG9jLnhtbFBLBQYA&#10;AAAABgAGAFkBAADCBQAAAAA=&#10;">
              <v:fill on="f" focussize="0,0"/>
              <v:stroke on="f" weight="0.5pt"/>
              <v:imagedata o:title=""/>
              <o:lock v:ext="edit" aspectratio="f"/>
              <v:textbox inset="0mm,0mm,0mm,0mm" style="mso-fit-shape-to-text:t;">
                <w:txbxContent>
                  <w:p w14:paraId="27061119">
                    <w:pPr>
                      <w:pStyle w:val="12"/>
                      <w:rPr>
                        <w:rFonts w:hint="default" w:eastAsiaTheme="minorEastAsia"/>
                        <w:lang w:val="en-US" w:eastAsia="zh-CN"/>
                      </w:rPr>
                    </w:pPr>
                  </w:p>
                </w:txbxContent>
              </v:textbox>
            </v:shape>
          </w:pict>
        </mc:Fallback>
      </mc:AlternateContent>
    </w:r>
    <w:r>
      <w:rPr>
        <w:rFonts w:hint="eastAsia"/>
        <w:sz w:val="18"/>
        <w:lang w:val="en-US" w:eastAsia="zh-CN"/>
      </w:rPr>
      <w:t xml:space="preserve">                                 </w:t>
    </w:r>
    <w:r>
      <w:rPr>
        <w:rFonts w:hint="eastAsia"/>
      </w:rPr>
      <w:t xml:space="preserve">  </w:t>
    </w:r>
    <w:r>
      <w:rPr>
        <w:rFonts w:hint="eastAsia"/>
        <w:sz w:val="21"/>
        <w:szCs w:val="21"/>
      </w:rPr>
      <w:t xml:space="preserve"> </w:t>
    </w:r>
    <w:r>
      <w:drawing>
        <wp:inline distT="0" distB="0" distL="114300" distR="114300">
          <wp:extent cx="200025" cy="207645"/>
          <wp:effectExtent l="0" t="0" r="9525" b="1905"/>
          <wp:docPr id="160" name="图片 10"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0" descr="06"/>
                  <pic:cNvPicPr>
                    <a:picLocks noChangeAspect="1"/>
                  </pic:cNvPicPr>
                </pic:nvPicPr>
                <pic:blipFill>
                  <a:blip r:embed="rId1"/>
                  <a:stretch>
                    <a:fillRect/>
                  </a:stretch>
                </pic:blipFill>
                <pic:spPr>
                  <a:xfrm>
                    <a:off x="0" y="0"/>
                    <a:ext cx="200025" cy="207645"/>
                  </a:xfrm>
                  <a:prstGeom prst="rect">
                    <a:avLst/>
                  </a:prstGeom>
                  <a:noFill/>
                  <a:ln>
                    <a:noFill/>
                  </a:ln>
                </pic:spPr>
              </pic:pic>
            </a:graphicData>
          </a:graphic>
        </wp:inline>
      </w:drawing>
    </w:r>
    <w:r>
      <w:rPr>
        <w:rFonts w:hint="eastAsia"/>
        <w:lang w:val="en-US" w:eastAsia="zh-CN"/>
      </w:rPr>
      <w:t>西安市雁塔区</w:t>
    </w:r>
    <w:r>
      <w:rPr>
        <w:rStyle w:val="22"/>
        <w:rFonts w:hint="eastAsia"/>
        <w:sz w:val="21"/>
        <w:szCs w:val="21"/>
        <w:lang w:val="en-US" w:eastAsia="zh-CN"/>
      </w:rPr>
      <w:t>沙滹沱片区（沙滹沱村）城市更新EPC</w:t>
    </w:r>
    <w:r>
      <w:rPr>
        <w:rFonts w:hint="eastAsia"/>
        <w:sz w:val="21"/>
        <w:szCs w:val="21"/>
      </w:rPr>
      <w:t>项目部</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93D30">
    <w:pPr>
      <w:pStyle w:val="12"/>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-128905</wp:posOffset>
              </wp:positionV>
              <wp:extent cx="76200" cy="274955"/>
              <wp:effectExtent l="0" t="0" r="0" b="0"/>
              <wp:wrapNone/>
              <wp:docPr id="101" name="文本框 101"/>
              <wp:cNvGraphicFramePr/>
              <a:graphic xmlns:a="http://schemas.openxmlformats.org/drawingml/2006/main">
                <a:graphicData uri="http://schemas.microsoft.com/office/word/2010/wordprocessingShape">
                  <wps:wsp>
                    <wps:cNvSpPr txBox="1"/>
                    <wps:spPr>
                      <a:xfrm>
                        <a:off x="0" y="0"/>
                        <a:ext cx="76200" cy="274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9FD9A1">
                          <w:pPr>
                            <w:pStyle w:val="1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0</w:t>
                          </w:r>
                          <w:r>
                            <w:rPr>
                              <w:rFonts w:hint="eastAsia"/>
                              <w:lang w:eastAsia="zh-CN"/>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10.15pt;height:21.65pt;width:6pt;mso-position-horizontal:center;mso-position-horizontal-relative:margin;z-index:251660288;mso-width-relative:page;mso-height-relative:page;" filled="f" stroked="f" coordsize="21600,21600" o:gfxdata="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oKTRNQAAAAGAQAADwAAAAAAAAABACAAAAAiAAAAZHJzL2Rvd25yZXYu&#10;eG1sUEsBAhQAFAAAAAgAh07iQGq63WQ4AgAAZAQAAA4AAAAAAAAAAQAgAAAAIwEAAGRycy9lMm9E&#10;b2MueG1sUEsFBgAAAAAGAAYAWQEAAM0FAAAAAA==&#10;">
              <v:fill on="f" focussize="0,0"/>
              <v:stroke on="f" weight="0.5pt"/>
              <v:imagedata o:title=""/>
              <o:lock v:ext="edit" aspectratio="f"/>
              <v:textbox inset="0mm,0mm,0mm,0mm">
                <w:txbxContent>
                  <w:p w14:paraId="439FD9A1">
                    <w:pPr>
                      <w:pStyle w:val="1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0</w:t>
                    </w:r>
                    <w:r>
                      <w:rPr>
                        <w:rFonts w:hint="eastAsia"/>
                        <w:lang w:eastAsia="zh-CN"/>
                      </w:rPr>
                      <w:fldChar w:fldCharType="end"/>
                    </w:r>
                  </w:p>
                </w:txbxContent>
              </v:textbox>
            </v:shape>
          </w:pict>
        </mc:Fallback>
      </mc:AlternateContent>
    </w:r>
    <w:r>
      <w:rPr>
        <w:rFonts w:hint="eastAsia"/>
        <w:lang w:val="en-US" w:eastAsia="zh-CN"/>
      </w:rPr>
      <w:t xml:space="preserve">                                                                         </w:t>
    </w:r>
    <w:r>
      <w:rPr>
        <w:rFonts w:hint="eastAsia"/>
        <w:sz w:val="21"/>
        <w:szCs w:val="21"/>
        <w:lang w:val="en-US" w:eastAsia="zh-CN"/>
      </w:rPr>
      <w:t>咸阳恒大珺睿府项目部</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81715">
    <w:pPr>
      <w:pStyle w:val="12"/>
      <w:pBdr>
        <w:between w:val="none" w:color="auto" w:sz="0" w:space="0"/>
      </w:pBdr>
      <w:tabs>
        <w:tab w:val="center" w:pos="4479"/>
        <w:tab w:val="clear" w:pos="4153"/>
      </w:tabs>
      <w:jc w:val="both"/>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C26E7">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P6Q0IzAgAAZQ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P6Q0IzAgAAZQQAAA4AAAAAAAAAAQAgAAAAHwEAAGRycy9lMm9Eb2MueG1sUEsF&#10;BgAAAAAGAAYAWQEAAMQFAAAAAA==&#10;">
              <v:fill on="f" focussize="0,0"/>
              <v:stroke on="f" weight="0.5pt"/>
              <v:imagedata o:title=""/>
              <o:lock v:ext="edit" aspectratio="f"/>
              <v:textbox inset="0mm,0mm,0mm,0mm" style="mso-fit-shape-to-text:t;">
                <w:txbxContent>
                  <w:p w14:paraId="3EDC26E7">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1" name="文本框 1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7DE60C">
                          <w:pPr>
                            <w:pStyle w:val="12"/>
                            <w:rPr>
                              <w:rFonts w:hint="default" w:eastAsiaTheme="minorEastAsia"/>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IQPoDICAABlBAAADgAAAAAAAAABACAAAAAfAQAAZHJzL2Uyb0RvYy54bWxQSwUG&#10;AAAAAAYABgBZAQAAwwUAAAAA&#10;">
              <v:fill on="f" focussize="0,0"/>
              <v:stroke on="f" weight="0.5pt"/>
              <v:imagedata o:title=""/>
              <o:lock v:ext="edit" aspectratio="f"/>
              <v:textbox inset="0mm,0mm,0mm,0mm" style="mso-fit-shape-to-text:t;">
                <w:txbxContent>
                  <w:p w14:paraId="157DE60C">
                    <w:pPr>
                      <w:pStyle w:val="12"/>
                      <w:rPr>
                        <w:rFonts w:hint="default" w:eastAsiaTheme="minorEastAsia"/>
                        <w:lang w:val="en-US" w:eastAsia="zh-CN"/>
                      </w:rPr>
                    </w:pPr>
                  </w:p>
                </w:txbxContent>
              </v:textbox>
            </v:shape>
          </w:pict>
        </mc:Fallback>
      </mc:AlternateContent>
    </w:r>
    <w:r>
      <w:rPr>
        <w:rFonts w:hint="eastAsia"/>
        <w:sz w:val="18"/>
        <w:lang w:val="en-US" w:eastAsia="zh-CN"/>
      </w:rPr>
      <w:t xml:space="preserve">                                 </w:t>
    </w:r>
    <w:r>
      <w:rPr>
        <w:rFonts w:hint="eastAsia"/>
      </w:rPr>
      <w:t xml:space="preserve">  </w:t>
    </w:r>
    <w:r>
      <w:rPr>
        <w:rFonts w:hint="eastAsia"/>
        <w:sz w:val="21"/>
        <w:szCs w:val="21"/>
      </w:rPr>
      <w:t xml:space="preserve"> </w:t>
    </w:r>
    <w:r>
      <w:drawing>
        <wp:inline distT="0" distB="0" distL="114300" distR="114300">
          <wp:extent cx="200025" cy="207645"/>
          <wp:effectExtent l="0" t="0" r="9525" b="1905"/>
          <wp:docPr id="162" name="图片 10"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0" descr="06"/>
                  <pic:cNvPicPr>
                    <a:picLocks noChangeAspect="1"/>
                  </pic:cNvPicPr>
                </pic:nvPicPr>
                <pic:blipFill>
                  <a:blip r:embed="rId1"/>
                  <a:stretch>
                    <a:fillRect/>
                  </a:stretch>
                </pic:blipFill>
                <pic:spPr>
                  <a:xfrm>
                    <a:off x="0" y="0"/>
                    <a:ext cx="200025" cy="207645"/>
                  </a:xfrm>
                  <a:prstGeom prst="rect">
                    <a:avLst/>
                  </a:prstGeom>
                  <a:noFill/>
                  <a:ln>
                    <a:noFill/>
                  </a:ln>
                </pic:spPr>
              </pic:pic>
            </a:graphicData>
          </a:graphic>
        </wp:inline>
      </w:drawing>
    </w:r>
    <w:r>
      <w:rPr>
        <w:rFonts w:hint="eastAsia"/>
        <w:lang w:val="en-US" w:eastAsia="zh-CN"/>
      </w:rPr>
      <w:t>西安市雁塔区</w:t>
    </w:r>
    <w:r>
      <w:rPr>
        <w:rStyle w:val="22"/>
        <w:rFonts w:hint="eastAsia"/>
        <w:sz w:val="21"/>
        <w:szCs w:val="21"/>
        <w:lang w:val="en-US" w:eastAsia="zh-CN"/>
      </w:rPr>
      <w:t>沙滹沱片区（沙滹沱村）城市更新EPC</w:t>
    </w:r>
    <w:r>
      <w:rPr>
        <w:rFonts w:hint="eastAsia"/>
        <w:sz w:val="21"/>
        <w:szCs w:val="21"/>
      </w:rPr>
      <w:t>项目部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6012E">
    <w:pPr>
      <w:pStyle w:val="13"/>
      <w:tabs>
        <w:tab w:val="left" w:pos="257"/>
      </w:tabs>
      <w:jc w:val="left"/>
      <w:rPr>
        <w:b/>
      </w:rPr>
    </w:pPr>
    <w:r>
      <w:drawing>
        <wp:inline distT="0" distB="0" distL="114300" distR="114300">
          <wp:extent cx="253365" cy="267335"/>
          <wp:effectExtent l="0" t="0" r="13335" b="18415"/>
          <wp:docPr id="3" name="图片 9"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06"/>
                  <pic:cNvPicPr>
                    <a:picLocks noChangeAspect="1"/>
                  </pic:cNvPicPr>
                </pic:nvPicPr>
                <pic:blipFill>
                  <a:blip r:embed="rId1"/>
                  <a:stretch>
                    <a:fillRect/>
                  </a:stretch>
                </pic:blipFill>
                <pic:spPr>
                  <a:xfrm>
                    <a:off x="0" y="0"/>
                    <a:ext cx="253365" cy="267335"/>
                  </a:xfrm>
                  <a:prstGeom prst="rect">
                    <a:avLst/>
                  </a:prstGeom>
                  <a:noFill/>
                  <a:ln w="9525">
                    <a:noFill/>
                  </a:ln>
                </pic:spPr>
              </pic:pic>
            </a:graphicData>
          </a:graphic>
        </wp:inline>
      </w:drawing>
    </w:r>
    <w:r>
      <w:rPr>
        <w:rFonts w:hint="eastAsia"/>
        <w:b w:val="0"/>
        <w:bCs/>
        <w:sz w:val="21"/>
        <w:szCs w:val="21"/>
        <w:lang w:val="en-US" w:eastAsia="zh-CN"/>
      </w:rPr>
      <w:t>陕西建工第一建设集团有限公司</w:t>
    </w:r>
    <w:r>
      <w:rPr>
        <w:rFonts w:hint="eastAsia"/>
        <w:kern w:val="0"/>
        <w:sz w:val="21"/>
        <w:szCs w:val="21"/>
      </w:rPr>
      <w:t xml:space="preserve">   </w:t>
    </w:r>
    <w:r>
      <w:rPr>
        <w:rFonts w:hint="eastAsia"/>
        <w:kern w:val="0"/>
      </w:rPr>
      <w:t xml:space="preserve">            </w:t>
    </w:r>
    <w:r>
      <w:rPr>
        <w:rFonts w:hint="eastAsia"/>
        <w:kern w:val="0"/>
        <w:lang w:val="en-US" w:eastAsia="zh-CN"/>
      </w:rPr>
      <w:t xml:space="preserve">      </w:t>
    </w:r>
    <w:r>
      <w:rPr>
        <w:rFonts w:hint="eastAsia"/>
        <w:sz w:val="21"/>
        <w:szCs w:val="21"/>
        <w:lang w:val="en-US" w:eastAsia="zh-CN"/>
      </w:rPr>
      <w:t xml:space="preserve">       高大</w:t>
    </w:r>
    <w:r>
      <w:rPr>
        <w:rFonts w:hint="eastAsia"/>
        <w:sz w:val="21"/>
        <w:szCs w:val="21"/>
      </w:rPr>
      <w:t>模板</w:t>
    </w:r>
    <w:r>
      <w:rPr>
        <w:rFonts w:hint="eastAsia"/>
        <w:sz w:val="21"/>
        <w:szCs w:val="21"/>
        <w:lang w:val="en-US" w:eastAsia="zh-CN"/>
      </w:rPr>
      <w:t>工程专项</w:t>
    </w:r>
    <w:r>
      <w:rPr>
        <w:rFonts w:hint="eastAsia"/>
        <w:sz w:val="21"/>
        <w:szCs w:val="21"/>
      </w:rPr>
      <w:t>施工方案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ZDBmNWI3Y2IyNWUyYTBhN2YxNDg4MWU0NmU2NjkifQ=="/>
  </w:docVars>
  <w:rsids>
    <w:rsidRoot w:val="00172A27"/>
    <w:rsid w:val="00D65E5E"/>
    <w:rsid w:val="012E1D4F"/>
    <w:rsid w:val="01640FCA"/>
    <w:rsid w:val="0168325F"/>
    <w:rsid w:val="01956DCE"/>
    <w:rsid w:val="01F30A06"/>
    <w:rsid w:val="020C5D70"/>
    <w:rsid w:val="02354A09"/>
    <w:rsid w:val="02432BBC"/>
    <w:rsid w:val="02757A62"/>
    <w:rsid w:val="02872ED4"/>
    <w:rsid w:val="02AE4195"/>
    <w:rsid w:val="02AE7215"/>
    <w:rsid w:val="02EE3C1B"/>
    <w:rsid w:val="030B63B0"/>
    <w:rsid w:val="03122C28"/>
    <w:rsid w:val="035E3ECF"/>
    <w:rsid w:val="037A582D"/>
    <w:rsid w:val="03830824"/>
    <w:rsid w:val="03A02F5F"/>
    <w:rsid w:val="03A13B30"/>
    <w:rsid w:val="03DE19AD"/>
    <w:rsid w:val="03E26D06"/>
    <w:rsid w:val="03F14985"/>
    <w:rsid w:val="041A2F36"/>
    <w:rsid w:val="04276827"/>
    <w:rsid w:val="04BC1A0B"/>
    <w:rsid w:val="04F252D1"/>
    <w:rsid w:val="053B6C38"/>
    <w:rsid w:val="054C19B9"/>
    <w:rsid w:val="056C13DF"/>
    <w:rsid w:val="05BB66E8"/>
    <w:rsid w:val="05CC0260"/>
    <w:rsid w:val="05DB47A7"/>
    <w:rsid w:val="060B39FE"/>
    <w:rsid w:val="061F4F4A"/>
    <w:rsid w:val="063C203B"/>
    <w:rsid w:val="0685304E"/>
    <w:rsid w:val="068B11A9"/>
    <w:rsid w:val="06C91AD3"/>
    <w:rsid w:val="06CB27C2"/>
    <w:rsid w:val="06F059E2"/>
    <w:rsid w:val="06FB1F1F"/>
    <w:rsid w:val="07054430"/>
    <w:rsid w:val="070C546A"/>
    <w:rsid w:val="07146C09"/>
    <w:rsid w:val="071B7A72"/>
    <w:rsid w:val="07253C43"/>
    <w:rsid w:val="0743535F"/>
    <w:rsid w:val="07481B68"/>
    <w:rsid w:val="07493A46"/>
    <w:rsid w:val="07667FF2"/>
    <w:rsid w:val="0775324A"/>
    <w:rsid w:val="07B20216"/>
    <w:rsid w:val="07D67357"/>
    <w:rsid w:val="07F537BE"/>
    <w:rsid w:val="08352C43"/>
    <w:rsid w:val="08BE3498"/>
    <w:rsid w:val="08FE6512"/>
    <w:rsid w:val="090917CB"/>
    <w:rsid w:val="09357A62"/>
    <w:rsid w:val="09994AE8"/>
    <w:rsid w:val="09A645AA"/>
    <w:rsid w:val="09B83C79"/>
    <w:rsid w:val="09C20739"/>
    <w:rsid w:val="09F8593A"/>
    <w:rsid w:val="0A092434"/>
    <w:rsid w:val="0A0E1900"/>
    <w:rsid w:val="0A174D25"/>
    <w:rsid w:val="0AC66E6A"/>
    <w:rsid w:val="0AE61EF7"/>
    <w:rsid w:val="0AEE75C3"/>
    <w:rsid w:val="0B4B7C0B"/>
    <w:rsid w:val="0C297AB5"/>
    <w:rsid w:val="0C4B1FD0"/>
    <w:rsid w:val="0C575C90"/>
    <w:rsid w:val="0CDA59D6"/>
    <w:rsid w:val="0CEC4AA8"/>
    <w:rsid w:val="0D212B76"/>
    <w:rsid w:val="0D4046B6"/>
    <w:rsid w:val="0D4E59FF"/>
    <w:rsid w:val="0D5D758D"/>
    <w:rsid w:val="0DDB59F0"/>
    <w:rsid w:val="0DE651CD"/>
    <w:rsid w:val="0DF66941"/>
    <w:rsid w:val="0E1C3D4F"/>
    <w:rsid w:val="0E38198E"/>
    <w:rsid w:val="0E4225A7"/>
    <w:rsid w:val="0E5B1FB5"/>
    <w:rsid w:val="0E611137"/>
    <w:rsid w:val="0E9D17F8"/>
    <w:rsid w:val="0EB83A78"/>
    <w:rsid w:val="0EFD572A"/>
    <w:rsid w:val="0FA00F73"/>
    <w:rsid w:val="0FDE1D0B"/>
    <w:rsid w:val="1032534F"/>
    <w:rsid w:val="103950A8"/>
    <w:rsid w:val="10473B6C"/>
    <w:rsid w:val="105D0480"/>
    <w:rsid w:val="10764C03"/>
    <w:rsid w:val="111D7BC2"/>
    <w:rsid w:val="112034E4"/>
    <w:rsid w:val="1178088E"/>
    <w:rsid w:val="118E0B01"/>
    <w:rsid w:val="11A21E5E"/>
    <w:rsid w:val="11D86A81"/>
    <w:rsid w:val="1202325C"/>
    <w:rsid w:val="12127D63"/>
    <w:rsid w:val="122C6E4C"/>
    <w:rsid w:val="12596C61"/>
    <w:rsid w:val="129247E0"/>
    <w:rsid w:val="12C3072F"/>
    <w:rsid w:val="134323C2"/>
    <w:rsid w:val="134E49AB"/>
    <w:rsid w:val="137307F0"/>
    <w:rsid w:val="13F76036"/>
    <w:rsid w:val="14096B23"/>
    <w:rsid w:val="142637FE"/>
    <w:rsid w:val="14CA437D"/>
    <w:rsid w:val="14D732A5"/>
    <w:rsid w:val="14EB1A70"/>
    <w:rsid w:val="14EB7FD7"/>
    <w:rsid w:val="150C1BA5"/>
    <w:rsid w:val="151439D2"/>
    <w:rsid w:val="15910506"/>
    <w:rsid w:val="15A85EC8"/>
    <w:rsid w:val="15C725C7"/>
    <w:rsid w:val="15D86873"/>
    <w:rsid w:val="15D934B7"/>
    <w:rsid w:val="15E55D8C"/>
    <w:rsid w:val="15F555B1"/>
    <w:rsid w:val="16257D3B"/>
    <w:rsid w:val="16DF6FD5"/>
    <w:rsid w:val="16E44468"/>
    <w:rsid w:val="16F57096"/>
    <w:rsid w:val="178F2FEA"/>
    <w:rsid w:val="17A73111"/>
    <w:rsid w:val="17BC6B83"/>
    <w:rsid w:val="1800023D"/>
    <w:rsid w:val="18165118"/>
    <w:rsid w:val="18297794"/>
    <w:rsid w:val="18384070"/>
    <w:rsid w:val="18467331"/>
    <w:rsid w:val="18834C83"/>
    <w:rsid w:val="189A41EE"/>
    <w:rsid w:val="18DD038D"/>
    <w:rsid w:val="192A37C4"/>
    <w:rsid w:val="19E364EF"/>
    <w:rsid w:val="19EC5173"/>
    <w:rsid w:val="19F47C7E"/>
    <w:rsid w:val="1A1865F3"/>
    <w:rsid w:val="1A1D2886"/>
    <w:rsid w:val="1A2A1042"/>
    <w:rsid w:val="1A8E78C8"/>
    <w:rsid w:val="1AE9241D"/>
    <w:rsid w:val="1B1A21A6"/>
    <w:rsid w:val="1B2349D2"/>
    <w:rsid w:val="1B6F1AB4"/>
    <w:rsid w:val="1BB02E33"/>
    <w:rsid w:val="1BF260EF"/>
    <w:rsid w:val="1C0B58A9"/>
    <w:rsid w:val="1C274FF1"/>
    <w:rsid w:val="1C525B86"/>
    <w:rsid w:val="1C5A501D"/>
    <w:rsid w:val="1C5F39D6"/>
    <w:rsid w:val="1CE623AC"/>
    <w:rsid w:val="1D185B91"/>
    <w:rsid w:val="1D3836F6"/>
    <w:rsid w:val="1D5F1C7A"/>
    <w:rsid w:val="1D7C4F1D"/>
    <w:rsid w:val="1D854792"/>
    <w:rsid w:val="1D8A5B11"/>
    <w:rsid w:val="1DBC74E6"/>
    <w:rsid w:val="1DCA0A85"/>
    <w:rsid w:val="1DDC7057"/>
    <w:rsid w:val="1DEF75D8"/>
    <w:rsid w:val="1E700E35"/>
    <w:rsid w:val="1ED964E9"/>
    <w:rsid w:val="1F0415C4"/>
    <w:rsid w:val="1F3362B3"/>
    <w:rsid w:val="2003323B"/>
    <w:rsid w:val="20135FCA"/>
    <w:rsid w:val="20823EE5"/>
    <w:rsid w:val="20855BE0"/>
    <w:rsid w:val="209B4FA7"/>
    <w:rsid w:val="20A63424"/>
    <w:rsid w:val="20F70BE4"/>
    <w:rsid w:val="222A1484"/>
    <w:rsid w:val="22774421"/>
    <w:rsid w:val="22BC7D4C"/>
    <w:rsid w:val="22F75F20"/>
    <w:rsid w:val="2355143D"/>
    <w:rsid w:val="238748E8"/>
    <w:rsid w:val="23A11BDB"/>
    <w:rsid w:val="23A221E5"/>
    <w:rsid w:val="23B71099"/>
    <w:rsid w:val="24405B04"/>
    <w:rsid w:val="2479223C"/>
    <w:rsid w:val="247C6592"/>
    <w:rsid w:val="249732FF"/>
    <w:rsid w:val="25A034AF"/>
    <w:rsid w:val="25AD48B2"/>
    <w:rsid w:val="26152D1B"/>
    <w:rsid w:val="262140CD"/>
    <w:rsid w:val="26F75FC8"/>
    <w:rsid w:val="27136171"/>
    <w:rsid w:val="27334A76"/>
    <w:rsid w:val="27A04BD5"/>
    <w:rsid w:val="27A97918"/>
    <w:rsid w:val="27AD4E1E"/>
    <w:rsid w:val="28051F05"/>
    <w:rsid w:val="2818064E"/>
    <w:rsid w:val="287140C9"/>
    <w:rsid w:val="28786333"/>
    <w:rsid w:val="288617DA"/>
    <w:rsid w:val="28DC370B"/>
    <w:rsid w:val="29400B5D"/>
    <w:rsid w:val="29427770"/>
    <w:rsid w:val="2ADB6C3F"/>
    <w:rsid w:val="2AE161FE"/>
    <w:rsid w:val="2B247B0C"/>
    <w:rsid w:val="2C8043FA"/>
    <w:rsid w:val="2CFF7CD2"/>
    <w:rsid w:val="2D212072"/>
    <w:rsid w:val="2D5E35E4"/>
    <w:rsid w:val="2D757F8F"/>
    <w:rsid w:val="2D7E1278"/>
    <w:rsid w:val="2E0335BF"/>
    <w:rsid w:val="2EA949E9"/>
    <w:rsid w:val="2EFD548B"/>
    <w:rsid w:val="2F5C189F"/>
    <w:rsid w:val="2F753517"/>
    <w:rsid w:val="2F902FD5"/>
    <w:rsid w:val="2FC811E9"/>
    <w:rsid w:val="2FDD0016"/>
    <w:rsid w:val="2FF71AFC"/>
    <w:rsid w:val="30466CDD"/>
    <w:rsid w:val="310D459B"/>
    <w:rsid w:val="31154AA9"/>
    <w:rsid w:val="311C359A"/>
    <w:rsid w:val="315C029A"/>
    <w:rsid w:val="31BB7257"/>
    <w:rsid w:val="31BF2061"/>
    <w:rsid w:val="31C41CA8"/>
    <w:rsid w:val="31CA1248"/>
    <w:rsid w:val="31DB41EB"/>
    <w:rsid w:val="31EE6D2F"/>
    <w:rsid w:val="31FC1FDA"/>
    <w:rsid w:val="321E0A94"/>
    <w:rsid w:val="323B2146"/>
    <w:rsid w:val="33106749"/>
    <w:rsid w:val="33481EF7"/>
    <w:rsid w:val="339010AB"/>
    <w:rsid w:val="33E505BB"/>
    <w:rsid w:val="33FC65CB"/>
    <w:rsid w:val="3402610C"/>
    <w:rsid w:val="342C5455"/>
    <w:rsid w:val="34640CC6"/>
    <w:rsid w:val="34A53431"/>
    <w:rsid w:val="35410CCD"/>
    <w:rsid w:val="356958ED"/>
    <w:rsid w:val="35D77AB4"/>
    <w:rsid w:val="35F370AA"/>
    <w:rsid w:val="36141D8A"/>
    <w:rsid w:val="36160FE0"/>
    <w:rsid w:val="36213924"/>
    <w:rsid w:val="367006CD"/>
    <w:rsid w:val="369F2446"/>
    <w:rsid w:val="36A96769"/>
    <w:rsid w:val="36B808E3"/>
    <w:rsid w:val="36F05487"/>
    <w:rsid w:val="37D277F6"/>
    <w:rsid w:val="38204AB9"/>
    <w:rsid w:val="3839311B"/>
    <w:rsid w:val="38661CD4"/>
    <w:rsid w:val="386F6D05"/>
    <w:rsid w:val="387B02DB"/>
    <w:rsid w:val="38ED2F66"/>
    <w:rsid w:val="39AC03B7"/>
    <w:rsid w:val="39BD3629"/>
    <w:rsid w:val="39C72FCF"/>
    <w:rsid w:val="3AD57798"/>
    <w:rsid w:val="3B1E1113"/>
    <w:rsid w:val="3B273268"/>
    <w:rsid w:val="3B4955B3"/>
    <w:rsid w:val="3B8E367D"/>
    <w:rsid w:val="3BB94E28"/>
    <w:rsid w:val="3BF45780"/>
    <w:rsid w:val="3C5C1231"/>
    <w:rsid w:val="3C7249B6"/>
    <w:rsid w:val="3CC72FB9"/>
    <w:rsid w:val="3DE645E0"/>
    <w:rsid w:val="3DEB4984"/>
    <w:rsid w:val="3E0B2491"/>
    <w:rsid w:val="3E656374"/>
    <w:rsid w:val="3E6A5CCC"/>
    <w:rsid w:val="3E877912"/>
    <w:rsid w:val="3E8E3EAC"/>
    <w:rsid w:val="3EAB2402"/>
    <w:rsid w:val="3EB84C49"/>
    <w:rsid w:val="3EF44425"/>
    <w:rsid w:val="3F3F1334"/>
    <w:rsid w:val="3F662908"/>
    <w:rsid w:val="3F9B6C43"/>
    <w:rsid w:val="40841D27"/>
    <w:rsid w:val="40901E5B"/>
    <w:rsid w:val="40DA6FCE"/>
    <w:rsid w:val="40E5426F"/>
    <w:rsid w:val="411F642B"/>
    <w:rsid w:val="41475C22"/>
    <w:rsid w:val="41B0793E"/>
    <w:rsid w:val="41BC57B4"/>
    <w:rsid w:val="41C81D5A"/>
    <w:rsid w:val="423071A1"/>
    <w:rsid w:val="42565CEA"/>
    <w:rsid w:val="428C77A0"/>
    <w:rsid w:val="42CE4C69"/>
    <w:rsid w:val="42FD082A"/>
    <w:rsid w:val="431855A6"/>
    <w:rsid w:val="433A4E46"/>
    <w:rsid w:val="433E427A"/>
    <w:rsid w:val="434314A4"/>
    <w:rsid w:val="434C0180"/>
    <w:rsid w:val="435656AB"/>
    <w:rsid w:val="4389702E"/>
    <w:rsid w:val="43A64A24"/>
    <w:rsid w:val="43B22B22"/>
    <w:rsid w:val="43CF5777"/>
    <w:rsid w:val="440966C0"/>
    <w:rsid w:val="442008A8"/>
    <w:rsid w:val="442D2704"/>
    <w:rsid w:val="44497CD5"/>
    <w:rsid w:val="4469532E"/>
    <w:rsid w:val="44903CEE"/>
    <w:rsid w:val="449750E1"/>
    <w:rsid w:val="44FB2599"/>
    <w:rsid w:val="454245ED"/>
    <w:rsid w:val="456532AB"/>
    <w:rsid w:val="45DC5593"/>
    <w:rsid w:val="46054AED"/>
    <w:rsid w:val="46100420"/>
    <w:rsid w:val="461E1C4F"/>
    <w:rsid w:val="46671A46"/>
    <w:rsid w:val="466F4460"/>
    <w:rsid w:val="4725528A"/>
    <w:rsid w:val="473522E7"/>
    <w:rsid w:val="476025CD"/>
    <w:rsid w:val="4766146B"/>
    <w:rsid w:val="4798403B"/>
    <w:rsid w:val="47DB00FF"/>
    <w:rsid w:val="4882276A"/>
    <w:rsid w:val="48D937C0"/>
    <w:rsid w:val="49022980"/>
    <w:rsid w:val="49E33295"/>
    <w:rsid w:val="49E54A1A"/>
    <w:rsid w:val="4A1F2E92"/>
    <w:rsid w:val="4A447618"/>
    <w:rsid w:val="4A492008"/>
    <w:rsid w:val="4A504C7E"/>
    <w:rsid w:val="4A5808FA"/>
    <w:rsid w:val="4A5E1220"/>
    <w:rsid w:val="4A6F61CB"/>
    <w:rsid w:val="4ADA6E70"/>
    <w:rsid w:val="4AE963C7"/>
    <w:rsid w:val="4AEF3676"/>
    <w:rsid w:val="4B2769BF"/>
    <w:rsid w:val="4B635D62"/>
    <w:rsid w:val="4B8E3918"/>
    <w:rsid w:val="4C3B128C"/>
    <w:rsid w:val="4CBB2683"/>
    <w:rsid w:val="4CC438EE"/>
    <w:rsid w:val="4CCD0D31"/>
    <w:rsid w:val="4CF23E69"/>
    <w:rsid w:val="4DC92641"/>
    <w:rsid w:val="4E0A3A92"/>
    <w:rsid w:val="4E2B0E69"/>
    <w:rsid w:val="4E4E0A20"/>
    <w:rsid w:val="4E5D1BD9"/>
    <w:rsid w:val="4E695158"/>
    <w:rsid w:val="4E7A1087"/>
    <w:rsid w:val="4EA86F41"/>
    <w:rsid w:val="4EB8530A"/>
    <w:rsid w:val="4F203EE9"/>
    <w:rsid w:val="4F353E03"/>
    <w:rsid w:val="4F491602"/>
    <w:rsid w:val="4FC32ECA"/>
    <w:rsid w:val="4FE01F25"/>
    <w:rsid w:val="4FFB27E5"/>
    <w:rsid w:val="500B2F7B"/>
    <w:rsid w:val="501B6D1A"/>
    <w:rsid w:val="504201E5"/>
    <w:rsid w:val="509E5922"/>
    <w:rsid w:val="509F4303"/>
    <w:rsid w:val="50B77137"/>
    <w:rsid w:val="50F0342F"/>
    <w:rsid w:val="51181B78"/>
    <w:rsid w:val="511E4EAC"/>
    <w:rsid w:val="51442E44"/>
    <w:rsid w:val="515E4487"/>
    <w:rsid w:val="518578F1"/>
    <w:rsid w:val="5193478D"/>
    <w:rsid w:val="51D37F58"/>
    <w:rsid w:val="51D42752"/>
    <w:rsid w:val="522F7149"/>
    <w:rsid w:val="528432C0"/>
    <w:rsid w:val="52D377C8"/>
    <w:rsid w:val="52EF6909"/>
    <w:rsid w:val="53194939"/>
    <w:rsid w:val="5328420C"/>
    <w:rsid w:val="533F7311"/>
    <w:rsid w:val="53786A90"/>
    <w:rsid w:val="538D38D0"/>
    <w:rsid w:val="53F22326"/>
    <w:rsid w:val="541369EB"/>
    <w:rsid w:val="54710652"/>
    <w:rsid w:val="5480207E"/>
    <w:rsid w:val="5483545E"/>
    <w:rsid w:val="54963162"/>
    <w:rsid w:val="54A43BBF"/>
    <w:rsid w:val="54E10C04"/>
    <w:rsid w:val="54EF3369"/>
    <w:rsid w:val="55602F6E"/>
    <w:rsid w:val="558D16BE"/>
    <w:rsid w:val="55937A2A"/>
    <w:rsid w:val="55A255E9"/>
    <w:rsid w:val="55C8497A"/>
    <w:rsid w:val="55D103E4"/>
    <w:rsid w:val="55E66BAE"/>
    <w:rsid w:val="566823B1"/>
    <w:rsid w:val="56703AAD"/>
    <w:rsid w:val="56E62296"/>
    <w:rsid w:val="570136E5"/>
    <w:rsid w:val="57201787"/>
    <w:rsid w:val="574B3E23"/>
    <w:rsid w:val="57BE69EE"/>
    <w:rsid w:val="57C821A9"/>
    <w:rsid w:val="58195CCF"/>
    <w:rsid w:val="582F7230"/>
    <w:rsid w:val="58315521"/>
    <w:rsid w:val="585039A6"/>
    <w:rsid w:val="58B12512"/>
    <w:rsid w:val="58F27BCC"/>
    <w:rsid w:val="595B11B1"/>
    <w:rsid w:val="59C60C8C"/>
    <w:rsid w:val="59D81EA5"/>
    <w:rsid w:val="59E65F92"/>
    <w:rsid w:val="5A0B6D3F"/>
    <w:rsid w:val="5AF641BD"/>
    <w:rsid w:val="5B8C3B86"/>
    <w:rsid w:val="5BC538C6"/>
    <w:rsid w:val="5BE32C3A"/>
    <w:rsid w:val="5BE66CE8"/>
    <w:rsid w:val="5C225659"/>
    <w:rsid w:val="5C4B5BE1"/>
    <w:rsid w:val="5CE80D05"/>
    <w:rsid w:val="5D791E0D"/>
    <w:rsid w:val="5DD24489"/>
    <w:rsid w:val="5EA71C35"/>
    <w:rsid w:val="5ED60754"/>
    <w:rsid w:val="5F0B0627"/>
    <w:rsid w:val="5F357D99"/>
    <w:rsid w:val="5F574A8D"/>
    <w:rsid w:val="5FDB292F"/>
    <w:rsid w:val="5FFB6636"/>
    <w:rsid w:val="60956727"/>
    <w:rsid w:val="60A83397"/>
    <w:rsid w:val="60B62892"/>
    <w:rsid w:val="60EF6712"/>
    <w:rsid w:val="61097F63"/>
    <w:rsid w:val="615C6BBC"/>
    <w:rsid w:val="61F4576B"/>
    <w:rsid w:val="622E5C23"/>
    <w:rsid w:val="62E7290A"/>
    <w:rsid w:val="633E1CFD"/>
    <w:rsid w:val="63402B70"/>
    <w:rsid w:val="63A256B0"/>
    <w:rsid w:val="64003DF6"/>
    <w:rsid w:val="641E704E"/>
    <w:rsid w:val="642E73CC"/>
    <w:rsid w:val="647A7178"/>
    <w:rsid w:val="64C97CDD"/>
    <w:rsid w:val="64CA6FED"/>
    <w:rsid w:val="64D80EFF"/>
    <w:rsid w:val="65985071"/>
    <w:rsid w:val="663A3EE7"/>
    <w:rsid w:val="667472C8"/>
    <w:rsid w:val="667C5C01"/>
    <w:rsid w:val="66AA2E1B"/>
    <w:rsid w:val="66EE45AC"/>
    <w:rsid w:val="66F8303D"/>
    <w:rsid w:val="67104865"/>
    <w:rsid w:val="67222BCE"/>
    <w:rsid w:val="681A7C14"/>
    <w:rsid w:val="6821710D"/>
    <w:rsid w:val="682D3D04"/>
    <w:rsid w:val="68394E11"/>
    <w:rsid w:val="684B6B72"/>
    <w:rsid w:val="68563D18"/>
    <w:rsid w:val="693A1EED"/>
    <w:rsid w:val="698F65CA"/>
    <w:rsid w:val="699A1A96"/>
    <w:rsid w:val="69F80609"/>
    <w:rsid w:val="6A070EBF"/>
    <w:rsid w:val="6A2B35A0"/>
    <w:rsid w:val="6AC10F5C"/>
    <w:rsid w:val="6AC551EB"/>
    <w:rsid w:val="6AF26B3F"/>
    <w:rsid w:val="6AF96C97"/>
    <w:rsid w:val="6B19489C"/>
    <w:rsid w:val="6B921793"/>
    <w:rsid w:val="6BBA1105"/>
    <w:rsid w:val="6BD04E5E"/>
    <w:rsid w:val="6BF514BD"/>
    <w:rsid w:val="6C174203"/>
    <w:rsid w:val="6CBC4061"/>
    <w:rsid w:val="6CD21441"/>
    <w:rsid w:val="6D7B72BF"/>
    <w:rsid w:val="6D8C10BB"/>
    <w:rsid w:val="6D9A2FB7"/>
    <w:rsid w:val="6DA14D38"/>
    <w:rsid w:val="6DB539E8"/>
    <w:rsid w:val="6DCB757A"/>
    <w:rsid w:val="6DD17DDB"/>
    <w:rsid w:val="6DE42159"/>
    <w:rsid w:val="6E201155"/>
    <w:rsid w:val="6E473BC9"/>
    <w:rsid w:val="6E4C47B8"/>
    <w:rsid w:val="6EC52D52"/>
    <w:rsid w:val="6ECD74AB"/>
    <w:rsid w:val="6F574D5D"/>
    <w:rsid w:val="6F7372AC"/>
    <w:rsid w:val="6F9A3B41"/>
    <w:rsid w:val="6F9C58C3"/>
    <w:rsid w:val="6FA23F3C"/>
    <w:rsid w:val="6FA37985"/>
    <w:rsid w:val="70172374"/>
    <w:rsid w:val="70537E38"/>
    <w:rsid w:val="70845915"/>
    <w:rsid w:val="708F7F54"/>
    <w:rsid w:val="70B13D15"/>
    <w:rsid w:val="70D5324D"/>
    <w:rsid w:val="70FC4847"/>
    <w:rsid w:val="710C7E3C"/>
    <w:rsid w:val="71642D9C"/>
    <w:rsid w:val="71723ACA"/>
    <w:rsid w:val="71B21D98"/>
    <w:rsid w:val="71BB798E"/>
    <w:rsid w:val="728861EB"/>
    <w:rsid w:val="72C54B39"/>
    <w:rsid w:val="72CA580C"/>
    <w:rsid w:val="72D24187"/>
    <w:rsid w:val="73001011"/>
    <w:rsid w:val="733C7230"/>
    <w:rsid w:val="734F4C65"/>
    <w:rsid w:val="73563C5F"/>
    <w:rsid w:val="739B4217"/>
    <w:rsid w:val="74344315"/>
    <w:rsid w:val="745A5D96"/>
    <w:rsid w:val="74727C8E"/>
    <w:rsid w:val="748F0735"/>
    <w:rsid w:val="74DF0785"/>
    <w:rsid w:val="74E47A9F"/>
    <w:rsid w:val="74F040EF"/>
    <w:rsid w:val="752A3990"/>
    <w:rsid w:val="753B35EC"/>
    <w:rsid w:val="757D7D37"/>
    <w:rsid w:val="75A15AD7"/>
    <w:rsid w:val="760D06BB"/>
    <w:rsid w:val="7621477C"/>
    <w:rsid w:val="76475436"/>
    <w:rsid w:val="76721858"/>
    <w:rsid w:val="76AA4771"/>
    <w:rsid w:val="76D85CCB"/>
    <w:rsid w:val="76F47211"/>
    <w:rsid w:val="77610DE6"/>
    <w:rsid w:val="77834652"/>
    <w:rsid w:val="77A1237A"/>
    <w:rsid w:val="77BF539C"/>
    <w:rsid w:val="77DC267B"/>
    <w:rsid w:val="77FD4F84"/>
    <w:rsid w:val="781D0DF0"/>
    <w:rsid w:val="78443B18"/>
    <w:rsid w:val="785E75B5"/>
    <w:rsid w:val="789725D5"/>
    <w:rsid w:val="78C8274F"/>
    <w:rsid w:val="79132AA2"/>
    <w:rsid w:val="791D2442"/>
    <w:rsid w:val="7925477C"/>
    <w:rsid w:val="793D065D"/>
    <w:rsid w:val="79873187"/>
    <w:rsid w:val="79906E8B"/>
    <w:rsid w:val="799A7BDC"/>
    <w:rsid w:val="79BD38A8"/>
    <w:rsid w:val="79C77F93"/>
    <w:rsid w:val="7A554323"/>
    <w:rsid w:val="7A8C22DE"/>
    <w:rsid w:val="7ACB3749"/>
    <w:rsid w:val="7B120345"/>
    <w:rsid w:val="7BB3231A"/>
    <w:rsid w:val="7BBF0CBF"/>
    <w:rsid w:val="7BCE0F02"/>
    <w:rsid w:val="7C10383E"/>
    <w:rsid w:val="7CBA4FE2"/>
    <w:rsid w:val="7CFB2948"/>
    <w:rsid w:val="7D2015EF"/>
    <w:rsid w:val="7D5B0A38"/>
    <w:rsid w:val="7DC425BD"/>
    <w:rsid w:val="7DEE7639"/>
    <w:rsid w:val="7E034C55"/>
    <w:rsid w:val="7E2A7074"/>
    <w:rsid w:val="7E725F52"/>
    <w:rsid w:val="7EC811C9"/>
    <w:rsid w:val="7F2063CA"/>
    <w:rsid w:val="7F3049B2"/>
    <w:rsid w:val="7F333111"/>
    <w:rsid w:val="7F490236"/>
    <w:rsid w:val="7F4B30CC"/>
    <w:rsid w:val="7F5730E7"/>
    <w:rsid w:val="7FB95BBB"/>
    <w:rsid w:val="7FC70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640" w:firstLineChars="200"/>
      <w:jc w:val="both"/>
    </w:pPr>
    <w:rPr>
      <w:rFonts w:ascii="宋体" w:hAnsi="宋体" w:eastAsia="宋体" w:cs="宋体"/>
      <w:kern w:val="2"/>
      <w:sz w:val="24"/>
      <w:szCs w:val="24"/>
      <w:lang w:val="en-US" w:eastAsia="zh-CN" w:bidi="ar-SA"/>
    </w:rPr>
  </w:style>
  <w:style w:type="paragraph" w:styleId="2">
    <w:name w:val="heading 1"/>
    <w:basedOn w:val="1"/>
    <w:next w:val="1"/>
    <w:link w:val="37"/>
    <w:autoRedefine/>
    <w:qFormat/>
    <w:uiPriority w:val="0"/>
    <w:pPr>
      <w:keepNext/>
      <w:keepLines/>
      <w:spacing w:before="100" w:after="100" w:line="360" w:lineRule="auto"/>
      <w:jc w:val="center"/>
      <w:outlineLvl w:val="0"/>
    </w:pPr>
    <w:rPr>
      <w:rFonts w:ascii="宋体" w:hAnsi="宋体" w:eastAsia="宋体"/>
      <w:b/>
      <w:bCs/>
      <w:kern w:val="44"/>
      <w:sz w:val="28"/>
      <w:szCs w:val="28"/>
    </w:rPr>
  </w:style>
  <w:style w:type="paragraph" w:styleId="3">
    <w:name w:val="heading 2"/>
    <w:basedOn w:val="4"/>
    <w:next w:val="1"/>
    <w:link w:val="35"/>
    <w:autoRedefine/>
    <w:unhideWhenUsed/>
    <w:qFormat/>
    <w:uiPriority w:val="0"/>
    <w:pPr>
      <w:widowControl w:val="0"/>
      <w:autoSpaceDE/>
      <w:autoSpaceDN/>
      <w:adjustRightInd w:val="0"/>
      <w:spacing w:beforeLines="0" w:afterLines="0"/>
      <w:ind w:firstLine="0" w:firstLineChars="0"/>
      <w:outlineLvl w:val="1"/>
    </w:pPr>
    <w:rPr>
      <w:rFonts w:ascii="宋体" w:hAnsi="宋体" w:eastAsia="宋体"/>
      <w:bCs/>
    </w:rPr>
  </w:style>
  <w:style w:type="paragraph" w:styleId="5">
    <w:name w:val="heading 3"/>
    <w:basedOn w:val="6"/>
    <w:next w:val="1"/>
    <w:link w:val="36"/>
    <w:autoRedefine/>
    <w:unhideWhenUsed/>
    <w:qFormat/>
    <w:uiPriority w:val="0"/>
    <w:pPr>
      <w:keepNext/>
      <w:keepLines/>
      <w:spacing w:beforeLines="0" w:beforeAutospacing="0" w:afterLines="0" w:afterAutospacing="0" w:line="360" w:lineRule="auto"/>
      <w:ind w:left="480" w:leftChars="200" w:firstLine="0" w:firstLineChars="0"/>
      <w:outlineLvl w:val="2"/>
    </w:pPr>
    <w:rPr>
      <w:rFonts w:ascii="宋体" w:hAnsi="宋体" w:eastAsia="宋体"/>
      <w:b/>
      <w:bCs/>
    </w:rPr>
  </w:style>
  <w:style w:type="character" w:default="1" w:styleId="20">
    <w:name w:val="Default Paragraph Font"/>
    <w:autoRedefine/>
    <w:semiHidden/>
    <w:qFormat/>
    <w:uiPriority w:val="0"/>
  </w:style>
  <w:style w:type="table" w:default="1" w:styleId="18">
    <w:name w:val="Normal Table"/>
    <w:autoRedefin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toc 2"/>
    <w:basedOn w:val="1"/>
    <w:next w:val="1"/>
    <w:qFormat/>
    <w:uiPriority w:val="0"/>
    <w:pPr>
      <w:ind w:left="420" w:leftChars="200"/>
    </w:pPr>
    <w:rPr>
      <w:rFonts w:ascii="Times New Roman" w:hAnsi="Times New Roman" w:eastAsia="宋体"/>
      <w:b/>
      <w:sz w:val="24"/>
    </w:rPr>
  </w:style>
  <w:style w:type="paragraph" w:styleId="6">
    <w:name w:val="toc 3"/>
    <w:basedOn w:val="1"/>
    <w:next w:val="1"/>
    <w:qFormat/>
    <w:uiPriority w:val="0"/>
    <w:pPr>
      <w:ind w:left="840" w:leftChars="400"/>
    </w:pPr>
  </w:style>
  <w:style w:type="paragraph" w:styleId="7">
    <w:name w:val="caption"/>
    <w:basedOn w:val="1"/>
    <w:next w:val="1"/>
    <w:autoRedefine/>
    <w:qFormat/>
    <w:uiPriority w:val="0"/>
    <w:rPr>
      <w:rFonts w:ascii="Arial" w:hAnsi="Arial" w:eastAsia="黑体" w:cs="Arial"/>
      <w:kern w:val="2"/>
      <w:lang w:val="en-US" w:eastAsia="zh-CN" w:bidi="ar-SA"/>
    </w:rPr>
  </w:style>
  <w:style w:type="paragraph" w:styleId="8">
    <w:name w:val="Body Text"/>
    <w:basedOn w:val="1"/>
    <w:autoRedefine/>
    <w:qFormat/>
    <w:uiPriority w:val="0"/>
    <w:pPr>
      <w:spacing w:after="120" w:afterLines="0"/>
    </w:pPr>
  </w:style>
  <w:style w:type="paragraph" w:styleId="9">
    <w:name w:val="Body Text Indent"/>
    <w:basedOn w:val="1"/>
    <w:autoRedefine/>
    <w:qFormat/>
    <w:uiPriority w:val="0"/>
    <w:pPr>
      <w:spacing w:line="400" w:lineRule="exact"/>
      <w:ind w:firstLine="480" w:firstLineChars="200"/>
    </w:pPr>
    <w:rPr>
      <w:sz w:val="24"/>
    </w:rPr>
  </w:style>
  <w:style w:type="paragraph" w:styleId="10">
    <w:name w:val="Block Text"/>
    <w:basedOn w:val="1"/>
    <w:link w:val="38"/>
    <w:autoRedefine/>
    <w:qFormat/>
    <w:uiPriority w:val="0"/>
    <w:pPr>
      <w:spacing w:after="120" w:afterLines="0" w:afterAutospacing="0"/>
      <w:ind w:left="1440" w:leftChars="700" w:rightChars="700"/>
    </w:pPr>
  </w:style>
  <w:style w:type="paragraph" w:styleId="11">
    <w:name w:val="Body Text Indent 2"/>
    <w:basedOn w:val="1"/>
    <w:autoRedefine/>
    <w:qFormat/>
    <w:uiPriority w:val="0"/>
    <w:pPr>
      <w:spacing w:after="120" w:line="480" w:lineRule="auto"/>
      <w:ind w:left="420" w:leftChars="200"/>
    </w:pPr>
    <w:rPr>
      <w:rFonts w:ascii="Times New Roman" w:hAnsi="Times New Roman" w:cs="Times New Roman"/>
    </w:rPr>
  </w:style>
  <w:style w:type="paragraph" w:styleId="12">
    <w:name w:val="footer"/>
    <w:basedOn w:val="1"/>
    <w:autoRedefine/>
    <w:qFormat/>
    <w:uiPriority w:val="0"/>
    <w:pPr>
      <w:tabs>
        <w:tab w:val="center" w:pos="4153"/>
        <w:tab w:val="right" w:pos="8306"/>
      </w:tabs>
      <w:snapToGrid w:val="0"/>
      <w:jc w:val="left"/>
    </w:pPr>
    <w:rPr>
      <w:sz w:val="18"/>
    </w:rPr>
  </w:style>
  <w:style w:type="paragraph" w:styleId="13">
    <w:name w:val="header"/>
    <w:basedOn w:val="1"/>
    <w:autoRedefine/>
    <w:qFormat/>
    <w:uiPriority w:val="0"/>
    <w:pPr>
      <w:pBdr>
        <w:bottom w:val="single" w:color="auto" w:sz="6" w:space="1"/>
      </w:pBdr>
      <w:tabs>
        <w:tab w:val="center" w:pos="4153"/>
        <w:tab w:val="right" w:pos="8306"/>
      </w:tabs>
      <w:snapToGrid w:val="0"/>
      <w:jc w:val="center"/>
    </w:pPr>
    <w:rPr>
      <w:sz w:val="18"/>
    </w:rPr>
  </w:style>
  <w:style w:type="paragraph" w:styleId="14">
    <w:name w:val="toc 1"/>
    <w:basedOn w:val="1"/>
    <w:next w:val="1"/>
    <w:autoRedefine/>
    <w:qFormat/>
    <w:uiPriority w:val="0"/>
  </w:style>
  <w:style w:type="paragraph" w:styleId="15">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16">
    <w:name w:val="Body Text First Indent"/>
    <w:basedOn w:val="8"/>
    <w:autoRedefine/>
    <w:qFormat/>
    <w:uiPriority w:val="0"/>
    <w:pPr>
      <w:ind w:firstLine="420" w:firstLineChars="100"/>
    </w:pPr>
  </w:style>
  <w:style w:type="paragraph" w:styleId="17">
    <w:name w:val="Body Text First Indent 2"/>
    <w:basedOn w:val="9"/>
    <w:autoRedefine/>
    <w:qFormat/>
    <w:uiPriority w:val="0"/>
    <w:pPr>
      <w:ind w:firstLine="420" w:firstLineChars="200"/>
    </w:pPr>
  </w:style>
  <w:style w:type="table" w:styleId="19">
    <w:name w:val="Table Grid"/>
    <w:basedOn w:val="1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page number"/>
    <w:basedOn w:val="20"/>
    <w:autoRedefine/>
    <w:qFormat/>
    <w:uiPriority w:val="0"/>
  </w:style>
  <w:style w:type="character" w:styleId="23">
    <w:name w:val="FollowedHyperlink"/>
    <w:basedOn w:val="20"/>
    <w:autoRedefine/>
    <w:qFormat/>
    <w:uiPriority w:val="0"/>
    <w:rPr>
      <w:color w:val="800080"/>
      <w:u w:val="single"/>
    </w:rPr>
  </w:style>
  <w:style w:type="character" w:styleId="24">
    <w:name w:val="Emphasis"/>
    <w:basedOn w:val="20"/>
    <w:autoRedefine/>
    <w:qFormat/>
    <w:uiPriority w:val="0"/>
  </w:style>
  <w:style w:type="character" w:styleId="25">
    <w:name w:val="Hyperlink"/>
    <w:basedOn w:val="20"/>
    <w:autoRedefine/>
    <w:qFormat/>
    <w:uiPriority w:val="0"/>
    <w:rPr>
      <w:color w:val="0000FF"/>
      <w:u w:val="single"/>
    </w:rPr>
  </w:style>
  <w:style w:type="character" w:styleId="26">
    <w:name w:val="HTML Code"/>
    <w:basedOn w:val="20"/>
    <w:autoRedefine/>
    <w:qFormat/>
    <w:uiPriority w:val="0"/>
    <w:rPr>
      <w:rFonts w:ascii="Courier New" w:hAnsi="Courier New" w:eastAsia="Times New Roman" w:cs="Courier New"/>
      <w:sz w:val="20"/>
    </w:rPr>
  </w:style>
  <w:style w:type="paragraph" w:customStyle="1" w:styleId="27">
    <w:name w:val="T"/>
    <w:basedOn w:val="1"/>
    <w:autoRedefine/>
    <w:qFormat/>
    <w:uiPriority w:val="0"/>
    <w:pPr>
      <w:spacing w:before="120" w:after="120" w:line="360" w:lineRule="exact"/>
      <w:ind w:firstLine="200" w:firstLineChars="200"/>
    </w:pPr>
    <w:rPr>
      <w:rFonts w:ascii="宋体" w:hAnsi="宋体" w:eastAsia="宋体" w:cs="宋体"/>
      <w:sz w:val="28"/>
      <w:szCs w:val="20"/>
    </w:rPr>
  </w:style>
  <w:style w:type="paragraph" w:customStyle="1" w:styleId="28">
    <w:name w:val="样式12"/>
    <w:basedOn w:val="5"/>
    <w:autoRedefine/>
    <w:qFormat/>
    <w:uiPriority w:val="0"/>
    <w:pPr>
      <w:keepNext w:val="0"/>
      <w:keepLines w:val="0"/>
      <w:numPr>
        <w:ilvl w:val="0"/>
        <w:numId w:val="0"/>
      </w:numPr>
      <w:tabs>
        <w:tab w:val="left" w:pos="0"/>
      </w:tabs>
      <w:adjustRightInd w:val="0"/>
      <w:spacing w:before="0" w:beforeLines="0" w:beforeAutospacing="0" w:after="0" w:afterLines="0" w:afterAutospacing="0" w:line="360" w:lineRule="auto"/>
      <w:ind w:firstLine="480" w:firstLineChars="200"/>
      <w:textAlignment w:val="baseline"/>
    </w:pPr>
    <w:rPr>
      <w:rFonts w:ascii="宋体" w:hAnsi="宋体"/>
      <w:b w:val="0"/>
      <w:color w:val="000000"/>
      <w:kern w:val="0"/>
      <w:sz w:val="24"/>
    </w:rPr>
  </w:style>
  <w:style w:type="paragraph" w:customStyle="1" w:styleId="29">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30">
    <w:name w:val="[Normal]"/>
    <w:autoRedefine/>
    <w:qFormat/>
    <w:uiPriority w:val="0"/>
    <w:rPr>
      <w:rFonts w:ascii="宋体" w:hAnsi="宋体" w:eastAsia="宋体" w:cs="Times New Roman"/>
      <w:sz w:val="24"/>
      <w:szCs w:val="22"/>
      <w:lang w:val="en-US" w:eastAsia="en-US" w:bidi="ar-SA"/>
    </w:rPr>
  </w:style>
  <w:style w:type="paragraph" w:customStyle="1" w:styleId="31">
    <w:name w:val="表格居中"/>
    <w:basedOn w:val="32"/>
    <w:next w:val="1"/>
    <w:autoRedefine/>
    <w:qFormat/>
    <w:uiPriority w:val="0"/>
    <w:rPr>
      <w:rFonts w:ascii="宋体" w:hAnsi="宋体" w:eastAsia="宋体"/>
      <w:sz w:val="21"/>
    </w:rPr>
  </w:style>
  <w:style w:type="paragraph" w:customStyle="1" w:styleId="32">
    <w:name w:val="插图"/>
    <w:basedOn w:val="33"/>
    <w:autoRedefine/>
    <w:qFormat/>
    <w:uiPriority w:val="0"/>
    <w:pPr>
      <w:spacing w:line="240" w:lineRule="auto"/>
      <w:ind w:firstLine="0" w:firstLineChars="0"/>
      <w:jc w:val="center"/>
    </w:pPr>
  </w:style>
  <w:style w:type="paragraph" w:customStyle="1" w:styleId="33">
    <w:name w:val="方案正文"/>
    <w:basedOn w:val="1"/>
    <w:autoRedefine/>
    <w:qFormat/>
    <w:uiPriority w:val="0"/>
    <w:pPr>
      <w:spacing w:line="360" w:lineRule="auto"/>
      <w:ind w:firstLine="648" w:firstLineChars="270"/>
      <w:jc w:val="left"/>
    </w:pPr>
    <w:rPr>
      <w:rFonts w:ascii="宋体"/>
      <w:kern w:val="2"/>
      <w:sz w:val="24"/>
    </w:rPr>
  </w:style>
  <w:style w:type="paragraph" w:customStyle="1" w:styleId="34">
    <w:name w:val="xzl正文"/>
    <w:basedOn w:val="1"/>
    <w:autoRedefine/>
    <w:qFormat/>
    <w:uiPriority w:val="0"/>
    <w:pPr>
      <w:overflowPunct w:val="0"/>
      <w:autoSpaceDE w:val="0"/>
      <w:autoSpaceDN w:val="0"/>
      <w:adjustRightInd w:val="0"/>
      <w:spacing w:line="360" w:lineRule="auto"/>
      <w:ind w:firstLine="480" w:firstLineChars="200"/>
    </w:pPr>
    <w:rPr>
      <w:rFonts w:ascii="宋体" w:eastAsia="宋体" w:cs="宋体"/>
      <w:sz w:val="24"/>
      <w:szCs w:val="24"/>
      <w:lang w:val="en-US" w:eastAsia="zh-CN" w:bidi="ar-SA"/>
    </w:rPr>
  </w:style>
  <w:style w:type="character" w:customStyle="1" w:styleId="35">
    <w:name w:val="标题 2 Char"/>
    <w:basedOn w:val="20"/>
    <w:link w:val="3"/>
    <w:autoRedefine/>
    <w:qFormat/>
    <w:uiPriority w:val="0"/>
    <w:rPr>
      <w:rFonts w:hint="eastAsia" w:ascii="宋体" w:hAnsi="宋体" w:eastAsia="宋体" w:cs="宋体"/>
      <w:b/>
      <w:bCs/>
      <w:sz w:val="28"/>
      <w:szCs w:val="24"/>
    </w:rPr>
  </w:style>
  <w:style w:type="character" w:customStyle="1" w:styleId="36">
    <w:name w:val="标题 3 Char"/>
    <w:basedOn w:val="20"/>
    <w:link w:val="5"/>
    <w:autoRedefine/>
    <w:qFormat/>
    <w:uiPriority w:val="0"/>
    <w:rPr>
      <w:rFonts w:hint="default" w:ascii="宋体" w:hAnsi="宋体" w:eastAsia="宋体" w:cs="Times New Roman"/>
      <w:b/>
      <w:bCs/>
      <w:sz w:val="24"/>
      <w:szCs w:val="26"/>
    </w:rPr>
  </w:style>
  <w:style w:type="character" w:customStyle="1" w:styleId="37">
    <w:name w:val="标题 1 Char"/>
    <w:basedOn w:val="20"/>
    <w:link w:val="2"/>
    <w:autoRedefine/>
    <w:qFormat/>
    <w:uiPriority w:val="0"/>
    <w:rPr>
      <w:rFonts w:hint="default" w:ascii="宋体" w:hAnsi="宋体" w:eastAsia="宋体" w:cs="Times New Roman"/>
      <w:b/>
      <w:bCs/>
      <w:sz w:val="28"/>
      <w:szCs w:val="28"/>
    </w:rPr>
  </w:style>
  <w:style w:type="character" w:customStyle="1" w:styleId="38">
    <w:name w:val="文本块 Char"/>
    <w:basedOn w:val="20"/>
    <w:link w:val="10"/>
    <w:autoRedefine/>
    <w:qFormat/>
    <w:uiPriority w:val="0"/>
    <w:rPr>
      <w:rFonts w:hint="default" w:ascii="Times New Roman" w:hAnsi="Times New Roman" w:cs="Times New Roman"/>
      <w:i/>
      <w:iCs/>
      <w:sz w:val="24"/>
      <w:szCs w:val="24"/>
    </w:rPr>
  </w:style>
  <w:style w:type="paragraph" w:customStyle="1" w:styleId="39">
    <w:name w:val="WPSOffice手动目录 2"/>
    <w:qFormat/>
    <w:uiPriority w:val="0"/>
    <w:pPr>
      <w:ind w:leftChars="200"/>
    </w:pPr>
    <w:rPr>
      <w:rFonts w:ascii="Times New Roman" w:hAnsi="Times New Roman" w:eastAsia="宋体" w:cs="Times New Roman"/>
      <w:sz w:val="20"/>
      <w:szCs w:val="20"/>
    </w:rPr>
  </w:style>
  <w:style w:type="paragraph" w:customStyle="1" w:styleId="40">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5" Type="http://schemas.openxmlformats.org/officeDocument/2006/relationships/fontTable" Target="fontTable.xml"/><Relationship Id="rId84" Type="http://schemas.openxmlformats.org/officeDocument/2006/relationships/customXml" Target="../customXml/item1.xml"/><Relationship Id="rId83" Type="http://schemas.openxmlformats.org/officeDocument/2006/relationships/image" Target="media/image75.bmp"/><Relationship Id="rId82" Type="http://schemas.openxmlformats.org/officeDocument/2006/relationships/image" Target="media/image74.bmp"/><Relationship Id="rId81" Type="http://schemas.openxmlformats.org/officeDocument/2006/relationships/image" Target="media/image73.bmp"/><Relationship Id="rId80" Type="http://schemas.openxmlformats.org/officeDocument/2006/relationships/image" Target="media/image72.bmp"/><Relationship Id="rId8" Type="http://schemas.openxmlformats.org/officeDocument/2006/relationships/footer" Target="footer3.xml"/><Relationship Id="rId79" Type="http://schemas.openxmlformats.org/officeDocument/2006/relationships/image" Target="media/image71.bmp"/><Relationship Id="rId78" Type="http://schemas.openxmlformats.org/officeDocument/2006/relationships/image" Target="media/image70.bmp"/><Relationship Id="rId77" Type="http://schemas.openxmlformats.org/officeDocument/2006/relationships/image" Target="media/image69.bmp"/><Relationship Id="rId76" Type="http://schemas.openxmlformats.org/officeDocument/2006/relationships/image" Target="media/image68.bmp"/><Relationship Id="rId75" Type="http://schemas.openxmlformats.org/officeDocument/2006/relationships/image" Target="media/image67.jpeg"/><Relationship Id="rId74" Type="http://schemas.openxmlformats.org/officeDocument/2006/relationships/image" Target="media/image66.jpeg"/><Relationship Id="rId73" Type="http://schemas.openxmlformats.org/officeDocument/2006/relationships/image" Target="media/image65.jpeg"/><Relationship Id="rId72" Type="http://schemas.openxmlformats.org/officeDocument/2006/relationships/image" Target="media/image64.bmp"/><Relationship Id="rId71" Type="http://schemas.openxmlformats.org/officeDocument/2006/relationships/image" Target="media/image63.bmp"/><Relationship Id="rId70" Type="http://schemas.openxmlformats.org/officeDocument/2006/relationships/image" Target="media/image62.bmp"/><Relationship Id="rId7" Type="http://schemas.openxmlformats.org/officeDocument/2006/relationships/footer" Target="footer2.xml"/><Relationship Id="rId69" Type="http://schemas.openxmlformats.org/officeDocument/2006/relationships/image" Target="media/image61.bmp"/><Relationship Id="rId68" Type="http://schemas.openxmlformats.org/officeDocument/2006/relationships/image" Target="media/image60.bmp"/><Relationship Id="rId67" Type="http://schemas.openxmlformats.org/officeDocument/2006/relationships/image" Target="media/image59.bmp"/><Relationship Id="rId66" Type="http://schemas.openxmlformats.org/officeDocument/2006/relationships/image" Target="media/image58.bmp"/><Relationship Id="rId65" Type="http://schemas.openxmlformats.org/officeDocument/2006/relationships/image" Target="media/image57.bmp"/><Relationship Id="rId64" Type="http://schemas.openxmlformats.org/officeDocument/2006/relationships/image" Target="media/image56.bmp"/><Relationship Id="rId63" Type="http://schemas.openxmlformats.org/officeDocument/2006/relationships/image" Target="media/image55.bmp"/><Relationship Id="rId62" Type="http://schemas.openxmlformats.org/officeDocument/2006/relationships/image" Target="media/image54.bmp"/><Relationship Id="rId61" Type="http://schemas.openxmlformats.org/officeDocument/2006/relationships/image" Target="media/image53.bmp"/><Relationship Id="rId60" Type="http://schemas.openxmlformats.org/officeDocument/2006/relationships/image" Target="media/image52.bmp"/><Relationship Id="rId6" Type="http://schemas.openxmlformats.org/officeDocument/2006/relationships/footer" Target="footer1.xml"/><Relationship Id="rId59" Type="http://schemas.openxmlformats.org/officeDocument/2006/relationships/image" Target="media/image51.bmp"/><Relationship Id="rId58" Type="http://schemas.openxmlformats.org/officeDocument/2006/relationships/image" Target="media/image50.bmp"/><Relationship Id="rId57" Type="http://schemas.openxmlformats.org/officeDocument/2006/relationships/image" Target="media/image49.bmp"/><Relationship Id="rId56" Type="http://schemas.openxmlformats.org/officeDocument/2006/relationships/image" Target="media/image48.bmp"/><Relationship Id="rId55" Type="http://schemas.openxmlformats.org/officeDocument/2006/relationships/image" Target="media/image47.bmp"/><Relationship Id="rId54" Type="http://schemas.openxmlformats.org/officeDocument/2006/relationships/image" Target="media/image46.bmp"/><Relationship Id="rId53" Type="http://schemas.openxmlformats.org/officeDocument/2006/relationships/image" Target="media/image45.bmp"/><Relationship Id="rId52" Type="http://schemas.openxmlformats.org/officeDocument/2006/relationships/image" Target="media/image44.bmp"/><Relationship Id="rId51" Type="http://schemas.openxmlformats.org/officeDocument/2006/relationships/image" Target="media/image43.bmp"/><Relationship Id="rId50" Type="http://schemas.openxmlformats.org/officeDocument/2006/relationships/image" Target="media/image42.bmp"/><Relationship Id="rId5" Type="http://schemas.openxmlformats.org/officeDocument/2006/relationships/header" Target="header1.xml"/><Relationship Id="rId49" Type="http://schemas.openxmlformats.org/officeDocument/2006/relationships/image" Target="media/image41.bmp"/><Relationship Id="rId48" Type="http://schemas.openxmlformats.org/officeDocument/2006/relationships/image" Target="media/image40.bmp"/><Relationship Id="rId47" Type="http://schemas.openxmlformats.org/officeDocument/2006/relationships/image" Target="media/image39.bmp"/><Relationship Id="rId46" Type="http://schemas.openxmlformats.org/officeDocument/2006/relationships/image" Target="media/image38.bmp"/><Relationship Id="rId45" Type="http://schemas.openxmlformats.org/officeDocument/2006/relationships/image" Target="media/image37.bmp"/><Relationship Id="rId44" Type="http://schemas.openxmlformats.org/officeDocument/2006/relationships/image" Target="media/image36.bmp"/><Relationship Id="rId43" Type="http://schemas.openxmlformats.org/officeDocument/2006/relationships/image" Target="media/image35.bmp"/><Relationship Id="rId42" Type="http://schemas.openxmlformats.org/officeDocument/2006/relationships/image" Target="media/image34.bmp"/><Relationship Id="rId41" Type="http://schemas.openxmlformats.org/officeDocument/2006/relationships/image" Target="media/image33.bmp"/><Relationship Id="rId40" Type="http://schemas.openxmlformats.org/officeDocument/2006/relationships/image" Target="media/image32.jpeg"/><Relationship Id="rId4" Type="http://schemas.openxmlformats.org/officeDocument/2006/relationships/endnotes" Target="endnotes.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png"/><Relationship Id="rId36" Type="http://schemas.openxmlformats.org/officeDocument/2006/relationships/image" Target="media/image28.jpeg"/><Relationship Id="rId35" Type="http://schemas.openxmlformats.org/officeDocument/2006/relationships/image" Target="media/image27.png"/><Relationship Id="rId34" Type="http://schemas.openxmlformats.org/officeDocument/2006/relationships/image" Target="media/image26.wmf"/><Relationship Id="rId33" Type="http://schemas.openxmlformats.org/officeDocument/2006/relationships/image" Target="media/image25.png"/><Relationship Id="rId32" Type="http://schemas.openxmlformats.org/officeDocument/2006/relationships/image" Target="media/image24.wmf"/><Relationship Id="rId31" Type="http://schemas.openxmlformats.org/officeDocument/2006/relationships/image" Target="media/image23.bmp"/><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bmp"/><Relationship Id="rId23" Type="http://schemas.openxmlformats.org/officeDocument/2006/relationships/image" Target="media/image15.bmp"/><Relationship Id="rId22" Type="http://schemas.openxmlformats.org/officeDocument/2006/relationships/image" Target="media/image14.bmp"/><Relationship Id="rId21" Type="http://schemas.openxmlformats.org/officeDocument/2006/relationships/image" Target="media/image13.bmp"/><Relationship Id="rId20" Type="http://schemas.openxmlformats.org/officeDocument/2006/relationships/image" Target="media/image12.bmp"/><Relationship Id="rId2" Type="http://schemas.openxmlformats.org/officeDocument/2006/relationships/settings" Target="settings.xml"/><Relationship Id="rId19" Type="http://schemas.openxmlformats.org/officeDocument/2006/relationships/image" Target="media/image11.bmp"/><Relationship Id="rId18" Type="http://schemas.openxmlformats.org/officeDocument/2006/relationships/image" Target="media/image10.bmp"/><Relationship Id="rId17" Type="http://schemas.openxmlformats.org/officeDocument/2006/relationships/image" Target="media/image9.bmp"/><Relationship Id="rId16" Type="http://schemas.openxmlformats.org/officeDocument/2006/relationships/image" Target="media/image8.bmp"/><Relationship Id="rId15" Type="http://schemas.openxmlformats.org/officeDocument/2006/relationships/image" Target="media/image7.bmp"/><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127</Pages>
  <Words>2160</Words>
  <Characters>2614</Characters>
  <Lines>0</Lines>
  <Paragraphs>0</Paragraphs>
  <TotalTime>1430</TotalTime>
  <ScaleCrop>false</ScaleCrop>
  <LinksUpToDate>false</LinksUpToDate>
  <CharactersWithSpaces>2826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2018-06-19T01:54:00Z</dcterms:created>
  <dc:creator>Administrator</dc:creator>
  <cp:lastModifiedBy>呼忠忠</cp:lastModifiedBy>
  <dcterms:modified xsi:type="dcterms:W3CDTF">2026-05-07T10:05:05Z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C007A4E9D0BF4774BD7F70135A8637FB</vt:lpwstr>
  </property>
  <property fmtid="{D5CDD505-2E9C-101B-9397-08002B2CF9AE}" pid="4" name="KSOTemplateDocerSaveRecord">
    <vt:lpwstr>eyJoZGlkIjoiYmI3OTk0MzY4ZjI2ODgzYTQ2NzkwNzM4ODJkOTEzMGMiLCJ1c2VySWQiOiIxMjk1NDEwMTgxIn0=</vt:lpwstr>
  </property>
</Properties>
</file>