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1D01" w14:textId="77777777" w:rsidR="00797901" w:rsidRDefault="00797901">
      <w:pPr>
        <w:jc w:val="left"/>
      </w:pPr>
      <w:r>
        <w:br w:type="page"/>
      </w:r>
    </w:p>
    <w:p w14:paraId="07E787B9" w14:textId="77777777" w:rsidR="00797901" w:rsidRDefault="00797901">
      <w:pPr>
        <w:jc w:val="left"/>
      </w:pPr>
    </w:p>
    <w:p w14:paraId="7408B4CF" w14:textId="55E68775" w:rsidR="00B5603A" w:rsidRDefault="00B5603A">
      <w:pPr>
        <w:jc w:val="left"/>
        <w:rPr>
          <w:rFonts w:eastAsiaTheme="minorEastAsia" w:cs="Times New Roman"/>
          <w:kern w:val="0"/>
          <w:lang w:val="en-US"/>
          <w14:ligatures w14:val="none"/>
        </w:rPr>
      </w:pPr>
      <w:r>
        <w:br w:type="page"/>
      </w:r>
    </w:p>
    <w:p w14:paraId="69FB0C5D" w14:textId="13D52C14" w:rsidR="001F7600" w:rsidRPr="00B5603A" w:rsidRDefault="001F7600" w:rsidP="0034045B">
      <w:pPr>
        <w:pStyle w:val="Heading1"/>
        <w:numPr>
          <w:ilvl w:val="0"/>
          <w:numId w:val="0"/>
        </w:numPr>
        <w:ind w:left="432" w:hanging="432"/>
      </w:pPr>
      <w:bookmarkStart w:id="0" w:name="_Toc160952384"/>
      <w:r w:rsidRPr="00B5603A">
        <w:lastRenderedPageBreak/>
        <w:t>Table of Contents</w:t>
      </w:r>
      <w:bookmarkEnd w:id="0"/>
    </w:p>
    <w:p w14:paraId="29931E6E" w14:textId="28949E47" w:rsidR="003B022B" w:rsidRDefault="001F7600">
      <w:pPr>
        <w:pStyle w:val="TOC1"/>
        <w:rPr>
          <w:rFonts w:asciiTheme="minorHAnsi" w:hAnsiTheme="minorHAnsi" w:cstheme="minorBidi"/>
          <w:b w:val="0"/>
          <w:bCs w:val="0"/>
          <w:noProof/>
          <w:kern w:val="2"/>
          <w:lang w:val="en-AU" w:eastAsia="en-AU"/>
          <w14:ligatures w14:val="standardContextual"/>
        </w:rPr>
      </w:pPr>
      <w:r>
        <w:fldChar w:fldCharType="begin"/>
      </w:r>
      <w:r>
        <w:instrText xml:space="preserve"> TOC \o "1-2" \h \z \u </w:instrText>
      </w:r>
      <w:r>
        <w:fldChar w:fldCharType="separate"/>
      </w:r>
      <w:hyperlink w:anchor="_Toc160952384" w:history="1">
        <w:r w:rsidR="003B022B" w:rsidRPr="00985C89">
          <w:rPr>
            <w:rStyle w:val="Hyperlink"/>
            <w:noProof/>
          </w:rPr>
          <w:t>Table of Contents</w:t>
        </w:r>
        <w:r w:rsidR="003B022B">
          <w:rPr>
            <w:noProof/>
            <w:webHidden/>
          </w:rPr>
          <w:tab/>
        </w:r>
        <w:r w:rsidR="003B022B">
          <w:rPr>
            <w:noProof/>
            <w:webHidden/>
          </w:rPr>
          <w:fldChar w:fldCharType="begin"/>
        </w:r>
        <w:r w:rsidR="003B022B">
          <w:rPr>
            <w:noProof/>
            <w:webHidden/>
          </w:rPr>
          <w:instrText xml:space="preserve"> PAGEREF _Toc160952384 \h </w:instrText>
        </w:r>
        <w:r w:rsidR="003B022B">
          <w:rPr>
            <w:noProof/>
            <w:webHidden/>
          </w:rPr>
        </w:r>
        <w:r w:rsidR="003B022B">
          <w:rPr>
            <w:noProof/>
            <w:webHidden/>
          </w:rPr>
          <w:fldChar w:fldCharType="separate"/>
        </w:r>
        <w:r w:rsidR="003B022B">
          <w:rPr>
            <w:noProof/>
            <w:webHidden/>
          </w:rPr>
          <w:t>iii</w:t>
        </w:r>
        <w:r w:rsidR="003B022B">
          <w:rPr>
            <w:noProof/>
            <w:webHidden/>
          </w:rPr>
          <w:fldChar w:fldCharType="end"/>
        </w:r>
      </w:hyperlink>
    </w:p>
    <w:p w14:paraId="0C031883" w14:textId="3E798FA8" w:rsidR="003B022B" w:rsidRDefault="0008605F">
      <w:pPr>
        <w:pStyle w:val="TOC1"/>
        <w:rPr>
          <w:rFonts w:asciiTheme="minorHAnsi" w:hAnsiTheme="minorHAnsi" w:cstheme="minorBidi"/>
          <w:b w:val="0"/>
          <w:bCs w:val="0"/>
          <w:noProof/>
          <w:kern w:val="2"/>
          <w:lang w:val="en-AU" w:eastAsia="en-AU"/>
          <w14:ligatures w14:val="standardContextual"/>
        </w:rPr>
      </w:pPr>
      <w:hyperlink w:anchor="_Toc160952385" w:history="1">
        <w:r w:rsidR="003B022B" w:rsidRPr="00985C89">
          <w:rPr>
            <w:rStyle w:val="Hyperlink"/>
            <w:noProof/>
          </w:rPr>
          <w:t>1</w:t>
        </w:r>
        <w:r w:rsidR="003B022B">
          <w:rPr>
            <w:rFonts w:asciiTheme="minorHAnsi" w:hAnsiTheme="minorHAnsi" w:cstheme="minorBidi"/>
            <w:b w:val="0"/>
            <w:bCs w:val="0"/>
            <w:noProof/>
            <w:kern w:val="2"/>
            <w:lang w:val="en-AU" w:eastAsia="en-AU"/>
            <w14:ligatures w14:val="standardContextual"/>
          </w:rPr>
          <w:tab/>
        </w:r>
        <w:r w:rsidR="003B022B" w:rsidRPr="00985C89">
          <w:rPr>
            <w:rStyle w:val="Hyperlink"/>
            <w:noProof/>
          </w:rPr>
          <w:t>Introduction</w:t>
        </w:r>
        <w:r w:rsidR="003B022B">
          <w:rPr>
            <w:noProof/>
            <w:webHidden/>
          </w:rPr>
          <w:tab/>
        </w:r>
        <w:r w:rsidR="003B022B">
          <w:rPr>
            <w:noProof/>
            <w:webHidden/>
          </w:rPr>
          <w:fldChar w:fldCharType="begin"/>
        </w:r>
        <w:r w:rsidR="003B022B">
          <w:rPr>
            <w:noProof/>
            <w:webHidden/>
          </w:rPr>
          <w:instrText xml:space="preserve"> PAGEREF _Toc160952385 \h </w:instrText>
        </w:r>
        <w:r w:rsidR="003B022B">
          <w:rPr>
            <w:noProof/>
            <w:webHidden/>
          </w:rPr>
        </w:r>
        <w:r w:rsidR="003B022B">
          <w:rPr>
            <w:noProof/>
            <w:webHidden/>
          </w:rPr>
          <w:fldChar w:fldCharType="separate"/>
        </w:r>
        <w:r w:rsidR="003B022B">
          <w:rPr>
            <w:noProof/>
            <w:webHidden/>
          </w:rPr>
          <w:t>1</w:t>
        </w:r>
        <w:r w:rsidR="003B022B">
          <w:rPr>
            <w:noProof/>
            <w:webHidden/>
          </w:rPr>
          <w:fldChar w:fldCharType="end"/>
        </w:r>
      </w:hyperlink>
    </w:p>
    <w:p w14:paraId="6DD0160E" w14:textId="71753BE2" w:rsidR="003B022B" w:rsidRDefault="0008605F">
      <w:pPr>
        <w:pStyle w:val="TOC2"/>
        <w:tabs>
          <w:tab w:val="left" w:pos="720"/>
          <w:tab w:val="right" w:leader="dot" w:pos="9016"/>
        </w:tabs>
        <w:rPr>
          <w:rFonts w:asciiTheme="minorHAnsi" w:hAnsiTheme="minorHAnsi" w:cstheme="minorBidi"/>
          <w:noProof/>
          <w:kern w:val="2"/>
          <w:sz w:val="24"/>
          <w:szCs w:val="24"/>
          <w:lang w:val="en-AU" w:eastAsia="en-AU"/>
          <w14:ligatures w14:val="standardContextual"/>
        </w:rPr>
      </w:pPr>
      <w:hyperlink w:anchor="_Toc160952386" w:history="1">
        <w:r w:rsidR="003B022B" w:rsidRPr="00985C89">
          <w:rPr>
            <w:rStyle w:val="Hyperlink"/>
            <w:noProof/>
          </w:rPr>
          <w:t>1.1</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Background</w:t>
        </w:r>
        <w:r w:rsidR="003B022B">
          <w:rPr>
            <w:noProof/>
            <w:webHidden/>
          </w:rPr>
          <w:tab/>
        </w:r>
        <w:r w:rsidR="003B022B">
          <w:rPr>
            <w:noProof/>
            <w:webHidden/>
          </w:rPr>
          <w:fldChar w:fldCharType="begin"/>
        </w:r>
        <w:r w:rsidR="003B022B">
          <w:rPr>
            <w:noProof/>
            <w:webHidden/>
          </w:rPr>
          <w:instrText xml:space="preserve"> PAGEREF _Toc160952386 \h </w:instrText>
        </w:r>
        <w:r w:rsidR="003B022B">
          <w:rPr>
            <w:noProof/>
            <w:webHidden/>
          </w:rPr>
        </w:r>
        <w:r w:rsidR="003B022B">
          <w:rPr>
            <w:noProof/>
            <w:webHidden/>
          </w:rPr>
          <w:fldChar w:fldCharType="separate"/>
        </w:r>
        <w:r w:rsidR="003B022B">
          <w:rPr>
            <w:noProof/>
            <w:webHidden/>
          </w:rPr>
          <w:t>1</w:t>
        </w:r>
        <w:r w:rsidR="003B022B">
          <w:rPr>
            <w:noProof/>
            <w:webHidden/>
          </w:rPr>
          <w:fldChar w:fldCharType="end"/>
        </w:r>
      </w:hyperlink>
    </w:p>
    <w:p w14:paraId="62EB0754" w14:textId="3FD6E38C" w:rsidR="003B022B" w:rsidRDefault="0008605F">
      <w:pPr>
        <w:pStyle w:val="TOC2"/>
        <w:tabs>
          <w:tab w:val="left" w:pos="720"/>
          <w:tab w:val="right" w:leader="dot" w:pos="9016"/>
        </w:tabs>
        <w:rPr>
          <w:rFonts w:asciiTheme="minorHAnsi" w:hAnsiTheme="minorHAnsi" w:cstheme="minorBidi"/>
          <w:noProof/>
          <w:kern w:val="2"/>
          <w:sz w:val="24"/>
          <w:szCs w:val="24"/>
          <w:lang w:val="en-AU" w:eastAsia="en-AU"/>
          <w14:ligatures w14:val="standardContextual"/>
        </w:rPr>
      </w:pPr>
      <w:hyperlink w:anchor="_Toc160952387" w:history="1">
        <w:r w:rsidR="003B022B" w:rsidRPr="00985C89">
          <w:rPr>
            <w:rStyle w:val="Hyperlink"/>
            <w:noProof/>
          </w:rPr>
          <w:t>1.2</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Usage</w:t>
        </w:r>
        <w:r w:rsidR="003B022B">
          <w:rPr>
            <w:noProof/>
            <w:webHidden/>
          </w:rPr>
          <w:tab/>
        </w:r>
        <w:r w:rsidR="003B022B">
          <w:rPr>
            <w:noProof/>
            <w:webHidden/>
          </w:rPr>
          <w:fldChar w:fldCharType="begin"/>
        </w:r>
        <w:r w:rsidR="003B022B">
          <w:rPr>
            <w:noProof/>
            <w:webHidden/>
          </w:rPr>
          <w:instrText xml:space="preserve"> PAGEREF _Toc160952387 \h </w:instrText>
        </w:r>
        <w:r w:rsidR="003B022B">
          <w:rPr>
            <w:noProof/>
            <w:webHidden/>
          </w:rPr>
        </w:r>
        <w:r w:rsidR="003B022B">
          <w:rPr>
            <w:noProof/>
            <w:webHidden/>
          </w:rPr>
          <w:fldChar w:fldCharType="separate"/>
        </w:r>
        <w:r w:rsidR="003B022B">
          <w:rPr>
            <w:noProof/>
            <w:webHidden/>
          </w:rPr>
          <w:t>1</w:t>
        </w:r>
        <w:r w:rsidR="003B022B">
          <w:rPr>
            <w:noProof/>
            <w:webHidden/>
          </w:rPr>
          <w:fldChar w:fldCharType="end"/>
        </w:r>
      </w:hyperlink>
    </w:p>
    <w:p w14:paraId="6D84FF40" w14:textId="6410F732" w:rsidR="003B022B" w:rsidRDefault="0008605F">
      <w:pPr>
        <w:pStyle w:val="TOC1"/>
        <w:rPr>
          <w:rFonts w:asciiTheme="minorHAnsi" w:hAnsiTheme="minorHAnsi" w:cstheme="minorBidi"/>
          <w:b w:val="0"/>
          <w:bCs w:val="0"/>
          <w:noProof/>
          <w:kern w:val="2"/>
          <w:lang w:val="en-AU" w:eastAsia="en-AU"/>
          <w14:ligatures w14:val="standardContextual"/>
        </w:rPr>
      </w:pPr>
      <w:hyperlink w:anchor="_Toc160952388" w:history="1">
        <w:r w:rsidR="003B022B" w:rsidRPr="00985C89">
          <w:rPr>
            <w:rStyle w:val="Hyperlink"/>
            <w:noProof/>
          </w:rPr>
          <w:t>2</w:t>
        </w:r>
        <w:r w:rsidR="003B022B">
          <w:rPr>
            <w:rFonts w:asciiTheme="minorHAnsi" w:hAnsiTheme="minorHAnsi" w:cstheme="minorBidi"/>
            <w:b w:val="0"/>
            <w:bCs w:val="0"/>
            <w:noProof/>
            <w:kern w:val="2"/>
            <w:lang w:val="en-AU" w:eastAsia="en-AU"/>
            <w14:ligatures w14:val="standardContextual"/>
          </w:rPr>
          <w:tab/>
        </w:r>
        <w:r w:rsidR="003B022B" w:rsidRPr="00985C89">
          <w:rPr>
            <w:rStyle w:val="Hyperlink"/>
            <w:noProof/>
          </w:rPr>
          <w:t>Hydrologic Processes</w:t>
        </w:r>
        <w:r w:rsidR="003B022B">
          <w:rPr>
            <w:noProof/>
            <w:webHidden/>
          </w:rPr>
          <w:tab/>
        </w:r>
        <w:r w:rsidR="003B022B">
          <w:rPr>
            <w:noProof/>
            <w:webHidden/>
          </w:rPr>
          <w:fldChar w:fldCharType="begin"/>
        </w:r>
        <w:r w:rsidR="003B022B">
          <w:rPr>
            <w:noProof/>
            <w:webHidden/>
          </w:rPr>
          <w:instrText xml:space="preserve"> PAGEREF _Toc160952388 \h </w:instrText>
        </w:r>
        <w:r w:rsidR="003B022B">
          <w:rPr>
            <w:noProof/>
            <w:webHidden/>
          </w:rPr>
        </w:r>
        <w:r w:rsidR="003B022B">
          <w:rPr>
            <w:noProof/>
            <w:webHidden/>
          </w:rPr>
          <w:fldChar w:fldCharType="separate"/>
        </w:r>
        <w:r w:rsidR="003B022B">
          <w:rPr>
            <w:noProof/>
            <w:webHidden/>
          </w:rPr>
          <w:t>2</w:t>
        </w:r>
        <w:r w:rsidR="003B022B">
          <w:rPr>
            <w:noProof/>
            <w:webHidden/>
          </w:rPr>
          <w:fldChar w:fldCharType="end"/>
        </w:r>
      </w:hyperlink>
    </w:p>
    <w:p w14:paraId="22411D02" w14:textId="2CC4039C" w:rsidR="003B022B" w:rsidRDefault="0008605F">
      <w:pPr>
        <w:pStyle w:val="TOC2"/>
        <w:tabs>
          <w:tab w:val="left" w:pos="720"/>
          <w:tab w:val="right" w:leader="dot" w:pos="9016"/>
        </w:tabs>
        <w:rPr>
          <w:rFonts w:asciiTheme="minorHAnsi" w:hAnsiTheme="minorHAnsi" w:cstheme="minorBidi"/>
          <w:noProof/>
          <w:kern w:val="2"/>
          <w:sz w:val="24"/>
          <w:szCs w:val="24"/>
          <w:lang w:val="en-AU" w:eastAsia="en-AU"/>
          <w14:ligatures w14:val="standardContextual"/>
        </w:rPr>
      </w:pPr>
      <w:hyperlink w:anchor="_Toc160952389" w:history="1">
        <w:r w:rsidR="003B022B" w:rsidRPr="00985C89">
          <w:rPr>
            <w:rStyle w:val="Hyperlink"/>
            <w:noProof/>
          </w:rPr>
          <w:t>2.1</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Overview</w:t>
        </w:r>
        <w:r w:rsidR="003B022B">
          <w:rPr>
            <w:noProof/>
            <w:webHidden/>
          </w:rPr>
          <w:tab/>
        </w:r>
        <w:r w:rsidR="003B022B">
          <w:rPr>
            <w:noProof/>
            <w:webHidden/>
          </w:rPr>
          <w:fldChar w:fldCharType="begin"/>
        </w:r>
        <w:r w:rsidR="003B022B">
          <w:rPr>
            <w:noProof/>
            <w:webHidden/>
          </w:rPr>
          <w:instrText xml:space="preserve"> PAGEREF _Toc160952389 \h </w:instrText>
        </w:r>
        <w:r w:rsidR="003B022B">
          <w:rPr>
            <w:noProof/>
            <w:webHidden/>
          </w:rPr>
        </w:r>
        <w:r w:rsidR="003B022B">
          <w:rPr>
            <w:noProof/>
            <w:webHidden/>
          </w:rPr>
          <w:fldChar w:fldCharType="separate"/>
        </w:r>
        <w:r w:rsidR="003B022B">
          <w:rPr>
            <w:noProof/>
            <w:webHidden/>
          </w:rPr>
          <w:t>2</w:t>
        </w:r>
        <w:r w:rsidR="003B022B">
          <w:rPr>
            <w:noProof/>
            <w:webHidden/>
          </w:rPr>
          <w:fldChar w:fldCharType="end"/>
        </w:r>
      </w:hyperlink>
    </w:p>
    <w:p w14:paraId="370298CA" w14:textId="20BE83E0" w:rsidR="003B022B" w:rsidRDefault="0008605F">
      <w:pPr>
        <w:pStyle w:val="TOC2"/>
        <w:tabs>
          <w:tab w:val="left" w:pos="960"/>
          <w:tab w:val="right" w:leader="dot" w:pos="9016"/>
        </w:tabs>
        <w:rPr>
          <w:rFonts w:asciiTheme="minorHAnsi" w:hAnsiTheme="minorHAnsi" w:cstheme="minorBidi"/>
          <w:noProof/>
          <w:kern w:val="2"/>
          <w:sz w:val="24"/>
          <w:szCs w:val="24"/>
          <w:lang w:val="en-AU" w:eastAsia="en-AU"/>
          <w14:ligatures w14:val="standardContextual"/>
        </w:rPr>
      </w:pPr>
      <w:hyperlink w:anchor="_Toc160952390" w:history="1">
        <w:r w:rsidR="003B022B" w:rsidRPr="00985C89">
          <w:rPr>
            <w:rStyle w:val="Hyperlink"/>
            <w:noProof/>
          </w:rPr>
          <w:t>2.2</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Upper Catchment</w:t>
        </w:r>
        <w:r w:rsidR="003B022B">
          <w:rPr>
            <w:noProof/>
            <w:webHidden/>
          </w:rPr>
          <w:tab/>
        </w:r>
        <w:r w:rsidR="003B022B">
          <w:rPr>
            <w:noProof/>
            <w:webHidden/>
          </w:rPr>
          <w:fldChar w:fldCharType="begin"/>
        </w:r>
        <w:r w:rsidR="003B022B">
          <w:rPr>
            <w:noProof/>
            <w:webHidden/>
          </w:rPr>
          <w:instrText xml:space="preserve"> PAGEREF _Toc160952390 \h </w:instrText>
        </w:r>
        <w:r w:rsidR="003B022B">
          <w:rPr>
            <w:noProof/>
            <w:webHidden/>
          </w:rPr>
        </w:r>
        <w:r w:rsidR="003B022B">
          <w:rPr>
            <w:noProof/>
            <w:webHidden/>
          </w:rPr>
          <w:fldChar w:fldCharType="separate"/>
        </w:r>
        <w:r w:rsidR="003B022B">
          <w:rPr>
            <w:noProof/>
            <w:webHidden/>
          </w:rPr>
          <w:t>2</w:t>
        </w:r>
        <w:r w:rsidR="003B022B">
          <w:rPr>
            <w:noProof/>
            <w:webHidden/>
          </w:rPr>
          <w:fldChar w:fldCharType="end"/>
        </w:r>
      </w:hyperlink>
    </w:p>
    <w:p w14:paraId="79AC46A9" w14:textId="7D357A1A" w:rsidR="003B022B" w:rsidRDefault="0008605F">
      <w:pPr>
        <w:pStyle w:val="TOC2"/>
        <w:tabs>
          <w:tab w:val="left" w:pos="960"/>
          <w:tab w:val="right" w:leader="dot" w:pos="9016"/>
        </w:tabs>
        <w:rPr>
          <w:rFonts w:asciiTheme="minorHAnsi" w:hAnsiTheme="minorHAnsi" w:cstheme="minorBidi"/>
          <w:noProof/>
          <w:kern w:val="2"/>
          <w:sz w:val="24"/>
          <w:szCs w:val="24"/>
          <w:lang w:val="en-AU" w:eastAsia="en-AU"/>
          <w14:ligatures w14:val="standardContextual"/>
        </w:rPr>
      </w:pPr>
      <w:hyperlink w:anchor="_Toc160952391" w:history="1">
        <w:r w:rsidR="003B022B" w:rsidRPr="00985C89">
          <w:rPr>
            <w:rStyle w:val="Hyperlink"/>
            <w:noProof/>
          </w:rPr>
          <w:t>2.3</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Catchment Routing</w:t>
        </w:r>
        <w:r w:rsidR="003B022B">
          <w:rPr>
            <w:noProof/>
            <w:webHidden/>
          </w:rPr>
          <w:tab/>
        </w:r>
        <w:r w:rsidR="003B022B">
          <w:rPr>
            <w:noProof/>
            <w:webHidden/>
          </w:rPr>
          <w:fldChar w:fldCharType="begin"/>
        </w:r>
        <w:r w:rsidR="003B022B">
          <w:rPr>
            <w:noProof/>
            <w:webHidden/>
          </w:rPr>
          <w:instrText xml:space="preserve"> PAGEREF _Toc160952391 \h </w:instrText>
        </w:r>
        <w:r w:rsidR="003B022B">
          <w:rPr>
            <w:noProof/>
            <w:webHidden/>
          </w:rPr>
        </w:r>
        <w:r w:rsidR="003B022B">
          <w:rPr>
            <w:noProof/>
            <w:webHidden/>
          </w:rPr>
          <w:fldChar w:fldCharType="separate"/>
        </w:r>
        <w:r w:rsidR="003B022B">
          <w:rPr>
            <w:noProof/>
            <w:webHidden/>
          </w:rPr>
          <w:t>2</w:t>
        </w:r>
        <w:r w:rsidR="003B022B">
          <w:rPr>
            <w:noProof/>
            <w:webHidden/>
          </w:rPr>
          <w:fldChar w:fldCharType="end"/>
        </w:r>
      </w:hyperlink>
    </w:p>
    <w:p w14:paraId="611FB3F5" w14:textId="6A34023A" w:rsidR="003B022B" w:rsidRDefault="0008605F">
      <w:pPr>
        <w:pStyle w:val="TOC2"/>
        <w:tabs>
          <w:tab w:val="left" w:pos="960"/>
          <w:tab w:val="right" w:leader="dot" w:pos="9016"/>
        </w:tabs>
        <w:rPr>
          <w:rFonts w:asciiTheme="minorHAnsi" w:hAnsiTheme="minorHAnsi" w:cstheme="minorBidi"/>
          <w:noProof/>
          <w:kern w:val="2"/>
          <w:sz w:val="24"/>
          <w:szCs w:val="24"/>
          <w:lang w:val="en-AU" w:eastAsia="en-AU"/>
          <w14:ligatures w14:val="standardContextual"/>
        </w:rPr>
      </w:pPr>
      <w:hyperlink w:anchor="_Toc160952392" w:history="1">
        <w:r w:rsidR="003B022B" w:rsidRPr="00985C89">
          <w:rPr>
            <w:rStyle w:val="Hyperlink"/>
            <w:noProof/>
          </w:rPr>
          <w:t>2.4</w:t>
        </w:r>
        <w:r w:rsidR="003B022B">
          <w:rPr>
            <w:rFonts w:asciiTheme="minorHAnsi" w:hAnsiTheme="minorHAnsi" w:cstheme="minorBidi"/>
            <w:noProof/>
            <w:kern w:val="2"/>
            <w:sz w:val="24"/>
            <w:szCs w:val="24"/>
            <w:lang w:val="en-AU" w:eastAsia="en-AU"/>
            <w14:ligatures w14:val="standardContextual"/>
          </w:rPr>
          <w:tab/>
        </w:r>
        <w:r w:rsidR="003B022B" w:rsidRPr="00985C89">
          <w:rPr>
            <w:rStyle w:val="Hyperlink"/>
            <w:noProof/>
          </w:rPr>
          <w:t>Channel Routing</w:t>
        </w:r>
        <w:r w:rsidR="003B022B">
          <w:rPr>
            <w:noProof/>
            <w:webHidden/>
          </w:rPr>
          <w:tab/>
        </w:r>
        <w:r w:rsidR="003B022B">
          <w:rPr>
            <w:noProof/>
            <w:webHidden/>
          </w:rPr>
          <w:fldChar w:fldCharType="begin"/>
        </w:r>
        <w:r w:rsidR="003B022B">
          <w:rPr>
            <w:noProof/>
            <w:webHidden/>
          </w:rPr>
          <w:instrText xml:space="preserve"> PAGEREF _Toc160952392 \h </w:instrText>
        </w:r>
        <w:r w:rsidR="003B022B">
          <w:rPr>
            <w:noProof/>
            <w:webHidden/>
          </w:rPr>
        </w:r>
        <w:r w:rsidR="003B022B">
          <w:rPr>
            <w:noProof/>
            <w:webHidden/>
          </w:rPr>
          <w:fldChar w:fldCharType="separate"/>
        </w:r>
        <w:r w:rsidR="003B022B">
          <w:rPr>
            <w:noProof/>
            <w:webHidden/>
          </w:rPr>
          <w:t>3</w:t>
        </w:r>
        <w:r w:rsidR="003B022B">
          <w:rPr>
            <w:noProof/>
            <w:webHidden/>
          </w:rPr>
          <w:fldChar w:fldCharType="end"/>
        </w:r>
      </w:hyperlink>
    </w:p>
    <w:p w14:paraId="2DF29AF9" w14:textId="1847B3DE" w:rsidR="00B5603A" w:rsidRDefault="001F7600">
      <w:pPr>
        <w:jc w:val="left"/>
        <w:sectPr w:rsidR="00B5603A" w:rsidSect="005D0979">
          <w:headerReference w:type="default" r:id="rId8"/>
          <w:footerReference w:type="default" r:id="rId9"/>
          <w:pgSz w:w="11906" w:h="16838"/>
          <w:pgMar w:top="1440" w:right="1440" w:bottom="1440" w:left="1440" w:header="708" w:footer="708" w:gutter="0"/>
          <w:pgNumType w:fmt="lowerRoman" w:start="1"/>
          <w:cols w:space="708"/>
          <w:docGrid w:linePitch="360"/>
        </w:sectPr>
      </w:pPr>
      <w:r>
        <w:fldChar w:fldCharType="end"/>
      </w:r>
    </w:p>
    <w:p w14:paraId="2860BF85" w14:textId="4CCA75F1" w:rsidR="001F7600" w:rsidRDefault="001F7600" w:rsidP="001F7600">
      <w:pPr>
        <w:pStyle w:val="Heading1"/>
      </w:pPr>
      <w:bookmarkStart w:id="1" w:name="_Toc160952385"/>
      <w:r>
        <w:lastRenderedPageBreak/>
        <w:t>Introduction</w:t>
      </w:r>
      <w:bookmarkEnd w:id="1"/>
    </w:p>
    <w:p w14:paraId="4FD7DB23" w14:textId="5B05CB65" w:rsidR="001F7600" w:rsidRDefault="001F7600" w:rsidP="001F7600">
      <w:pPr>
        <w:pStyle w:val="Heading2"/>
      </w:pPr>
      <w:bookmarkStart w:id="2" w:name="_Toc160952386"/>
      <w:r>
        <w:t>Background</w:t>
      </w:r>
      <w:bookmarkEnd w:id="2"/>
    </w:p>
    <w:p w14:paraId="2632FD81" w14:textId="4111FCB2" w:rsidR="001F7600" w:rsidRDefault="0034045B" w:rsidP="001F7600">
      <w:r>
        <w:t xml:space="preserve">This user manual </w:t>
      </w:r>
      <w:r w:rsidR="00C305BD">
        <w:t xml:space="preserve">serves as documentation </w:t>
      </w:r>
      <w:r>
        <w:t xml:space="preserve">for the </w:t>
      </w:r>
      <w:r w:rsidR="000C083F">
        <w:t xml:space="preserve">software package </w:t>
      </w:r>
      <w:r>
        <w:t>Mydro (Mannings-Hydrology).</w:t>
      </w:r>
      <w:r w:rsidR="000C083F">
        <w:t xml:space="preserve"> The Mydro software package consists of the Runoff-Routing software (Mydro) and the </w:t>
      </w:r>
      <w:r w:rsidR="00C305BD" w:rsidRPr="00C305BD">
        <w:t>QGIS plugin for spatial subcatchment management (QMydro)</w:t>
      </w:r>
      <w:r w:rsidR="000C083F">
        <w:t xml:space="preserve">. Mydro </w:t>
      </w:r>
      <w:r w:rsidR="00C305BD">
        <w:t>facilitates</w:t>
      </w:r>
      <w:r w:rsidR="000C083F">
        <w:t xml:space="preserve"> end-to-end hydrologic analysis, providing autocalibration methods, rainfall file management, and generation of TUFLOW-ready input files.</w:t>
      </w:r>
      <w:r w:rsidR="00797901">
        <w:t xml:space="preserve"> </w:t>
      </w:r>
      <w:r w:rsidR="00C305BD">
        <w:t>Drawing inspiration from URBS</w:t>
      </w:r>
      <w:r w:rsidR="00797901">
        <w:t xml:space="preserve"> (Don Carroll, 2009), </w:t>
      </w:r>
      <w:r w:rsidR="00C305BD" w:rsidRPr="00C305BD">
        <w:t>Mydro has reworked each stage of runoff-routing to minimize global parameter sensitivity</w:t>
      </w:r>
      <w:r w:rsidR="00C305BD">
        <w:t xml:space="preserve">, where </w:t>
      </w:r>
      <w:r w:rsidR="00C305BD" w:rsidRPr="00C305BD">
        <w:t>global parameters in Mydro are primarily utilized for fine-tuning.</w:t>
      </w:r>
    </w:p>
    <w:p w14:paraId="207DCB58" w14:textId="4EA45C87" w:rsidR="005B4BC9" w:rsidRPr="001F7600" w:rsidRDefault="005B4BC9" w:rsidP="001F7600">
      <w:r>
        <w:t xml:space="preserve">This manual is intended to provide an overview to the hydrologic principals, model schematization, and guidance for </w:t>
      </w:r>
      <w:r w:rsidR="00C305BD">
        <w:t xml:space="preserve">conducting </w:t>
      </w:r>
      <w:r>
        <w:t>hydrologic analysis using Mydro.</w:t>
      </w:r>
    </w:p>
    <w:p w14:paraId="4F10C2B9" w14:textId="62C6BA63" w:rsidR="001F7600" w:rsidRDefault="00C305BD" w:rsidP="001F7600">
      <w:pPr>
        <w:pStyle w:val="Heading2"/>
      </w:pPr>
      <w:r>
        <w:t>Installation</w:t>
      </w:r>
    </w:p>
    <w:p w14:paraId="106E6D6F" w14:textId="3726EEBD" w:rsidR="000C083F" w:rsidRDefault="000C083F" w:rsidP="000C083F">
      <w:r>
        <w:t xml:space="preserve">The Mydro package consists of the </w:t>
      </w:r>
      <w:r w:rsidR="00C305BD">
        <w:t xml:space="preserve">Mydro User Manual, </w:t>
      </w:r>
      <w:r>
        <w:t>QMydro zip file for QGIS plugin installa</w:t>
      </w:r>
      <w:r w:rsidR="003B022B">
        <w:t xml:space="preserve">ble from the QGIS plugin manager as in </w:t>
      </w:r>
      <w:r w:rsidR="003B022B">
        <w:fldChar w:fldCharType="begin"/>
      </w:r>
      <w:r w:rsidR="003B022B">
        <w:instrText xml:space="preserve"> REF _Ref160952241 \h </w:instrText>
      </w:r>
      <w:r w:rsidR="003B022B">
        <w:fldChar w:fldCharType="separate"/>
      </w:r>
      <w:r w:rsidR="003B022B">
        <w:t xml:space="preserve">Figure </w:t>
      </w:r>
      <w:r w:rsidR="003B022B">
        <w:rPr>
          <w:noProof/>
        </w:rPr>
        <w:t>1</w:t>
      </w:r>
      <w:r w:rsidR="003B022B">
        <w:fldChar w:fldCharType="end"/>
      </w:r>
      <w:r>
        <w:t xml:space="preserve">, and the Mydro root folder with the Mydro executable. </w:t>
      </w:r>
    </w:p>
    <w:p w14:paraId="344AE081" w14:textId="19A62CFA" w:rsidR="003B022B" w:rsidRDefault="003B022B" w:rsidP="003B022B">
      <w:pPr>
        <w:keepNext/>
      </w:pPr>
      <w:r w:rsidRPr="003B022B">
        <w:rPr>
          <w:noProof/>
        </w:rPr>
        <w:drawing>
          <wp:inline distT="0" distB="0" distL="0" distR="0" wp14:anchorId="2A2A7267" wp14:editId="17183D9A">
            <wp:extent cx="5731510" cy="3287395"/>
            <wp:effectExtent l="0" t="0" r="2540" b="8255"/>
            <wp:docPr id="33856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63307" name=""/>
                    <pic:cNvPicPr/>
                  </pic:nvPicPr>
                  <pic:blipFill>
                    <a:blip r:embed="rId10"/>
                    <a:stretch>
                      <a:fillRect/>
                    </a:stretch>
                  </pic:blipFill>
                  <pic:spPr>
                    <a:xfrm>
                      <a:off x="0" y="0"/>
                      <a:ext cx="5731510" cy="3287395"/>
                    </a:xfrm>
                    <a:prstGeom prst="rect">
                      <a:avLst/>
                    </a:prstGeom>
                  </pic:spPr>
                </pic:pic>
              </a:graphicData>
            </a:graphic>
          </wp:inline>
        </w:drawing>
      </w:r>
    </w:p>
    <w:p w14:paraId="4D3D282B" w14:textId="614900CC" w:rsidR="003B022B" w:rsidRDefault="003B022B" w:rsidP="003B022B">
      <w:pPr>
        <w:pStyle w:val="Caption"/>
      </w:pPr>
      <w:bookmarkStart w:id="3" w:name="_Ref160952241"/>
      <w:r>
        <w:t xml:space="preserve">Figure </w:t>
      </w:r>
      <w:r>
        <w:fldChar w:fldCharType="begin"/>
      </w:r>
      <w:r>
        <w:instrText xml:space="preserve"> SEQ Figure \* ARABIC </w:instrText>
      </w:r>
      <w:r>
        <w:fldChar w:fldCharType="separate"/>
      </w:r>
      <w:r>
        <w:rPr>
          <w:noProof/>
        </w:rPr>
        <w:t>1</w:t>
      </w:r>
      <w:r>
        <w:fldChar w:fldCharType="end"/>
      </w:r>
      <w:bookmarkEnd w:id="3"/>
      <w:r>
        <w:t>: QMydro QGIS Installation</w:t>
      </w:r>
    </w:p>
    <w:p w14:paraId="0CF29993" w14:textId="77777777" w:rsidR="003B022B" w:rsidRDefault="003B022B">
      <w:pPr>
        <w:jc w:val="left"/>
        <w:rPr>
          <w:i/>
          <w:iCs/>
          <w:color w:val="0E2841" w:themeColor="text2"/>
          <w:sz w:val="18"/>
          <w:szCs w:val="18"/>
        </w:rPr>
      </w:pPr>
      <w:r>
        <w:br w:type="page"/>
      </w:r>
    </w:p>
    <w:p w14:paraId="125477E4" w14:textId="1818A7F7" w:rsidR="00C305BD" w:rsidRDefault="00C305BD" w:rsidP="001F7600">
      <w:pPr>
        <w:pStyle w:val="Heading1"/>
      </w:pPr>
      <w:bookmarkStart w:id="4" w:name="_Toc160952388"/>
      <w:r>
        <w:lastRenderedPageBreak/>
        <w:t>QMydro</w:t>
      </w:r>
      <w:r w:rsidR="00816688">
        <w:t xml:space="preserve"> User Manual</w:t>
      </w:r>
    </w:p>
    <w:p w14:paraId="579C440A" w14:textId="267B03C0" w:rsidR="00C305BD" w:rsidRDefault="00C305BD" w:rsidP="00C305BD">
      <w:pPr>
        <w:pStyle w:val="Heading2"/>
      </w:pPr>
      <w:r>
        <w:t>Overview</w:t>
      </w:r>
    </w:p>
    <w:p w14:paraId="2A74179D" w14:textId="387ECC6C" w:rsidR="00C305BD" w:rsidRPr="00C305BD" w:rsidRDefault="00C305BD" w:rsidP="00C305BD">
      <w:r>
        <w:t>The QMydro QGIS plugin is designed to estimate the required catchment characteristics for Mydro. The plugin uses raw Digital Elevation Models (DEMs) with user defined outlets, as vector line geometries. In addition to the subcatchment manager the QMydro plugin offers supplementary rainfall file generation for Australia</w:t>
      </w:r>
      <w:r w:rsidR="00816688">
        <w:t xml:space="preserve"> by </w:t>
      </w:r>
      <w:r>
        <w:t>scraping ARR datahub</w:t>
      </w:r>
      <w:r w:rsidR="001712F6">
        <w:t>, and a simulation manager designed to aid calibration efforts</w:t>
      </w:r>
      <w:r>
        <w:t>.</w:t>
      </w:r>
    </w:p>
    <w:p w14:paraId="4CFCF548" w14:textId="246E0AF8" w:rsidR="00C305BD" w:rsidRDefault="00C305BD" w:rsidP="00C305BD">
      <w:pPr>
        <w:pStyle w:val="Heading2"/>
      </w:pPr>
      <w:r>
        <w:t>Algorithms</w:t>
      </w:r>
    </w:p>
    <w:p w14:paraId="553912A9" w14:textId="77777777" w:rsidR="00C305BD" w:rsidRDefault="00C305BD" w:rsidP="00C305BD">
      <w:r w:rsidRPr="00C305BD">
        <w:t>The plugin employs the D8 algorithm to determine drainage direction. One notable drawback of the D8 algorithm is the “Snapping” of flow direction to a maximum of 22.5º. Alternative methods like that proposed of CatchmentSIM, uses a modification of Lea’s (1992) algorithm, where the drainage direction is defined as a vector. While this method can yield more precise results for flow path length and slope, the additional precision did not warrant the computational effort.</w:t>
      </w:r>
    </w:p>
    <w:p w14:paraId="00C1C4AE" w14:textId="62A7AA31" w:rsidR="00C305BD" w:rsidRPr="00C305BD" w:rsidRDefault="00C305BD" w:rsidP="00C305BD">
      <w:r>
        <w:t>Both channel and catchment slopes are estimated from the Equal Area slope, where no substantial slope is determined a minimum of 0.0005m/m is adopted.</w:t>
      </w:r>
    </w:p>
    <w:p w14:paraId="4A423F8D" w14:textId="1C324864" w:rsidR="00C305BD" w:rsidRDefault="00C305BD" w:rsidP="00C305BD">
      <w:pPr>
        <w:pStyle w:val="Heading2"/>
      </w:pPr>
      <w:r>
        <w:t>Hydraulic Enforcements</w:t>
      </w:r>
    </w:p>
    <w:p w14:paraId="24D117AB" w14:textId="455E9443" w:rsidR="00C305BD" w:rsidRPr="00C305BD" w:rsidRDefault="00C305BD" w:rsidP="00C305BD">
      <w:r>
        <w:t>The QMydro plugin offers optional user defined elevation “carving”, through vector line geometries to enforce flow through elevation embankments.</w:t>
      </w:r>
    </w:p>
    <w:p w14:paraId="4D4402C2" w14:textId="03A7750E" w:rsidR="00C305BD" w:rsidRDefault="00C305BD" w:rsidP="00C305BD">
      <w:pPr>
        <w:pStyle w:val="Heading2"/>
      </w:pPr>
      <w:r>
        <w:t>Catchment Characteristics</w:t>
      </w:r>
    </w:p>
    <w:p w14:paraId="4ADA2535" w14:textId="4A5BC91A" w:rsidR="00C305BD" w:rsidRDefault="00C305BD" w:rsidP="00C305BD">
      <w:r>
        <w:t>Subcatchment characteristics as calculated from QMydro include:</w:t>
      </w:r>
    </w:p>
    <w:p w14:paraId="6F6EB82F" w14:textId="4A5BD1B0" w:rsidR="00C305BD" w:rsidRDefault="00C305BD" w:rsidP="00C305BD">
      <w:pPr>
        <w:pStyle w:val="ListParagraph"/>
        <w:numPr>
          <w:ilvl w:val="0"/>
          <w:numId w:val="14"/>
        </w:numPr>
      </w:pPr>
      <w:r>
        <w:t>Subcatchment Area (km</w:t>
      </w:r>
      <w:r>
        <w:rPr>
          <w:vertAlign w:val="superscript"/>
        </w:rPr>
        <w:t>2</w:t>
      </w:r>
      <w:r>
        <w:t>)</w:t>
      </w:r>
    </w:p>
    <w:p w14:paraId="598446B6" w14:textId="2A669A52" w:rsidR="00C305BD" w:rsidRDefault="00C305BD" w:rsidP="00C305BD">
      <w:pPr>
        <w:pStyle w:val="ListParagraph"/>
        <w:numPr>
          <w:ilvl w:val="0"/>
          <w:numId w:val="14"/>
        </w:numPr>
      </w:pPr>
      <w:r>
        <w:t>Main Channel Length (km)</w:t>
      </w:r>
    </w:p>
    <w:p w14:paraId="547125BF" w14:textId="7195D636" w:rsidR="00C305BD" w:rsidRDefault="00C305BD" w:rsidP="00C305BD">
      <w:pPr>
        <w:pStyle w:val="ListParagraph"/>
        <w:numPr>
          <w:ilvl w:val="0"/>
          <w:numId w:val="14"/>
        </w:numPr>
      </w:pPr>
      <w:r>
        <w:t>Characteristic Hill Length (km)</w:t>
      </w:r>
    </w:p>
    <w:p w14:paraId="77315445" w14:textId="3CC0CA64" w:rsidR="00C305BD" w:rsidRDefault="00C305BD" w:rsidP="00C305BD">
      <w:pPr>
        <w:pStyle w:val="ListParagraph"/>
        <w:numPr>
          <w:ilvl w:val="0"/>
          <w:numId w:val="14"/>
        </w:numPr>
      </w:pPr>
      <w:r>
        <w:t>Characteristic Hill Slope (m/m)</w:t>
      </w:r>
    </w:p>
    <w:p w14:paraId="41D6A1C1" w14:textId="76CEAC4A" w:rsidR="00C305BD" w:rsidRDefault="00C305BD" w:rsidP="00C305BD">
      <w:pPr>
        <w:pStyle w:val="ListParagraph"/>
        <w:numPr>
          <w:ilvl w:val="0"/>
          <w:numId w:val="14"/>
        </w:numPr>
      </w:pPr>
      <w:r>
        <w:t>Kappa (Dimensionless)</w:t>
      </w:r>
    </w:p>
    <w:p w14:paraId="623083FE" w14:textId="48DB5389" w:rsidR="00C305BD" w:rsidRDefault="00C305BD" w:rsidP="00C305BD">
      <w:pPr>
        <w:pStyle w:val="ListParagraph"/>
        <w:numPr>
          <w:ilvl w:val="0"/>
          <w:numId w:val="14"/>
        </w:numPr>
      </w:pPr>
      <w:r>
        <w:t>Delta (Dimensionless)</w:t>
      </w:r>
    </w:p>
    <w:p w14:paraId="6441DA0C" w14:textId="5A351E59" w:rsidR="00C305BD" w:rsidRDefault="00C305BD" w:rsidP="00C305BD">
      <w:pPr>
        <w:pStyle w:val="ListParagraph"/>
        <w:numPr>
          <w:ilvl w:val="0"/>
          <w:numId w:val="14"/>
        </w:numPr>
      </w:pPr>
      <w:r>
        <w:t>Subcatchment Routing Definition</w:t>
      </w:r>
    </w:p>
    <w:p w14:paraId="43345CFC" w14:textId="3B942221" w:rsidR="00C305BD" w:rsidRDefault="00C305BD" w:rsidP="00C305BD">
      <w:r>
        <w:t>Notably, there are significant differences in comparison to CatchmentSIM estimates of URBS parameters. The main channel length is defined as the maximum accumulation flow path to the subcatchment divide. An exception is made for self-contained subcatchments, where the main flow path is determined by upstream cells accounting for more than 12.5% of the subcatchment area. Similarly, Mydro’s hill slope is defined differently from CatchmentSIM’s estimation of Catchment Slope for URBS. The key distinction lies in the definition of hill length which is the distance from the top of the catchment to the main stream path.</w:t>
      </w:r>
    </w:p>
    <w:p w14:paraId="285ECF06" w14:textId="47225C4E" w:rsidR="00C305BD" w:rsidRDefault="00C305BD" w:rsidP="00C305BD">
      <w:r>
        <w:t>The parameters of Kappa and Delta are calculated from the user defined subcatchment outlets which are used as channel cross-sections. It is recommended that the user defines outlets from lines that are representative of the channel cross section. Where Mydro is not confident that the user outlet represents a channel cross-section, kappa and delta are returned as zero. Where Mydro will interpret kappa and delta as default 0.3 and -0.3 respectively.</w:t>
      </w:r>
    </w:p>
    <w:p w14:paraId="312E4BBA" w14:textId="79FA50FC" w:rsidR="00C305BD" w:rsidRDefault="00C305BD" w:rsidP="00C305BD">
      <w:pPr>
        <w:pStyle w:val="Heading2"/>
      </w:pPr>
      <w:r>
        <w:lastRenderedPageBreak/>
        <w:t>Outputs</w:t>
      </w:r>
    </w:p>
    <w:p w14:paraId="1066FC53" w14:textId="1F917863" w:rsidR="00C305BD" w:rsidRDefault="00C305BD" w:rsidP="00C305BD">
      <w:r>
        <w:t>QMydro outputs several files that can be used for hydrological analysis including:</w:t>
      </w:r>
    </w:p>
    <w:p w14:paraId="6673D786" w14:textId="7B8007BD" w:rsidR="00C305BD" w:rsidRDefault="00C305BD" w:rsidP="00C305BD">
      <w:pPr>
        <w:pStyle w:val="ListParagraph"/>
        <w:numPr>
          <w:ilvl w:val="0"/>
          <w:numId w:val="15"/>
        </w:numPr>
      </w:pPr>
      <w:r>
        <w:t>Accumulation Raster</w:t>
      </w:r>
    </w:p>
    <w:p w14:paraId="38949DFC" w14:textId="69A77C0B" w:rsidR="00C305BD" w:rsidRDefault="00C305BD" w:rsidP="00C305BD">
      <w:pPr>
        <w:pStyle w:val="ListParagraph"/>
        <w:numPr>
          <w:ilvl w:val="0"/>
          <w:numId w:val="15"/>
        </w:numPr>
      </w:pPr>
      <w:r>
        <w:t>Subcatchment Polygons</w:t>
      </w:r>
    </w:p>
    <w:p w14:paraId="42AA9502" w14:textId="2046CF45" w:rsidR="00C305BD" w:rsidRDefault="00C305BD" w:rsidP="00C305BD">
      <w:pPr>
        <w:pStyle w:val="ListParagraph"/>
        <w:numPr>
          <w:ilvl w:val="0"/>
          <w:numId w:val="15"/>
        </w:numPr>
      </w:pPr>
      <w:r>
        <w:t>Main Stream Path Vectors</w:t>
      </w:r>
    </w:p>
    <w:p w14:paraId="5A23D5A0" w14:textId="0FE5EE4B" w:rsidR="00C305BD" w:rsidRDefault="00C305BD" w:rsidP="00C305BD">
      <w:pPr>
        <w:pStyle w:val="ListParagraph"/>
        <w:numPr>
          <w:ilvl w:val="0"/>
          <w:numId w:val="15"/>
        </w:numPr>
      </w:pPr>
      <w:r>
        <w:t>Mydro Routing Definition File</w:t>
      </w:r>
    </w:p>
    <w:p w14:paraId="2BA23523" w14:textId="39893C6B" w:rsidR="00C305BD" w:rsidRDefault="00C305BD" w:rsidP="00C305BD">
      <w:pPr>
        <w:pStyle w:val="ListParagraph"/>
        <w:numPr>
          <w:ilvl w:val="0"/>
          <w:numId w:val="15"/>
        </w:numPr>
      </w:pPr>
      <w:r>
        <w:t>Mydro Subcatchment Characteristics File</w:t>
      </w:r>
    </w:p>
    <w:p w14:paraId="4416D8D8" w14:textId="184C68DC" w:rsidR="00C305BD" w:rsidRDefault="00C305BD">
      <w:pPr>
        <w:jc w:val="left"/>
      </w:pPr>
      <w:r>
        <w:br w:type="page"/>
      </w:r>
    </w:p>
    <w:p w14:paraId="05711AE9" w14:textId="31047049" w:rsidR="001F7600" w:rsidRDefault="005B4BC9" w:rsidP="001F7600">
      <w:pPr>
        <w:pStyle w:val="Heading1"/>
      </w:pPr>
      <w:r>
        <w:lastRenderedPageBreak/>
        <w:t>Hydrologic Processes</w:t>
      </w:r>
      <w:bookmarkEnd w:id="4"/>
    </w:p>
    <w:p w14:paraId="0F336409" w14:textId="3D2F413F" w:rsidR="00B5603A" w:rsidRDefault="00B5603A" w:rsidP="00B5603A">
      <w:pPr>
        <w:pStyle w:val="Heading2"/>
      </w:pPr>
      <w:bookmarkStart w:id="5" w:name="_Toc160952389"/>
      <w:r>
        <w:t>Overview</w:t>
      </w:r>
      <w:bookmarkEnd w:id="5"/>
    </w:p>
    <w:p w14:paraId="2EFB293C" w14:textId="540731A3" w:rsidR="00B5603A" w:rsidRDefault="00B5603A" w:rsidP="00B5603A">
      <w:r>
        <w:t>Mydro has three stages to rainfall runoff routing. Including upper catchment routing, catchment routing and channel routing</w:t>
      </w:r>
      <w:r w:rsidR="004529A8">
        <w:t>, each stage is approached differently and is summarized in following sections</w:t>
      </w:r>
      <w:r w:rsidR="005B4BC9">
        <w:t xml:space="preserve"> and as in </w:t>
      </w:r>
      <w:r w:rsidR="005B4BC9">
        <w:fldChar w:fldCharType="begin"/>
      </w:r>
      <w:r w:rsidR="005B4BC9">
        <w:instrText xml:space="preserve"> REF _Ref160951747 \h </w:instrText>
      </w:r>
      <w:r w:rsidR="005B4BC9">
        <w:fldChar w:fldCharType="separate"/>
      </w:r>
      <w:r w:rsidR="003B022B">
        <w:t xml:space="preserve">Figure </w:t>
      </w:r>
      <w:r w:rsidR="003B022B">
        <w:rPr>
          <w:noProof/>
        </w:rPr>
        <w:t>2</w:t>
      </w:r>
      <w:r w:rsidR="005B4BC9">
        <w:fldChar w:fldCharType="end"/>
      </w:r>
      <w:r w:rsidR="004529A8">
        <w:t>.</w:t>
      </w:r>
      <w:r w:rsidR="005B4BC9">
        <w:t xml:space="preserve"> </w:t>
      </w:r>
    </w:p>
    <w:p w14:paraId="376A491F" w14:textId="77777777" w:rsidR="005B4BC9" w:rsidRDefault="005B4BC9" w:rsidP="005B4BC9">
      <w:pPr>
        <w:keepNext/>
      </w:pPr>
      <w:r>
        <w:rPr>
          <w:noProof/>
        </w:rPr>
        <w:drawing>
          <wp:inline distT="0" distB="0" distL="0" distR="0" wp14:anchorId="4D304AD6" wp14:editId="5A434C7B">
            <wp:extent cx="5710693" cy="3129667"/>
            <wp:effectExtent l="38100" t="19050" r="23495" b="33020"/>
            <wp:docPr id="10620683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ECF65C" w14:textId="2F7342D3" w:rsidR="005B4BC9" w:rsidRPr="00B5603A" w:rsidRDefault="005B4BC9" w:rsidP="005B4BC9">
      <w:pPr>
        <w:pStyle w:val="Caption"/>
      </w:pPr>
      <w:bookmarkStart w:id="6" w:name="_Ref160951747"/>
      <w:r>
        <w:t xml:space="preserve">Figure </w:t>
      </w:r>
      <w:r>
        <w:fldChar w:fldCharType="begin"/>
      </w:r>
      <w:r>
        <w:instrText xml:space="preserve"> SEQ Figure \* ARABIC </w:instrText>
      </w:r>
      <w:r>
        <w:fldChar w:fldCharType="separate"/>
      </w:r>
      <w:r w:rsidR="003B022B">
        <w:rPr>
          <w:noProof/>
        </w:rPr>
        <w:t>2</w:t>
      </w:r>
      <w:r>
        <w:fldChar w:fldCharType="end"/>
      </w:r>
      <w:bookmarkEnd w:id="6"/>
      <w:r>
        <w:t>: Mydro Hydrologic Processes Overview</w:t>
      </w:r>
    </w:p>
    <w:p w14:paraId="07429B41" w14:textId="5A9150CA" w:rsidR="00B5603A" w:rsidRDefault="001F7600" w:rsidP="00B5603A">
      <w:pPr>
        <w:pStyle w:val="Heading2"/>
      </w:pPr>
      <w:bookmarkStart w:id="7" w:name="_Toc160952390"/>
      <w:r>
        <w:t>Upper Catchment</w:t>
      </w:r>
      <w:bookmarkEnd w:id="7"/>
    </w:p>
    <w:p w14:paraId="78E284B6" w14:textId="7142DA52" w:rsidR="00B5603A" w:rsidRDefault="004529A8" w:rsidP="00B5603A">
      <w:r>
        <w:t xml:space="preserve">When rainfall is first introduced to </w:t>
      </w:r>
      <w:r w:rsidR="002C32F7">
        <w:t xml:space="preserve">the </w:t>
      </w:r>
      <w:r>
        <w:t xml:space="preserve">subcatchment, the rainfall is transformed into catchment storage </w:t>
      </w:r>
      <w:r w:rsidR="002C32F7">
        <w:t>from</w:t>
      </w:r>
      <w:r>
        <w:t xml:space="preserve"> volume of water down a </w:t>
      </w:r>
      <w:r w:rsidR="002C32F7">
        <w:t xml:space="preserve">characteristic </w:t>
      </w:r>
      <w:r>
        <w:t xml:space="preserve">hill slope (HS) with a defined </w:t>
      </w:r>
      <w:r w:rsidR="002C32F7">
        <w:t xml:space="preserve">characteristic </w:t>
      </w:r>
      <w:r>
        <w:t>hill length (HL). Velocity of water down the catchment relief was estimated using the catchment relief flow velocities from Department of Transport Queensland.</w:t>
      </w:r>
    </w:p>
    <w:p w14:paraId="321EF05D" w14:textId="1F6F1B4E" w:rsidR="002C32F7" w:rsidRDefault="002C32F7" w:rsidP="002C32F7">
      <w:pPr>
        <w:pStyle w:val="Caption"/>
        <w:keepNext/>
      </w:pPr>
      <w:r>
        <w:t xml:space="preserve">Table </w:t>
      </w:r>
      <w:r>
        <w:fldChar w:fldCharType="begin"/>
      </w:r>
      <w:r>
        <w:instrText xml:space="preserve"> SEQ Table \* ARABIC </w:instrText>
      </w:r>
      <w:r>
        <w:fldChar w:fldCharType="separate"/>
      </w:r>
      <w:r w:rsidR="003B022B">
        <w:rPr>
          <w:noProof/>
        </w:rPr>
        <w:t>1</w:t>
      </w:r>
      <w:r>
        <w:fldChar w:fldCharType="end"/>
      </w:r>
      <w:r>
        <w:t>: Catchment Relief Flow Velocities</w:t>
      </w:r>
    </w:p>
    <w:tbl>
      <w:tblPr>
        <w:tblStyle w:val="Style1"/>
        <w:tblW w:w="0" w:type="auto"/>
        <w:tblLook w:val="04A0" w:firstRow="1" w:lastRow="0" w:firstColumn="1" w:lastColumn="0" w:noHBand="0" w:noVBand="1"/>
      </w:tblPr>
      <w:tblGrid>
        <w:gridCol w:w="3005"/>
        <w:gridCol w:w="3005"/>
        <w:gridCol w:w="3006"/>
      </w:tblGrid>
      <w:tr w:rsidR="004529A8" w14:paraId="30D47F44" w14:textId="77777777" w:rsidTr="002C32F7">
        <w:trPr>
          <w:cnfStyle w:val="100000000000" w:firstRow="1" w:lastRow="0" w:firstColumn="0" w:lastColumn="0" w:oddVBand="0" w:evenVBand="0" w:oddHBand="0" w:evenHBand="0" w:firstRowFirstColumn="0" w:firstRowLastColumn="0" w:lastRowFirstColumn="0" w:lastRowLastColumn="0"/>
        </w:trPr>
        <w:tc>
          <w:tcPr>
            <w:tcW w:w="3005" w:type="dxa"/>
          </w:tcPr>
          <w:p w14:paraId="3CE47EB2" w14:textId="3BEB3A79" w:rsidR="004529A8" w:rsidRDefault="004529A8" w:rsidP="00B5603A">
            <w:r>
              <w:t>Catchment Relief</w:t>
            </w:r>
          </w:p>
        </w:tc>
        <w:tc>
          <w:tcPr>
            <w:tcW w:w="3005" w:type="dxa"/>
          </w:tcPr>
          <w:p w14:paraId="24DD42D7" w14:textId="7BC80D65" w:rsidR="004529A8" w:rsidRDefault="004529A8" w:rsidP="002C32F7">
            <w:pPr>
              <w:jc w:val="center"/>
            </w:pPr>
            <w:r>
              <w:t>Flow Velocity (km/h)</w:t>
            </w:r>
          </w:p>
        </w:tc>
        <w:tc>
          <w:tcPr>
            <w:tcW w:w="3006" w:type="dxa"/>
          </w:tcPr>
          <w:p w14:paraId="5759F338" w14:textId="6A00F210" w:rsidR="004529A8" w:rsidRDefault="004529A8" w:rsidP="002C32F7">
            <w:pPr>
              <w:jc w:val="center"/>
            </w:pPr>
            <w:r>
              <w:t>Flow Velocity (m/s)</w:t>
            </w:r>
          </w:p>
        </w:tc>
      </w:tr>
      <w:tr w:rsidR="004529A8" w14:paraId="19287CEC" w14:textId="77777777" w:rsidTr="002C32F7">
        <w:trPr>
          <w:cnfStyle w:val="000000100000" w:firstRow="0" w:lastRow="0" w:firstColumn="0" w:lastColumn="0" w:oddVBand="0" w:evenVBand="0" w:oddHBand="1" w:evenHBand="0" w:firstRowFirstColumn="0" w:firstRowLastColumn="0" w:lastRowFirstColumn="0" w:lastRowLastColumn="0"/>
        </w:trPr>
        <w:tc>
          <w:tcPr>
            <w:tcW w:w="3005" w:type="dxa"/>
          </w:tcPr>
          <w:p w14:paraId="632317F6" w14:textId="439EDE64" w:rsidR="004529A8" w:rsidRPr="002C32F7" w:rsidRDefault="004529A8" w:rsidP="00B5603A">
            <w:r w:rsidRPr="002C32F7">
              <w:t>Flat (0 – 0.015)</w:t>
            </w:r>
          </w:p>
        </w:tc>
        <w:tc>
          <w:tcPr>
            <w:tcW w:w="3005" w:type="dxa"/>
          </w:tcPr>
          <w:p w14:paraId="545B246A" w14:textId="4E72C32A" w:rsidR="004529A8" w:rsidRPr="002C32F7" w:rsidRDefault="004529A8" w:rsidP="002C32F7">
            <w:pPr>
              <w:jc w:val="center"/>
            </w:pPr>
            <w:r w:rsidRPr="002C32F7">
              <w:t>1.1</w:t>
            </w:r>
          </w:p>
        </w:tc>
        <w:tc>
          <w:tcPr>
            <w:tcW w:w="3006" w:type="dxa"/>
          </w:tcPr>
          <w:p w14:paraId="4790CD80" w14:textId="3B10487E" w:rsidR="004529A8" w:rsidRPr="002C32F7" w:rsidRDefault="002C32F7" w:rsidP="002C32F7">
            <w:pPr>
              <w:jc w:val="center"/>
            </w:pPr>
            <w:r w:rsidRPr="002C32F7">
              <w:t>0.31</w:t>
            </w:r>
          </w:p>
        </w:tc>
      </w:tr>
      <w:tr w:rsidR="004529A8" w14:paraId="6DBE44F4" w14:textId="77777777" w:rsidTr="002C32F7">
        <w:trPr>
          <w:cnfStyle w:val="000000010000" w:firstRow="0" w:lastRow="0" w:firstColumn="0" w:lastColumn="0" w:oddVBand="0" w:evenVBand="0" w:oddHBand="0" w:evenHBand="1" w:firstRowFirstColumn="0" w:firstRowLastColumn="0" w:lastRowFirstColumn="0" w:lastRowLastColumn="0"/>
        </w:trPr>
        <w:tc>
          <w:tcPr>
            <w:tcW w:w="3005" w:type="dxa"/>
          </w:tcPr>
          <w:p w14:paraId="414D1FE8" w14:textId="2D070E7B" w:rsidR="004529A8" w:rsidRPr="002C32F7" w:rsidRDefault="004529A8" w:rsidP="00B5603A">
            <w:r w:rsidRPr="002C32F7">
              <w:t>Rolling Hills (0.015 – 0.04)</w:t>
            </w:r>
          </w:p>
        </w:tc>
        <w:tc>
          <w:tcPr>
            <w:tcW w:w="3005" w:type="dxa"/>
          </w:tcPr>
          <w:p w14:paraId="46CDEDA2" w14:textId="5CAAF6CB" w:rsidR="004529A8" w:rsidRPr="002C32F7" w:rsidRDefault="004529A8" w:rsidP="002C32F7">
            <w:pPr>
              <w:jc w:val="center"/>
            </w:pPr>
            <w:r w:rsidRPr="002C32F7">
              <w:t>2.5</w:t>
            </w:r>
          </w:p>
        </w:tc>
        <w:tc>
          <w:tcPr>
            <w:tcW w:w="3006" w:type="dxa"/>
          </w:tcPr>
          <w:p w14:paraId="65223E56" w14:textId="6BAF13FE" w:rsidR="004529A8" w:rsidRPr="002C32F7" w:rsidRDefault="002C32F7" w:rsidP="002C32F7">
            <w:pPr>
              <w:jc w:val="center"/>
            </w:pPr>
            <w:r w:rsidRPr="002C32F7">
              <w:t>0.69</w:t>
            </w:r>
          </w:p>
        </w:tc>
      </w:tr>
      <w:tr w:rsidR="004529A8" w14:paraId="3EC1F7F5" w14:textId="77777777" w:rsidTr="002C32F7">
        <w:trPr>
          <w:cnfStyle w:val="000000100000" w:firstRow="0" w:lastRow="0" w:firstColumn="0" w:lastColumn="0" w:oddVBand="0" w:evenVBand="0" w:oddHBand="1" w:evenHBand="0" w:firstRowFirstColumn="0" w:firstRowLastColumn="0" w:lastRowFirstColumn="0" w:lastRowLastColumn="0"/>
        </w:trPr>
        <w:tc>
          <w:tcPr>
            <w:tcW w:w="3005" w:type="dxa"/>
          </w:tcPr>
          <w:p w14:paraId="37682B12" w14:textId="1F81CDAA" w:rsidR="004529A8" w:rsidRPr="002C32F7" w:rsidRDefault="004529A8" w:rsidP="00B5603A">
            <w:r w:rsidRPr="002C32F7">
              <w:t>Hilly (0.04 – 0.08)</w:t>
            </w:r>
          </w:p>
        </w:tc>
        <w:tc>
          <w:tcPr>
            <w:tcW w:w="3005" w:type="dxa"/>
          </w:tcPr>
          <w:p w14:paraId="324910B4" w14:textId="5851A3F6" w:rsidR="004529A8" w:rsidRPr="002C32F7" w:rsidRDefault="004529A8" w:rsidP="002C32F7">
            <w:pPr>
              <w:jc w:val="center"/>
            </w:pPr>
            <w:r w:rsidRPr="002C32F7">
              <w:t>3.2</w:t>
            </w:r>
          </w:p>
        </w:tc>
        <w:tc>
          <w:tcPr>
            <w:tcW w:w="3006" w:type="dxa"/>
          </w:tcPr>
          <w:p w14:paraId="3812A7F3" w14:textId="3CE0DCDA" w:rsidR="004529A8" w:rsidRPr="002C32F7" w:rsidRDefault="002C32F7" w:rsidP="002C32F7">
            <w:pPr>
              <w:jc w:val="center"/>
            </w:pPr>
            <w:r w:rsidRPr="002C32F7">
              <w:t>0.89</w:t>
            </w:r>
          </w:p>
        </w:tc>
      </w:tr>
      <w:tr w:rsidR="004529A8" w14:paraId="090F4CAA" w14:textId="77777777" w:rsidTr="002C32F7">
        <w:trPr>
          <w:cnfStyle w:val="000000010000" w:firstRow="0" w:lastRow="0" w:firstColumn="0" w:lastColumn="0" w:oddVBand="0" w:evenVBand="0" w:oddHBand="0" w:evenHBand="1" w:firstRowFirstColumn="0" w:firstRowLastColumn="0" w:lastRowFirstColumn="0" w:lastRowLastColumn="0"/>
        </w:trPr>
        <w:tc>
          <w:tcPr>
            <w:tcW w:w="3005" w:type="dxa"/>
          </w:tcPr>
          <w:p w14:paraId="2B33D9C1" w14:textId="3EF12FAC" w:rsidR="004529A8" w:rsidRPr="002C32F7" w:rsidRDefault="004529A8" w:rsidP="00B5603A">
            <w:r w:rsidRPr="002C32F7">
              <w:t>Steep (0.08 – 0.15)</w:t>
            </w:r>
          </w:p>
        </w:tc>
        <w:tc>
          <w:tcPr>
            <w:tcW w:w="3005" w:type="dxa"/>
          </w:tcPr>
          <w:p w14:paraId="7F35940E" w14:textId="0A103CE3" w:rsidR="004529A8" w:rsidRPr="002C32F7" w:rsidRDefault="004529A8" w:rsidP="002C32F7">
            <w:pPr>
              <w:jc w:val="center"/>
            </w:pPr>
            <w:r w:rsidRPr="002C32F7">
              <w:t>5.4</w:t>
            </w:r>
          </w:p>
        </w:tc>
        <w:tc>
          <w:tcPr>
            <w:tcW w:w="3006" w:type="dxa"/>
          </w:tcPr>
          <w:p w14:paraId="457DE036" w14:textId="47DAE872" w:rsidR="004529A8" w:rsidRPr="002C32F7" w:rsidRDefault="002C32F7" w:rsidP="002C32F7">
            <w:pPr>
              <w:jc w:val="center"/>
            </w:pPr>
            <w:r w:rsidRPr="002C32F7">
              <w:t>1.50</w:t>
            </w:r>
          </w:p>
        </w:tc>
      </w:tr>
      <w:tr w:rsidR="004529A8" w14:paraId="27D4C47B" w14:textId="77777777" w:rsidTr="002C32F7">
        <w:trPr>
          <w:cnfStyle w:val="000000100000" w:firstRow="0" w:lastRow="0" w:firstColumn="0" w:lastColumn="0" w:oddVBand="0" w:evenVBand="0" w:oddHBand="1" w:evenHBand="0" w:firstRowFirstColumn="0" w:firstRowLastColumn="0" w:lastRowFirstColumn="0" w:lastRowLastColumn="0"/>
        </w:trPr>
        <w:tc>
          <w:tcPr>
            <w:tcW w:w="3005" w:type="dxa"/>
          </w:tcPr>
          <w:p w14:paraId="1A9AAE41" w14:textId="3340D628" w:rsidR="004529A8" w:rsidRPr="002C32F7" w:rsidRDefault="004529A8" w:rsidP="00B5603A">
            <w:r w:rsidRPr="002C32F7">
              <w:t>Mountainous (&gt;0.15)</w:t>
            </w:r>
          </w:p>
        </w:tc>
        <w:tc>
          <w:tcPr>
            <w:tcW w:w="3005" w:type="dxa"/>
          </w:tcPr>
          <w:p w14:paraId="3B1BC2D0" w14:textId="690C7F79" w:rsidR="004529A8" w:rsidRPr="002C32F7" w:rsidRDefault="004529A8" w:rsidP="002C32F7">
            <w:pPr>
              <w:jc w:val="center"/>
            </w:pPr>
            <w:r w:rsidRPr="002C32F7">
              <w:t>10.8</w:t>
            </w:r>
          </w:p>
        </w:tc>
        <w:tc>
          <w:tcPr>
            <w:tcW w:w="3006" w:type="dxa"/>
          </w:tcPr>
          <w:p w14:paraId="330D7F2E" w14:textId="687362BE" w:rsidR="004529A8" w:rsidRPr="002C32F7" w:rsidRDefault="002C32F7" w:rsidP="002C32F7">
            <w:pPr>
              <w:jc w:val="center"/>
            </w:pPr>
            <w:r w:rsidRPr="002C32F7">
              <w:t>3.00</w:t>
            </w:r>
          </w:p>
        </w:tc>
      </w:tr>
    </w:tbl>
    <w:p w14:paraId="28258C84" w14:textId="12D5A7DD" w:rsidR="001F7600" w:rsidRDefault="001F7600" w:rsidP="001F7600">
      <w:pPr>
        <w:pStyle w:val="Heading2"/>
      </w:pPr>
      <w:bookmarkStart w:id="8" w:name="_Toc160952391"/>
      <w:r>
        <w:t>Catchment Routing</w:t>
      </w:r>
      <w:bookmarkEnd w:id="8"/>
    </w:p>
    <w:p w14:paraId="45A182A2" w14:textId="11F931B2" w:rsidR="002C32F7" w:rsidRDefault="002C32F7" w:rsidP="002C32F7">
      <w:r>
        <w:t xml:space="preserve">Catchment routing </w:t>
      </w:r>
      <w:r w:rsidR="001A18AA">
        <w:t>is defined as the non-linear storage-discharge relationship of:</w:t>
      </w:r>
    </w:p>
    <w:p w14:paraId="553595D2" w14:textId="2755D981" w:rsidR="001A18AA" w:rsidRDefault="001A18AA" w:rsidP="001A18AA">
      <w:pPr>
        <w:jc w:val="center"/>
        <w:rPr>
          <w:rFonts w:eastAsiaTheme="minorEastAsia"/>
        </w:rPr>
      </w:pPr>
      <m:oMath>
        <m:r>
          <m:rPr>
            <m:sty m:val="bi"/>
          </m:rPr>
          <w:rPr>
            <w:rFonts w:ascii="Cambria Math" w:hAnsi="Cambria Math"/>
            <w:sz w:val="24"/>
            <w:szCs w:val="24"/>
          </w:rPr>
          <m:t xml:space="preserve">Q= </m:t>
        </m:r>
        <m:rad>
          <m:radPr>
            <m:ctrlPr>
              <w:rPr>
                <w:rFonts w:ascii="Cambria Math" w:hAnsi="Cambria Math"/>
                <w:b/>
                <w:bCs/>
                <w:i/>
                <w:sz w:val="24"/>
                <w:szCs w:val="24"/>
              </w:rPr>
            </m:ctrlPr>
          </m:radPr>
          <m:deg>
            <m:r>
              <m:rPr>
                <m:sty m:val="bi"/>
              </m:rPr>
              <w:rPr>
                <w:rFonts w:ascii="Cambria Math" w:hAnsi="Cambria Math"/>
                <w:sz w:val="24"/>
                <w:szCs w:val="24"/>
              </w:rPr>
              <m:t>m</m:t>
            </m:r>
          </m:deg>
          <m:e>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catch</m:t>
                    </m:r>
                  </m:sub>
                </m:sSub>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(1+U)</m:t>
                    </m:r>
                  </m:e>
                  <m:sup>
                    <m:r>
                      <m:rPr>
                        <m:sty m:val="bi"/>
                      </m:rPr>
                      <w:rPr>
                        <w:rFonts w:ascii="Cambria Math" w:hAnsi="Cambria Math"/>
                        <w:sz w:val="24"/>
                        <w:szCs w:val="24"/>
                      </w:rPr>
                      <m:t>2</m:t>
                    </m:r>
                  </m:sup>
                </m:sSup>
              </m:num>
              <m:den>
                <m:r>
                  <m:rPr>
                    <m:sty m:val="bi"/>
                  </m:rPr>
                  <w:rPr>
                    <w:rFonts w:ascii="Cambria Math" w:hAnsi="Cambria Math"/>
                    <w:sz w:val="24"/>
                    <w:szCs w:val="24"/>
                  </w:rPr>
                  <m:t xml:space="preserve">β </m:t>
                </m:r>
                <m:sSub>
                  <m:sSubPr>
                    <m:ctrlPr>
                      <w:rPr>
                        <w:rFonts w:ascii="Cambria Math" w:hAnsi="Cambria Math"/>
                        <w:b/>
                        <w:bCs/>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Hill</m:t>
                    </m:r>
                  </m:sub>
                </m:sSub>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(1+F)</m:t>
                    </m:r>
                  </m:e>
                  <m:sup>
                    <m:r>
                      <m:rPr>
                        <m:sty m:val="bi"/>
                      </m:rPr>
                      <w:rPr>
                        <w:rFonts w:ascii="Cambria Math" w:hAnsi="Cambria Math"/>
                        <w:sz w:val="24"/>
                        <w:szCs w:val="24"/>
                      </w:rPr>
                      <m:t>2</m:t>
                    </m:r>
                  </m:sup>
                </m:sSup>
              </m:den>
            </m:f>
          </m:e>
        </m:rad>
      </m:oMath>
      <w:r>
        <w:rPr>
          <w:rFonts w:eastAsiaTheme="minorEastAsia"/>
        </w:rPr>
        <w:tab/>
      </w:r>
      <w:r>
        <w:rPr>
          <w:rFonts w:eastAsiaTheme="minorEastAsia"/>
        </w:rPr>
        <w:tab/>
        <w:t>(1)</w:t>
      </w:r>
    </w:p>
    <w:p w14:paraId="341B1A32" w14:textId="7E669ABF" w:rsidR="001A18AA" w:rsidRDefault="00F4588A" w:rsidP="001A18AA">
      <w:pPr>
        <w:spacing w:after="0"/>
        <w:rPr>
          <w:rFonts w:eastAsiaTheme="minorEastAsia"/>
        </w:rPr>
      </w:pPr>
      <w:r>
        <w:t>Where; -</w:t>
      </w:r>
      <w:r w:rsidR="001A18AA">
        <w:t xml:space="preserve"> </w:t>
      </w:r>
      <w:r w:rsidR="001A18AA">
        <w:rPr>
          <w:rFonts w:eastAsiaTheme="minorEastAsia"/>
        </w:rPr>
        <w:tab/>
      </w:r>
    </w:p>
    <w:p w14:paraId="7817B8C4" w14:textId="54BEBB0F" w:rsidR="001A18AA" w:rsidRDefault="001A18AA" w:rsidP="001A18AA">
      <w:pPr>
        <w:spacing w:after="0"/>
        <w:ind w:firstLine="720"/>
      </w:pPr>
      <m:oMath>
        <m:r>
          <w:rPr>
            <w:rFonts w:ascii="Cambria Math" w:hAnsi="Cambria Math"/>
          </w:rPr>
          <m:t>Q</m:t>
        </m:r>
      </m:oMath>
      <w:r>
        <w:t xml:space="preserve"> </w:t>
      </w:r>
      <w:r>
        <w:tab/>
        <w:t>= Discharge (m</w:t>
      </w:r>
      <w:r>
        <w:rPr>
          <w:vertAlign w:val="superscript"/>
        </w:rPr>
        <w:t>3</w:t>
      </w:r>
      <w:r>
        <w:t>/s)</w:t>
      </w:r>
    </w:p>
    <w:p w14:paraId="78B7477F" w14:textId="05DAA98E" w:rsidR="001A18AA" w:rsidRDefault="001A18AA" w:rsidP="001A18AA">
      <w:pPr>
        <w:spacing w:after="0"/>
      </w:pPr>
      <w:r>
        <w:tab/>
      </w:r>
      <m:oMath>
        <m:sSub>
          <m:sSubPr>
            <m:ctrlPr>
              <w:rPr>
                <w:rFonts w:ascii="Cambria Math" w:hAnsi="Cambria Math"/>
                <w:i/>
              </w:rPr>
            </m:ctrlPr>
          </m:sSubPr>
          <m:e>
            <m:r>
              <w:rPr>
                <w:rFonts w:ascii="Cambria Math" w:hAnsi="Cambria Math"/>
              </w:rPr>
              <m:t>S</m:t>
            </m:r>
          </m:e>
          <m:sub>
            <m:r>
              <w:rPr>
                <w:rFonts w:ascii="Cambria Math" w:hAnsi="Cambria Math"/>
              </w:rPr>
              <m:t>catch</m:t>
            </m:r>
          </m:sub>
        </m:sSub>
      </m:oMath>
      <w:r>
        <w:tab/>
        <w:t>= Catchment Storage (m</w:t>
      </w:r>
      <w:r>
        <w:rPr>
          <w:vertAlign w:val="superscript"/>
        </w:rPr>
        <w:t>3</w:t>
      </w:r>
      <w:r w:rsidRPr="001A18AA">
        <w:t>)</w:t>
      </w:r>
    </w:p>
    <w:p w14:paraId="65D2E305" w14:textId="3FA5F493" w:rsidR="001A18AA" w:rsidRDefault="0008605F" w:rsidP="001A18AA">
      <w:pPr>
        <w:spacing w:after="0"/>
        <w:ind w:firstLine="720"/>
      </w:pPr>
      <m:oMath>
        <m:sSub>
          <m:sSubPr>
            <m:ctrlPr>
              <w:rPr>
                <w:rFonts w:ascii="Cambria Math" w:hAnsi="Cambria Math"/>
                <w:i/>
              </w:rPr>
            </m:ctrlPr>
          </m:sSubPr>
          <m:e>
            <m:r>
              <w:rPr>
                <w:rFonts w:ascii="Cambria Math" w:hAnsi="Cambria Math"/>
              </w:rPr>
              <m:t>L</m:t>
            </m:r>
          </m:e>
          <m:sub>
            <m:r>
              <w:rPr>
                <w:rFonts w:ascii="Cambria Math" w:hAnsi="Cambria Math"/>
              </w:rPr>
              <m:t>Hill</m:t>
            </m:r>
          </m:sub>
        </m:sSub>
        <m:r>
          <m:rPr>
            <m:sty m:val="bi"/>
          </m:rPr>
          <w:rPr>
            <w:rFonts w:ascii="Cambria Math" w:hAnsi="Cambria Math"/>
          </w:rPr>
          <m:t xml:space="preserve"> </m:t>
        </m:r>
      </m:oMath>
      <w:r w:rsidR="001A18AA">
        <w:tab/>
        <w:t>= Characteristic Hill Length (m</w:t>
      </w:r>
      <w:r w:rsidR="001A18AA" w:rsidRPr="001A18AA">
        <w:t>)</w:t>
      </w:r>
    </w:p>
    <w:p w14:paraId="17F8BB98" w14:textId="700702CE" w:rsidR="001A18AA" w:rsidRDefault="001A18AA" w:rsidP="001A18AA">
      <w:pPr>
        <w:spacing w:after="0"/>
        <w:ind w:firstLine="720"/>
      </w:pPr>
      <m:oMath>
        <m:r>
          <w:rPr>
            <w:rFonts w:ascii="Cambria Math" w:hAnsi="Cambria Math"/>
          </w:rPr>
          <m:t>β</m:t>
        </m:r>
      </m:oMath>
      <w:r>
        <w:tab/>
        <w:t xml:space="preserve">= Catchment Lag Parameter (Default </w:t>
      </w:r>
      <m:oMath>
        <m:r>
          <w:rPr>
            <w:rFonts w:ascii="Cambria Math" w:hAnsi="Cambria Math"/>
          </w:rPr>
          <m:t>β</m:t>
        </m:r>
      </m:oMath>
      <w:r>
        <w:t xml:space="preserve"> = 10</w:t>
      </w:r>
      <w:r w:rsidRPr="001A18AA">
        <w:t>)</w:t>
      </w:r>
    </w:p>
    <w:p w14:paraId="40A26FFA" w14:textId="00F09D09" w:rsidR="001A18AA" w:rsidRDefault="001A18AA" w:rsidP="001A18AA">
      <w:pPr>
        <w:spacing w:after="0"/>
        <w:ind w:firstLine="720"/>
      </w:pPr>
      <m:oMath>
        <m:r>
          <w:rPr>
            <w:rFonts w:ascii="Cambria Math" w:hAnsi="Cambria Math"/>
          </w:rPr>
          <m:t>m</m:t>
        </m:r>
      </m:oMath>
      <w:r>
        <w:tab/>
        <w:t xml:space="preserve">= Catchment Non-Linearity Parameter (Default </w:t>
      </w:r>
      <m:oMath>
        <m:r>
          <w:rPr>
            <w:rFonts w:ascii="Cambria Math" w:hAnsi="Cambria Math"/>
          </w:rPr>
          <m:t>m</m:t>
        </m:r>
      </m:oMath>
      <w:r>
        <w:t xml:space="preserve"> = 0.6</w:t>
      </w:r>
      <w:r w:rsidRPr="001A18AA">
        <w:t>)</w:t>
      </w:r>
    </w:p>
    <w:p w14:paraId="060498E4" w14:textId="5D27DEC9" w:rsidR="001A18AA" w:rsidRDefault="001A18AA" w:rsidP="001A18AA">
      <w:pPr>
        <w:spacing w:after="0"/>
        <w:ind w:firstLine="720"/>
      </w:pPr>
      <m:oMath>
        <m:r>
          <w:rPr>
            <w:rFonts w:ascii="Cambria Math" w:hAnsi="Cambria Math"/>
          </w:rPr>
          <m:t>U</m:t>
        </m:r>
      </m:oMath>
      <w:r>
        <w:tab/>
        <w:t>= Fraction Urbanized</w:t>
      </w:r>
    </w:p>
    <w:p w14:paraId="40C3543D" w14:textId="15841E45" w:rsidR="001A18AA" w:rsidRDefault="001A18AA" w:rsidP="001A18AA">
      <w:pPr>
        <w:spacing w:after="0"/>
        <w:ind w:firstLine="720"/>
      </w:pPr>
      <m:oMath>
        <m:r>
          <w:rPr>
            <w:rFonts w:ascii="Cambria Math" w:hAnsi="Cambria Math"/>
          </w:rPr>
          <m:t>F</m:t>
        </m:r>
      </m:oMath>
      <w:r>
        <w:tab/>
        <w:t>= Fraction Forested</w:t>
      </w:r>
    </w:p>
    <w:p w14:paraId="6A6C6DA4" w14:textId="7E48987C" w:rsidR="001F7600" w:rsidRDefault="001F7600" w:rsidP="001F7600">
      <w:pPr>
        <w:pStyle w:val="Heading2"/>
      </w:pPr>
      <w:bookmarkStart w:id="9" w:name="_Toc160952392"/>
      <w:r>
        <w:t>Channel Routing</w:t>
      </w:r>
      <w:bookmarkEnd w:id="9"/>
    </w:p>
    <w:p w14:paraId="7B3097DD" w14:textId="5E6C2375" w:rsidR="001A18AA" w:rsidRDefault="001A18AA" w:rsidP="001A18AA">
      <w:r>
        <w:t>Channel Routing is defined as the storage-discharge relationship of:</w:t>
      </w:r>
    </w:p>
    <w:p w14:paraId="353CB472" w14:textId="143430D3" w:rsidR="001A18AA" w:rsidRPr="00F4588A" w:rsidRDefault="003B022B" w:rsidP="003B022B">
      <w:pPr>
        <w:jc w:val="center"/>
        <w:rPr>
          <w:rFonts w:eastAsiaTheme="minorEastAsia"/>
        </w:rPr>
      </w:pPr>
      <m:oMath>
        <m:r>
          <m:rPr>
            <m:sty m:val="bi"/>
          </m:rPr>
          <w:rPr>
            <w:rFonts w:ascii="Cambria Math" w:hAnsi="Cambria Math"/>
            <w:sz w:val="24"/>
            <w:szCs w:val="24"/>
          </w:rPr>
          <m:t>Q=</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1-x</m:t>
            </m:r>
          </m:den>
        </m:f>
        <m:d>
          <m:dPr>
            <m:begChr m:val="{"/>
            <m:endChr m:val="}"/>
            <m:ctrlPr>
              <w:rPr>
                <w:rFonts w:ascii="Cambria Math" w:hAnsi="Cambria Math"/>
                <w:b/>
                <w:bCs/>
                <w:i/>
                <w:sz w:val="24"/>
                <w:szCs w:val="24"/>
              </w:rPr>
            </m:ctrlPr>
          </m:dPr>
          <m:e>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α ∙ </m:t>
                </m:r>
                <m:r>
                  <m:rPr>
                    <m:sty m:val="bi"/>
                  </m:rPr>
                  <w:rPr>
                    <w:rFonts w:ascii="Cambria Math" w:hAnsi="Cambria Math"/>
                    <w:sz w:val="24"/>
                    <w:szCs w:val="24"/>
                  </w:rPr>
                  <m:t>n</m:t>
                </m:r>
              </m:den>
            </m:f>
            <m:r>
              <m:rPr>
                <m:sty m:val="bi"/>
              </m:rPr>
              <w:rPr>
                <w:rFonts w:ascii="Cambria Math" w:hAnsi="Cambria Math"/>
                <w:sz w:val="24"/>
                <w:szCs w:val="24"/>
              </w:rPr>
              <m:t>A</m:t>
            </m:r>
            <m:rad>
              <m:radPr>
                <m:degHide m:val="1"/>
                <m:ctrlPr>
                  <w:rPr>
                    <w:rFonts w:ascii="Cambria Math" w:hAnsi="Cambria Math"/>
                    <w:b/>
                    <w:bCs/>
                    <w:i/>
                    <w:sz w:val="24"/>
                    <w:szCs w:val="24"/>
                  </w:rPr>
                </m:ctrlPr>
              </m:radPr>
              <m:deg/>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c</m:t>
                    </m:r>
                  </m:sub>
                </m:sSub>
              </m:e>
            </m:rad>
            <m:r>
              <m:rPr>
                <m:sty m:val="bi"/>
              </m:rPr>
              <w:rPr>
                <w:rFonts w:ascii="Cambria Math" w:hAnsi="Cambria Math"/>
                <w:sz w:val="24"/>
                <w:szCs w:val="24"/>
              </w:rPr>
              <m:t xml:space="preserve"> </m:t>
            </m:r>
            <m:d>
              <m:dPr>
                <m:begChr m:val="["/>
                <m:endChr m:val="]"/>
                <m:ctrlPr>
                  <w:rPr>
                    <w:rFonts w:ascii="Cambria Math" w:hAnsi="Cambria Math"/>
                    <w:b/>
                    <w:bCs/>
                    <w:i/>
                    <w:sz w:val="24"/>
                    <w:szCs w:val="24"/>
                  </w:rPr>
                </m:ctrlPr>
              </m:dPr>
              <m:e>
                <m:r>
                  <m:rPr>
                    <m:sty m:val="bi"/>
                  </m:rPr>
                  <w:rPr>
                    <w:rFonts w:ascii="Cambria Math" w:hAnsi="Cambria Math"/>
                    <w:sz w:val="24"/>
                    <w:szCs w:val="24"/>
                  </w:rPr>
                  <m:t>κ</m:t>
                </m:r>
                <m:func>
                  <m:funcPr>
                    <m:ctrlPr>
                      <w:rPr>
                        <w:rFonts w:ascii="Cambria Math" w:hAnsi="Cambria Math"/>
                        <w:b/>
                        <w:bCs/>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(A)</m:t>
                    </m:r>
                  </m:e>
                </m:func>
                <m:r>
                  <m:rPr>
                    <m:sty m:val="bi"/>
                  </m:rPr>
                  <w:rPr>
                    <w:rFonts w:ascii="Cambria Math" w:hAnsi="Cambria Math"/>
                    <w:sz w:val="24"/>
                    <w:szCs w:val="24"/>
                  </w:rPr>
                  <m:t>+δ</m:t>
                </m:r>
              </m:e>
            </m:d>
          </m:e>
        </m:d>
        <m:r>
          <m:rPr>
            <m:sty m:val="bi"/>
          </m:rPr>
          <w:rPr>
            <w:rFonts w:ascii="Cambria Math" w:hAnsi="Cambria Math"/>
            <w:sz w:val="24"/>
            <w:szCs w:val="24"/>
          </w:rPr>
          <m:t>-xI</m:t>
        </m:r>
      </m:oMath>
      <w:r>
        <w:rPr>
          <w:rFonts w:eastAsiaTheme="minorEastAsia"/>
        </w:rPr>
        <w:tab/>
        <w:t>(2)</w:t>
      </w:r>
    </w:p>
    <w:p w14:paraId="2A50AEE0" w14:textId="77777777" w:rsidR="00F4588A" w:rsidRDefault="00F4588A" w:rsidP="00F4588A">
      <w:pPr>
        <w:spacing w:after="0"/>
        <w:rPr>
          <w:rFonts w:eastAsiaTheme="minorEastAsia"/>
        </w:rPr>
      </w:pPr>
      <w:r>
        <w:t xml:space="preserve">Where; - </w:t>
      </w:r>
      <w:r>
        <w:rPr>
          <w:rFonts w:eastAsiaTheme="minorEastAsia"/>
        </w:rPr>
        <w:tab/>
      </w:r>
    </w:p>
    <w:p w14:paraId="74518C15" w14:textId="77777777" w:rsidR="00F4588A" w:rsidRDefault="00F4588A" w:rsidP="00F4588A">
      <w:pPr>
        <w:spacing w:after="0"/>
        <w:ind w:firstLine="720"/>
      </w:pPr>
      <m:oMath>
        <m:r>
          <w:rPr>
            <w:rFonts w:ascii="Cambria Math" w:hAnsi="Cambria Math"/>
          </w:rPr>
          <m:t>Q</m:t>
        </m:r>
      </m:oMath>
      <w:r>
        <w:t xml:space="preserve"> </w:t>
      </w:r>
      <w:r>
        <w:tab/>
        <w:t>= Discharge (m</w:t>
      </w:r>
      <w:r>
        <w:rPr>
          <w:vertAlign w:val="superscript"/>
        </w:rPr>
        <w:t>3</w:t>
      </w:r>
      <w:r>
        <w:t>/s)</w:t>
      </w:r>
    </w:p>
    <w:p w14:paraId="38260CAA" w14:textId="5FEEF58A" w:rsidR="001712F6" w:rsidRDefault="001712F6" w:rsidP="00F4588A">
      <w:pPr>
        <w:spacing w:after="0"/>
        <w:ind w:firstLine="720"/>
      </w:pPr>
      <m:oMath>
        <m:r>
          <w:rPr>
            <w:rFonts w:ascii="Cambria Math" w:hAnsi="Cambria Math"/>
          </w:rPr>
          <m:t>α</m:t>
        </m:r>
      </m:oMath>
      <w:r>
        <w:rPr>
          <w:rFonts w:eastAsiaTheme="minorEastAsia"/>
        </w:rPr>
        <w:tab/>
        <w:t>= Alpha Parameter (Channel Lag)</w:t>
      </w:r>
    </w:p>
    <w:p w14:paraId="4F6A16E4" w14:textId="2C35CF15" w:rsidR="00F4588A" w:rsidRDefault="00F4588A" w:rsidP="00F4588A">
      <w:pPr>
        <w:spacing w:after="0"/>
        <w:ind w:firstLine="720"/>
      </w:pPr>
      <m:oMath>
        <m:r>
          <w:rPr>
            <w:rFonts w:ascii="Cambria Math" w:hAnsi="Cambria Math"/>
          </w:rPr>
          <m:t>A</m:t>
        </m:r>
        <m:r>
          <m:rPr>
            <m:sty m:val="bi"/>
          </m:rPr>
          <w:rPr>
            <w:rFonts w:ascii="Cambria Math" w:hAnsi="Cambria Math"/>
          </w:rPr>
          <m:t xml:space="preserve"> </m:t>
        </m:r>
      </m:oMath>
      <w:r>
        <w:tab/>
        <w:t>= Conveyance Area (Estimated from Storage/Channel Length)</w:t>
      </w:r>
    </w:p>
    <w:p w14:paraId="1D844158" w14:textId="5B655D60" w:rsidR="00F4588A" w:rsidRDefault="0008605F" w:rsidP="00F4588A">
      <w:pPr>
        <w:spacing w:after="0"/>
        <w:ind w:firstLine="720"/>
      </w:pP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F4588A">
        <w:tab/>
        <w:t>= Channel Slope (m/m</w:t>
      </w:r>
      <w:r w:rsidR="00F4588A" w:rsidRPr="001A18AA">
        <w:t>)</w:t>
      </w:r>
    </w:p>
    <w:p w14:paraId="33FD0092" w14:textId="7BE99506" w:rsidR="00F4588A" w:rsidRDefault="00F4588A" w:rsidP="00F4588A">
      <w:pPr>
        <w:spacing w:after="0"/>
        <w:ind w:firstLine="720"/>
      </w:pPr>
      <m:oMath>
        <m:r>
          <w:rPr>
            <w:rFonts w:ascii="Cambria Math" w:hAnsi="Cambria Math"/>
          </w:rPr>
          <m:t>κ</m:t>
        </m:r>
      </m:oMath>
      <w:r>
        <w:tab/>
        <w:t xml:space="preserve">= Kappa Parameter (Estimated from channel characteristics Default </w:t>
      </w:r>
      <m:oMath>
        <m:r>
          <w:rPr>
            <w:rFonts w:ascii="Cambria Math" w:hAnsi="Cambria Math"/>
          </w:rPr>
          <m:t>κ</m:t>
        </m:r>
      </m:oMath>
      <w:r>
        <w:rPr>
          <w:rFonts w:eastAsiaTheme="minorEastAsia"/>
        </w:rPr>
        <w:t xml:space="preserve"> = 0.3</w:t>
      </w:r>
      <w:r w:rsidRPr="001A18AA">
        <w:t>)</w:t>
      </w:r>
    </w:p>
    <w:p w14:paraId="0C0BAF6B" w14:textId="2DA2A368" w:rsidR="00F4588A" w:rsidRDefault="00F4588A" w:rsidP="00F4588A">
      <w:pPr>
        <w:spacing w:after="0"/>
        <w:ind w:firstLine="720"/>
      </w:pPr>
      <m:oMath>
        <m:r>
          <w:rPr>
            <w:rFonts w:ascii="Cambria Math" w:hAnsi="Cambria Math"/>
          </w:rPr>
          <m:t>δ</m:t>
        </m:r>
      </m:oMath>
      <w:r>
        <w:tab/>
        <w:t xml:space="preserve">= Delta Parameter (Estimated from channel characteristics Default </w:t>
      </w:r>
      <m:oMath>
        <m:r>
          <w:rPr>
            <w:rFonts w:ascii="Cambria Math" w:hAnsi="Cambria Math"/>
          </w:rPr>
          <m:t>δ</m:t>
        </m:r>
      </m:oMath>
      <w:r>
        <w:t xml:space="preserve"> = -0.3</w:t>
      </w:r>
      <w:r w:rsidRPr="001A18AA">
        <w:t>)</w:t>
      </w:r>
    </w:p>
    <w:p w14:paraId="37554F33" w14:textId="3FD6E263" w:rsidR="00F4588A" w:rsidRDefault="00F4588A" w:rsidP="00726CD3">
      <w:pPr>
        <w:spacing w:after="0"/>
        <w:ind w:firstLine="720"/>
      </w:pPr>
      <m:oMath>
        <m:r>
          <w:rPr>
            <w:rFonts w:ascii="Cambria Math" w:hAnsi="Cambria Math"/>
          </w:rPr>
          <m:t>n</m:t>
        </m:r>
      </m:oMath>
      <w:r>
        <w:tab/>
        <w:t>= Mannings Roughness</w:t>
      </w:r>
      <w:r w:rsidR="00726CD3">
        <w:t xml:space="preserve"> (Default </w:t>
      </w:r>
      <m:oMath>
        <m:r>
          <w:rPr>
            <w:rFonts w:ascii="Cambria Math" w:hAnsi="Cambria Math"/>
          </w:rPr>
          <m:t>n</m:t>
        </m:r>
      </m:oMath>
      <w:r w:rsidR="00726CD3">
        <w:rPr>
          <w:rFonts w:eastAsiaTheme="minorEastAsia"/>
        </w:rPr>
        <w:t xml:space="preserve"> = 0.03)</w:t>
      </w:r>
    </w:p>
    <w:p w14:paraId="5ECC1B43" w14:textId="1B26C753" w:rsidR="00F4588A" w:rsidRDefault="00F4588A" w:rsidP="00F4588A">
      <w:pPr>
        <w:spacing w:after="0"/>
        <w:ind w:firstLine="720"/>
      </w:pPr>
      <m:oMath>
        <m:r>
          <w:rPr>
            <w:rFonts w:ascii="Cambria Math" w:hAnsi="Cambria Math"/>
          </w:rPr>
          <m:t>x</m:t>
        </m:r>
      </m:oMath>
      <w:r>
        <w:tab/>
        <w:t xml:space="preserve">= Translation Parameter (Default </w:t>
      </w:r>
      <m:oMath>
        <m:r>
          <w:rPr>
            <w:rFonts w:ascii="Cambria Math" w:hAnsi="Cambria Math"/>
          </w:rPr>
          <m:t>x</m:t>
        </m:r>
      </m:oMath>
      <w:r>
        <w:rPr>
          <w:rFonts w:eastAsiaTheme="minorEastAsia"/>
        </w:rPr>
        <w:t xml:space="preserve"> = 0.</w:t>
      </w:r>
      <w:r w:rsidR="00271CE2">
        <w:rPr>
          <w:rFonts w:eastAsiaTheme="minorEastAsia"/>
        </w:rPr>
        <w:t>0</w:t>
      </w:r>
      <w:r>
        <w:rPr>
          <w:rFonts w:eastAsiaTheme="minorEastAsia"/>
        </w:rPr>
        <w:t>)</w:t>
      </w:r>
    </w:p>
    <w:p w14:paraId="2114E184" w14:textId="76A92C20" w:rsidR="00F4588A" w:rsidRDefault="00F4588A" w:rsidP="00F4588A">
      <w:pPr>
        <w:spacing w:after="0"/>
        <w:ind w:firstLine="720"/>
      </w:pPr>
      <m:oMath>
        <m:r>
          <w:rPr>
            <w:rFonts w:ascii="Cambria Math" w:hAnsi="Cambria Math"/>
          </w:rPr>
          <m:t>I</m:t>
        </m:r>
      </m:oMath>
      <w:r>
        <w:rPr>
          <w:rFonts w:eastAsiaTheme="minorEastAsia"/>
        </w:rPr>
        <w:t xml:space="preserve"> </w:t>
      </w:r>
      <w:r>
        <w:rPr>
          <w:rFonts w:eastAsiaTheme="minorEastAsia"/>
        </w:rPr>
        <w:tab/>
        <w:t>= Upstream Channel Inflow (</w:t>
      </w:r>
      <w:r>
        <w:t>m</w:t>
      </w:r>
      <w:r>
        <w:rPr>
          <w:vertAlign w:val="superscript"/>
        </w:rPr>
        <w:t>3</w:t>
      </w:r>
      <w:r>
        <w:t>/s)</w:t>
      </w:r>
    </w:p>
    <w:p w14:paraId="14618375" w14:textId="6B985336" w:rsidR="00A46CCC" w:rsidRDefault="00A46CCC">
      <w:pPr>
        <w:jc w:val="left"/>
      </w:pPr>
      <w:r>
        <w:br w:type="page"/>
      </w:r>
    </w:p>
    <w:p w14:paraId="067A919C" w14:textId="66D7BD6C" w:rsidR="00F4588A" w:rsidRDefault="006D5C22" w:rsidP="006D5C22">
      <w:pPr>
        <w:pStyle w:val="Heading1"/>
      </w:pPr>
      <w:r>
        <w:lastRenderedPageBreak/>
        <w:t>Running Mydro</w:t>
      </w:r>
    </w:p>
    <w:p w14:paraId="3AF32D7F" w14:textId="44C8793A" w:rsidR="00AC054F" w:rsidRDefault="00AC054F" w:rsidP="00AC054F">
      <w:pPr>
        <w:pStyle w:val="Heading2"/>
      </w:pPr>
      <w:r>
        <w:t>Overview</w:t>
      </w:r>
    </w:p>
    <w:p w14:paraId="3E212E05" w14:textId="6748A591" w:rsidR="00AC054F" w:rsidRDefault="00AC054F" w:rsidP="00AC054F">
      <w:r>
        <w:t>A typical Mydro model</w:t>
      </w:r>
      <w:r w:rsidR="00A46CCC">
        <w:t xml:space="preserve"> folder</w:t>
      </w:r>
      <w:r>
        <w:t xml:space="preserve"> structure is suggested to look </w:t>
      </w:r>
      <w:r w:rsidR="00A46CCC">
        <w:t>like that shown below.</w:t>
      </w:r>
      <w:r>
        <w:t xml:space="preserve"> </w:t>
      </w:r>
    </w:p>
    <w:p w14:paraId="228399E4" w14:textId="0CD808CB" w:rsidR="00A46CCC" w:rsidRPr="00A46CCC" w:rsidRDefault="00A46CCC" w:rsidP="00A46CCC">
      <w:pPr>
        <w:pStyle w:val="Code"/>
        <w:framePr w:wrap="around"/>
      </w:pPr>
      <w:r w:rsidRPr="00A46CCC">
        <w:t>.</w:t>
      </w:r>
    </w:p>
    <w:p w14:paraId="2DB38B82" w14:textId="77777777" w:rsidR="00A46CCC" w:rsidRPr="00A46CCC" w:rsidRDefault="00A46CCC" w:rsidP="00A46CCC">
      <w:pPr>
        <w:pStyle w:val="Code"/>
        <w:framePr w:wrap="around"/>
      </w:pPr>
      <w:r w:rsidRPr="00A46CCC">
        <w:t>└── ModelName/</w:t>
      </w:r>
    </w:p>
    <w:p w14:paraId="5BFBBF3C" w14:textId="77777777" w:rsidR="00A46CCC" w:rsidRPr="00A46CCC" w:rsidRDefault="00A46CCC" w:rsidP="00A46CCC">
      <w:pPr>
        <w:pStyle w:val="Code"/>
        <w:framePr w:wrap="around"/>
      </w:pPr>
      <w:r w:rsidRPr="00A46CCC">
        <w:t xml:space="preserve">    ├── Model/</w:t>
      </w:r>
    </w:p>
    <w:p w14:paraId="63E445CC" w14:textId="77777777" w:rsidR="00A46CCC" w:rsidRPr="00A46CCC" w:rsidRDefault="00A46CCC" w:rsidP="00A46CCC">
      <w:pPr>
        <w:pStyle w:val="Code"/>
        <w:framePr w:wrap="around"/>
      </w:pPr>
      <w:r w:rsidRPr="00A46CCC">
        <w:t xml:space="preserve">    │   ├── Catchment/</w:t>
      </w:r>
    </w:p>
    <w:p w14:paraId="47569D9E" w14:textId="77777777" w:rsidR="00A46CCC" w:rsidRPr="00A46CCC" w:rsidRDefault="00A46CCC" w:rsidP="00A46CCC">
      <w:pPr>
        <w:pStyle w:val="Code"/>
        <w:framePr w:wrap="around"/>
      </w:pPr>
      <w:r w:rsidRPr="00A46CCC">
        <w:t xml:space="preserve">    │   │   ├── Outputs/</w:t>
      </w:r>
    </w:p>
    <w:p w14:paraId="60E98F90" w14:textId="77777777" w:rsidR="00A46CCC" w:rsidRPr="00A46CCC" w:rsidRDefault="00A46CCC" w:rsidP="00A46CCC">
      <w:pPr>
        <w:pStyle w:val="Code"/>
        <w:framePr w:wrap="around"/>
      </w:pPr>
      <w:r w:rsidRPr="00A46CCC">
        <w:t xml:space="preserve">    │   │   │   ├── _RoutingFile.vec</w:t>
      </w:r>
    </w:p>
    <w:p w14:paraId="7B3566FE" w14:textId="77777777" w:rsidR="00A46CCC" w:rsidRPr="00A46CCC" w:rsidRDefault="00A46CCC" w:rsidP="00A46CCC">
      <w:pPr>
        <w:pStyle w:val="Code"/>
        <w:framePr w:wrap="around"/>
      </w:pPr>
      <w:r w:rsidRPr="00A46CCC">
        <w:t xml:space="preserve">    │   │   │   ├── _SubcatFile.csv</w:t>
      </w:r>
    </w:p>
    <w:p w14:paraId="4ABD1CC1" w14:textId="77777777" w:rsidR="00A46CCC" w:rsidRPr="00A46CCC" w:rsidRDefault="00A46CCC" w:rsidP="00A46CCC">
      <w:pPr>
        <w:pStyle w:val="Code"/>
        <w:framePr w:wrap="around"/>
      </w:pPr>
      <w:r w:rsidRPr="00A46CCC">
        <w:t xml:space="preserve">    │   │   │   ├── acc.tif</w:t>
      </w:r>
    </w:p>
    <w:p w14:paraId="5404E2F7" w14:textId="77777777" w:rsidR="00A46CCC" w:rsidRPr="00A46CCC" w:rsidRDefault="00A46CCC" w:rsidP="00A46CCC">
      <w:pPr>
        <w:pStyle w:val="Code"/>
        <w:framePr w:wrap="around"/>
      </w:pPr>
      <w:r w:rsidRPr="00A46CCC">
        <w:t xml:space="preserve">    │   │   │   ├── NodalLinks.*</w:t>
      </w:r>
    </w:p>
    <w:p w14:paraId="5A84092D" w14:textId="77777777" w:rsidR="00A46CCC" w:rsidRPr="00A46CCC" w:rsidRDefault="00A46CCC" w:rsidP="00A46CCC">
      <w:pPr>
        <w:pStyle w:val="Code"/>
        <w:framePr w:wrap="around"/>
      </w:pPr>
      <w:r w:rsidRPr="00A46CCC">
        <w:t xml:space="preserve">    │   │   │   ├── streams.*</w:t>
      </w:r>
    </w:p>
    <w:p w14:paraId="1660EF52" w14:textId="77777777" w:rsidR="00A46CCC" w:rsidRPr="00A46CCC" w:rsidRDefault="00A46CCC" w:rsidP="00A46CCC">
      <w:pPr>
        <w:pStyle w:val="Code"/>
        <w:framePr w:wrap="around"/>
      </w:pPr>
      <w:r w:rsidRPr="00A46CCC">
        <w:t xml:space="preserve">    │   │   │   └── SubCatchments.*</w:t>
      </w:r>
    </w:p>
    <w:p w14:paraId="1FC9ECD1" w14:textId="23B9D7D2" w:rsidR="00A46CCC" w:rsidRPr="00A46CCC" w:rsidRDefault="00A46CCC" w:rsidP="00A46CCC">
      <w:pPr>
        <w:pStyle w:val="Code"/>
        <w:framePr w:wrap="around"/>
      </w:pPr>
      <w:r w:rsidRPr="00A46CCC">
        <w:t xml:space="preserve">    │   │   ├── ModelName_CarveLayer_01.</w:t>
      </w:r>
      <w:r w:rsidRPr="00A46CCC">
        <w:t>*</w:t>
      </w:r>
    </w:p>
    <w:p w14:paraId="208EC11B" w14:textId="77463669" w:rsidR="00A46CCC" w:rsidRPr="00A46CCC" w:rsidRDefault="00A46CCC" w:rsidP="00A46CCC">
      <w:pPr>
        <w:pStyle w:val="Code"/>
        <w:framePr w:wrap="around"/>
      </w:pPr>
      <w:r w:rsidRPr="00A46CCC">
        <w:t xml:space="preserve">    │   │   ├── ModelName_OutletsLayer_01.</w:t>
      </w:r>
      <w:r w:rsidRPr="00A46CCC">
        <w:t>*</w:t>
      </w:r>
    </w:p>
    <w:p w14:paraId="1F92DE9C" w14:textId="77777777" w:rsidR="00A46CCC" w:rsidRPr="00A46CCC" w:rsidRDefault="00A46CCC" w:rsidP="00A46CCC">
      <w:pPr>
        <w:pStyle w:val="Code"/>
        <w:framePr w:wrap="around"/>
      </w:pPr>
      <w:r w:rsidRPr="00A46CCC">
        <w:t xml:space="preserve">    │   │   └── ModelName_Elevation_01.tif</w:t>
      </w:r>
    </w:p>
    <w:p w14:paraId="6072CA2E" w14:textId="77777777" w:rsidR="00A46CCC" w:rsidRPr="00A46CCC" w:rsidRDefault="00A46CCC" w:rsidP="00A46CCC">
      <w:pPr>
        <w:pStyle w:val="Code"/>
        <w:framePr w:wrap="around"/>
      </w:pPr>
      <w:r w:rsidRPr="00A46CCC">
        <w:t xml:space="preserve">    │   └── Rainfall/</w:t>
      </w:r>
    </w:p>
    <w:p w14:paraId="2EC339CD" w14:textId="77777777" w:rsidR="00A46CCC" w:rsidRPr="00A46CCC" w:rsidRDefault="00A46CCC" w:rsidP="00A46CCC">
      <w:pPr>
        <w:pStyle w:val="Code"/>
        <w:framePr w:wrap="around"/>
      </w:pPr>
      <w:r w:rsidRPr="00A46CCC">
        <w:t xml:space="preserve">    │       ├── RF/</w:t>
      </w:r>
    </w:p>
    <w:p w14:paraId="128D4751" w14:textId="77777777" w:rsidR="00A46CCC" w:rsidRPr="00A46CCC" w:rsidRDefault="00A46CCC" w:rsidP="00A46CCC">
      <w:pPr>
        <w:pStyle w:val="Code"/>
        <w:framePr w:wrap="around"/>
      </w:pPr>
      <w:r w:rsidRPr="00A46CCC">
        <w:t xml:space="preserve">    │       │   └── RF_~AEP~_~DUR~.csv</w:t>
      </w:r>
    </w:p>
    <w:p w14:paraId="50F599BC" w14:textId="77777777" w:rsidR="00A46CCC" w:rsidRPr="00A46CCC" w:rsidRDefault="00A46CCC" w:rsidP="00A46CCC">
      <w:pPr>
        <w:pStyle w:val="Code"/>
        <w:framePr w:wrap="around"/>
      </w:pPr>
      <w:r w:rsidRPr="00A46CCC">
        <w:t xml:space="preserve">    │       ├── Temporal_Patterns/</w:t>
      </w:r>
    </w:p>
    <w:p w14:paraId="79179AAF" w14:textId="77777777" w:rsidR="00A46CCC" w:rsidRPr="00A46CCC" w:rsidRDefault="00A46CCC" w:rsidP="00A46CCC">
      <w:pPr>
        <w:pStyle w:val="Code"/>
        <w:framePr w:wrap="around"/>
      </w:pPr>
      <w:r w:rsidRPr="00A46CCC">
        <w:t xml:space="preserve">    │       │   └── ...</w:t>
      </w:r>
    </w:p>
    <w:p w14:paraId="1996202A" w14:textId="77777777" w:rsidR="00A46CCC" w:rsidRPr="00A46CCC" w:rsidRDefault="00A46CCC" w:rsidP="00A46CCC">
      <w:pPr>
        <w:pStyle w:val="Code"/>
        <w:framePr w:wrap="around"/>
      </w:pPr>
      <w:r w:rsidRPr="00A46CCC">
        <w:t xml:space="preserve">    │       ├── ARFs.csv</w:t>
      </w:r>
    </w:p>
    <w:p w14:paraId="2F5CB703" w14:textId="77777777" w:rsidR="00A46CCC" w:rsidRPr="00A46CCC" w:rsidRDefault="00A46CCC" w:rsidP="00A46CCC">
      <w:pPr>
        <w:pStyle w:val="Code"/>
        <w:framePr w:wrap="around"/>
      </w:pPr>
      <w:r w:rsidRPr="00A46CCC">
        <w:t xml:space="preserve">    │       ├── data.txt</w:t>
      </w:r>
    </w:p>
    <w:p w14:paraId="12E5BA12" w14:textId="77777777" w:rsidR="00A46CCC" w:rsidRPr="00A46CCC" w:rsidRDefault="00A46CCC" w:rsidP="00A46CCC">
      <w:pPr>
        <w:pStyle w:val="Code"/>
        <w:framePr w:wrap="around"/>
      </w:pPr>
      <w:r w:rsidRPr="00A46CCC">
        <w:t xml:space="preserve">    │       ├── IFD.csv</w:t>
      </w:r>
    </w:p>
    <w:p w14:paraId="121FFF10" w14:textId="77777777" w:rsidR="00A46CCC" w:rsidRPr="00A46CCC" w:rsidRDefault="00A46CCC" w:rsidP="00A46CCC">
      <w:pPr>
        <w:pStyle w:val="Code"/>
        <w:framePr w:wrap="around"/>
      </w:pPr>
      <w:r w:rsidRPr="00A46CCC">
        <w:t xml:space="preserve">    │       ├── initialLosses.csv</w:t>
      </w:r>
    </w:p>
    <w:p w14:paraId="7088B6F7" w14:textId="77777777" w:rsidR="00A46CCC" w:rsidRPr="00A46CCC" w:rsidRDefault="00A46CCC" w:rsidP="00A46CCC">
      <w:pPr>
        <w:pStyle w:val="Code"/>
        <w:framePr w:wrap="around"/>
      </w:pPr>
      <w:r w:rsidRPr="00A46CCC">
        <w:t xml:space="preserve">    │       └── ModelName_IL_PreBurst_001.trd</w:t>
      </w:r>
    </w:p>
    <w:p w14:paraId="47E01DBD" w14:textId="77777777" w:rsidR="00A46CCC" w:rsidRPr="00A46CCC" w:rsidRDefault="00A46CCC" w:rsidP="00A46CCC">
      <w:pPr>
        <w:pStyle w:val="Code"/>
        <w:framePr w:wrap="around"/>
      </w:pPr>
      <w:r w:rsidRPr="00A46CCC">
        <w:t xml:space="preserve">    ├── Recorded/</w:t>
      </w:r>
    </w:p>
    <w:p w14:paraId="7BE1A6CF" w14:textId="77777777" w:rsidR="00A46CCC" w:rsidRPr="00A46CCC" w:rsidRDefault="00A46CCC" w:rsidP="00A46CCC">
      <w:pPr>
        <w:pStyle w:val="Code"/>
        <w:framePr w:wrap="around"/>
      </w:pPr>
      <w:r w:rsidRPr="00A46CCC">
        <w:t xml:space="preserve">    │   └── ModelName_RecordedFlows.csv</w:t>
      </w:r>
    </w:p>
    <w:p w14:paraId="1AC95A86" w14:textId="77777777" w:rsidR="00A46CCC" w:rsidRPr="00A46CCC" w:rsidRDefault="00A46CCC" w:rsidP="00A46CCC">
      <w:pPr>
        <w:pStyle w:val="Code"/>
        <w:framePr w:wrap="around"/>
      </w:pPr>
      <w:r w:rsidRPr="00A46CCC">
        <w:t xml:space="preserve">    └── Run/</w:t>
      </w:r>
    </w:p>
    <w:p w14:paraId="39A27BF4" w14:textId="77777777" w:rsidR="00A46CCC" w:rsidRPr="00A46CCC" w:rsidRDefault="00A46CCC" w:rsidP="00A46CCC">
      <w:pPr>
        <w:pStyle w:val="Code"/>
        <w:framePr w:wrap="around"/>
      </w:pPr>
      <w:r w:rsidRPr="00A46CCC">
        <w:t xml:space="preserve">        ├── E1a/</w:t>
      </w:r>
    </w:p>
    <w:p w14:paraId="297A1F1A" w14:textId="77777777" w:rsidR="00A46CCC" w:rsidRPr="00A46CCC" w:rsidRDefault="00A46CCC" w:rsidP="00A46CCC">
      <w:pPr>
        <w:pStyle w:val="Code"/>
        <w:framePr w:wrap="around"/>
      </w:pPr>
      <w:r w:rsidRPr="00A46CCC">
        <w:t xml:space="preserve">        │   ├── ~AEP~_~DUR~_~ENS~.csv</w:t>
      </w:r>
    </w:p>
    <w:p w14:paraId="4D07EBA8" w14:textId="77777777" w:rsidR="00A46CCC" w:rsidRPr="00A46CCC" w:rsidRDefault="00A46CCC" w:rsidP="00A46CCC">
      <w:pPr>
        <w:pStyle w:val="Code"/>
        <w:framePr w:wrap="around"/>
      </w:pPr>
      <w:r w:rsidRPr="00A46CCC">
        <w:t xml:space="preserve">        │   └── ~AEP~_~DUR~_~ENS~_local.csv</w:t>
      </w:r>
    </w:p>
    <w:p w14:paraId="43E8633F" w14:textId="77777777" w:rsidR="00A46CCC" w:rsidRPr="00A46CCC" w:rsidRDefault="00A46CCC" w:rsidP="00A46CCC">
      <w:pPr>
        <w:pStyle w:val="Code"/>
        <w:framePr w:wrap="around"/>
      </w:pPr>
      <w:r w:rsidRPr="00A46CCC">
        <w:t xml:space="preserve">        ├── C1a/</w:t>
      </w:r>
    </w:p>
    <w:p w14:paraId="45345236" w14:textId="77777777" w:rsidR="00A46CCC" w:rsidRPr="00A46CCC" w:rsidRDefault="00A46CCC" w:rsidP="00A46CCC">
      <w:pPr>
        <w:pStyle w:val="Code"/>
        <w:framePr w:wrap="around"/>
      </w:pPr>
      <w:r w:rsidRPr="00A46CCC">
        <w:t xml:space="preserve">        │   ├── C1a_Jan2021_Output.csv</w:t>
      </w:r>
    </w:p>
    <w:p w14:paraId="0342B1CB" w14:textId="77777777" w:rsidR="00A46CCC" w:rsidRPr="00A46CCC" w:rsidRDefault="00A46CCC" w:rsidP="00A46CCC">
      <w:pPr>
        <w:pStyle w:val="Code"/>
        <w:framePr w:wrap="around"/>
      </w:pPr>
      <w:r w:rsidRPr="00A46CCC">
        <w:t xml:space="preserve">        │   └── C1a_Jan2021_Output_Local.csv</w:t>
      </w:r>
    </w:p>
    <w:p w14:paraId="30AB79DC" w14:textId="77777777" w:rsidR="00A46CCC" w:rsidRPr="00A46CCC" w:rsidRDefault="00A46CCC" w:rsidP="00A46CCC">
      <w:pPr>
        <w:pStyle w:val="Code"/>
        <w:framePr w:wrap="around"/>
      </w:pPr>
      <w:r w:rsidRPr="00A46CCC">
        <w:t xml:space="preserve">        ├── csv/</w:t>
      </w:r>
    </w:p>
    <w:p w14:paraId="3D6EC0D8" w14:textId="77777777" w:rsidR="00A46CCC" w:rsidRPr="00A46CCC" w:rsidRDefault="00A46CCC" w:rsidP="00A46CCC">
      <w:pPr>
        <w:pStyle w:val="Code"/>
        <w:framePr w:wrap="around"/>
      </w:pPr>
      <w:r w:rsidRPr="00A46CCC">
        <w:t xml:space="preserve">        │   ├── ModelName_E1a_dbase_01.csv</w:t>
      </w:r>
    </w:p>
    <w:p w14:paraId="5CE8F9BB" w14:textId="77777777" w:rsidR="00A46CCC" w:rsidRPr="00A46CCC" w:rsidRDefault="00A46CCC" w:rsidP="00A46CCC">
      <w:pPr>
        <w:pStyle w:val="Code"/>
        <w:framePr w:wrap="around"/>
      </w:pPr>
      <w:r w:rsidRPr="00A46CCC">
        <w:t xml:space="preserve">        │   ├── ModelName_E1b_PMP_dbase_01.csv</w:t>
      </w:r>
    </w:p>
    <w:p w14:paraId="70C15DE9" w14:textId="77777777" w:rsidR="00A46CCC" w:rsidRPr="00A46CCC" w:rsidRDefault="00A46CCC" w:rsidP="00A46CCC">
      <w:pPr>
        <w:pStyle w:val="Code"/>
        <w:framePr w:wrap="around"/>
      </w:pPr>
      <w:r w:rsidRPr="00A46CCC">
        <w:t xml:space="preserve">        │   ├── ModelName_C1a_Jan2021_505001_dbase_01.csv</w:t>
      </w:r>
    </w:p>
    <w:p w14:paraId="453CB1D3" w14:textId="77777777" w:rsidR="00A46CCC" w:rsidRPr="00A46CCC" w:rsidRDefault="00A46CCC" w:rsidP="00A46CCC">
      <w:pPr>
        <w:pStyle w:val="Code"/>
        <w:framePr w:wrap="around"/>
      </w:pPr>
      <w:r w:rsidRPr="00A46CCC">
        <w:t xml:space="preserve">        │   ├── ModelName_C1b_Jan2021_505002_dbase_01.csv</w:t>
      </w:r>
    </w:p>
    <w:p w14:paraId="447EC0FF" w14:textId="77777777" w:rsidR="00A46CCC" w:rsidRPr="00A46CCC" w:rsidRDefault="00A46CCC" w:rsidP="00A46CCC">
      <w:pPr>
        <w:pStyle w:val="Code"/>
        <w:framePr w:wrap="around"/>
      </w:pPr>
      <w:r w:rsidRPr="00A46CCC">
        <w:t xml:space="preserve">        │   ├── ModelName_C2a_Feb2022_505001_dbase_01.csv</w:t>
      </w:r>
    </w:p>
    <w:p w14:paraId="4DBECC34" w14:textId="77777777" w:rsidR="00A46CCC" w:rsidRPr="00A46CCC" w:rsidRDefault="00A46CCC" w:rsidP="00A46CCC">
      <w:pPr>
        <w:pStyle w:val="Code"/>
        <w:framePr w:wrap="around"/>
      </w:pPr>
      <w:r w:rsidRPr="00A46CCC">
        <w:t xml:space="preserve">        │   └── ModelName_C2b_Feb2022_505002_dbase_01.csv</w:t>
      </w:r>
    </w:p>
    <w:p w14:paraId="2BACD15E" w14:textId="77777777" w:rsidR="00A46CCC" w:rsidRPr="00A46CCC" w:rsidRDefault="00A46CCC" w:rsidP="00A46CCC">
      <w:pPr>
        <w:pStyle w:val="Code"/>
        <w:framePr w:wrap="around"/>
      </w:pPr>
      <w:r w:rsidRPr="00A46CCC">
        <w:t xml:space="preserve">        ├── run_allModels.bat</w:t>
      </w:r>
    </w:p>
    <w:p w14:paraId="1FE8BAE6" w14:textId="77777777" w:rsidR="00A46CCC" w:rsidRPr="00A46CCC" w:rsidRDefault="00A46CCC" w:rsidP="00A46CCC">
      <w:pPr>
        <w:pStyle w:val="Code"/>
        <w:framePr w:wrap="around"/>
      </w:pPr>
      <w:r w:rsidRPr="00A46CCC">
        <w:t xml:space="preserve">        ├── run_E.bat</w:t>
      </w:r>
    </w:p>
    <w:p w14:paraId="3E56C26D" w14:textId="77777777" w:rsidR="00A46CCC" w:rsidRPr="00A46CCC" w:rsidRDefault="00A46CCC" w:rsidP="00A46CCC">
      <w:pPr>
        <w:pStyle w:val="Code"/>
        <w:framePr w:wrap="around"/>
      </w:pPr>
      <w:r w:rsidRPr="00A46CCC">
        <w:t xml:space="preserve">        ├── run_C.bat</w:t>
      </w:r>
    </w:p>
    <w:p w14:paraId="216DA445" w14:textId="77777777" w:rsidR="00A46CCC" w:rsidRPr="00A46CCC" w:rsidRDefault="00A46CCC" w:rsidP="00A46CCC">
      <w:pPr>
        <w:pStyle w:val="Code"/>
        <w:framePr w:wrap="around"/>
      </w:pPr>
      <w:r w:rsidRPr="00A46CCC">
        <w:t xml:space="preserve">        ├── run_C1a.bat</w:t>
      </w:r>
    </w:p>
    <w:p w14:paraId="0643A849" w14:textId="77777777" w:rsidR="00A46CCC" w:rsidRPr="00A46CCC" w:rsidRDefault="00A46CCC" w:rsidP="00A46CCC">
      <w:pPr>
        <w:pStyle w:val="Code"/>
        <w:framePr w:wrap="around"/>
      </w:pPr>
      <w:r w:rsidRPr="00A46CCC">
        <w:t xml:space="preserve">        ├── ModelName_E1a_01.mcf</w:t>
      </w:r>
    </w:p>
    <w:p w14:paraId="6C9BBB5A" w14:textId="77777777" w:rsidR="00A46CCC" w:rsidRPr="00A46CCC" w:rsidRDefault="00A46CCC" w:rsidP="00A46CCC">
      <w:pPr>
        <w:pStyle w:val="Code"/>
        <w:framePr w:wrap="around"/>
      </w:pPr>
      <w:r w:rsidRPr="00A46CCC">
        <w:t xml:space="preserve">        ├── ModelName_E1b_PMP_01.mcf</w:t>
      </w:r>
    </w:p>
    <w:p w14:paraId="2D6F6CCC" w14:textId="77777777" w:rsidR="00A46CCC" w:rsidRPr="00A46CCC" w:rsidRDefault="00A46CCC" w:rsidP="00A46CCC">
      <w:pPr>
        <w:pStyle w:val="Code"/>
        <w:framePr w:wrap="around"/>
      </w:pPr>
      <w:r w:rsidRPr="00A46CCC">
        <w:t xml:space="preserve">        ├── ModelName_E2a_CC_01.mcf</w:t>
      </w:r>
    </w:p>
    <w:p w14:paraId="26ADA6C0" w14:textId="77777777" w:rsidR="00A46CCC" w:rsidRPr="00A46CCC" w:rsidRDefault="00A46CCC" w:rsidP="00A46CCC">
      <w:pPr>
        <w:pStyle w:val="Code"/>
        <w:framePr w:wrap="around"/>
      </w:pPr>
      <w:r w:rsidRPr="00A46CCC">
        <w:t xml:space="preserve">        ├── ModelName_C1a_Jan2021_505001_01.mcf</w:t>
      </w:r>
    </w:p>
    <w:p w14:paraId="6EE2E904" w14:textId="77777777" w:rsidR="00A46CCC" w:rsidRPr="00A46CCC" w:rsidRDefault="00A46CCC" w:rsidP="00A46CCC">
      <w:pPr>
        <w:pStyle w:val="Code"/>
        <w:framePr w:wrap="around"/>
      </w:pPr>
      <w:r w:rsidRPr="00A46CCC">
        <w:t xml:space="preserve">        ├── ModelName_C1b_Jan2021_505002_01.mcf</w:t>
      </w:r>
    </w:p>
    <w:p w14:paraId="1212336B" w14:textId="77777777" w:rsidR="00A46CCC" w:rsidRPr="00A46CCC" w:rsidRDefault="00A46CCC" w:rsidP="00A46CCC">
      <w:pPr>
        <w:pStyle w:val="Code"/>
        <w:framePr w:wrap="around"/>
      </w:pPr>
      <w:r w:rsidRPr="00A46CCC">
        <w:t xml:space="preserve">        ├── ModelName_C2a_Feb2022_505001_01.mcf</w:t>
      </w:r>
    </w:p>
    <w:p w14:paraId="390D8682" w14:textId="5F4B582D" w:rsidR="00AC054F" w:rsidRPr="00AC054F" w:rsidRDefault="00A46CCC" w:rsidP="00A46CCC">
      <w:pPr>
        <w:pStyle w:val="Code"/>
        <w:framePr w:wrap="around"/>
      </w:pPr>
      <w:r w:rsidRPr="00A46CCC">
        <w:t xml:space="preserve">        └── ModelName_C2b_Feb2022_505002_01.mcf</w:t>
      </w:r>
    </w:p>
    <w:p w14:paraId="617E3FA2" w14:textId="7B8EF131" w:rsidR="00A46CCC" w:rsidRDefault="00A46CCC" w:rsidP="00AC054F">
      <w:pPr>
        <w:pStyle w:val="Heading2"/>
      </w:pPr>
      <w:r>
        <w:lastRenderedPageBreak/>
        <w:t xml:space="preserve">Routing Definition File </w:t>
      </w:r>
    </w:p>
    <w:p w14:paraId="71FA9FE2" w14:textId="4085AE6D" w:rsidR="0008605F" w:rsidRDefault="00A46CCC" w:rsidP="00A46CCC">
      <w:r>
        <w:t xml:space="preserve">The routing file format is used to define network routing order. The QMydro QGIS plugin can be used in aid to the development of the routing definition file. </w:t>
      </w:r>
      <w:r w:rsidR="0008605F">
        <w:t>Additionally, h</w:t>
      </w:r>
      <w:r>
        <w:t xml:space="preserve">ydrograph routing can be </w:t>
      </w:r>
      <w:r w:rsidR="0008605F">
        <w:t>routed</w:t>
      </w:r>
      <w:r>
        <w:t xml:space="preserve"> through defined storage</w:t>
      </w:r>
      <w:r w:rsidR="0008605F">
        <w:t>s</w:t>
      </w:r>
      <w:r>
        <w:t xml:space="preserve"> </w:t>
      </w:r>
      <w:r w:rsidR="0008605F">
        <w:t>which can be defined through the storage discharge pairs: {STORAGE (ML), Discharge (Cumecs)}. A typical Routing Definition file is shown below.</w:t>
      </w:r>
    </w:p>
    <w:p w14:paraId="530741AA" w14:textId="55E63863" w:rsidR="0008605F" w:rsidRDefault="0008605F" w:rsidP="0008605F">
      <w:pPr>
        <w:pStyle w:val="Code"/>
        <w:framePr w:wrap="around"/>
      </w:pPr>
      <w:r>
        <w:t>MODEL</w:t>
      </w:r>
      <w:r>
        <w:t>N</w:t>
      </w:r>
      <w:r>
        <w:t>AME</w:t>
      </w:r>
    </w:p>
    <w:p w14:paraId="586EF458" w14:textId="77777777" w:rsidR="0008605F" w:rsidRDefault="0008605F" w:rsidP="0008605F">
      <w:pPr>
        <w:pStyle w:val="Code"/>
        <w:framePr w:wrap="around"/>
      </w:pPr>
      <w:r>
        <w:t>RAIN #3</w:t>
      </w:r>
    </w:p>
    <w:p w14:paraId="313AF74E" w14:textId="2DDEDAF2" w:rsidR="0008605F" w:rsidRDefault="0008605F" w:rsidP="0008605F">
      <w:pPr>
        <w:pStyle w:val="Code"/>
        <w:framePr w:wrap="around"/>
      </w:pPr>
      <w:r>
        <w:t>STORE.</w:t>
      </w:r>
    </w:p>
    <w:p w14:paraId="64263EEF" w14:textId="6727FC00" w:rsidR="0008605F" w:rsidRDefault="0008605F" w:rsidP="0008605F">
      <w:pPr>
        <w:pStyle w:val="Code"/>
        <w:framePr w:wrap="around"/>
      </w:pPr>
      <w:r>
        <w:t>RAIN #</w:t>
      </w:r>
      <w:r>
        <w:t>4</w:t>
      </w:r>
    </w:p>
    <w:p w14:paraId="2B11C225" w14:textId="597AAEB6" w:rsidR="0008605F" w:rsidRDefault="0008605F" w:rsidP="0008605F">
      <w:pPr>
        <w:pStyle w:val="Code"/>
        <w:framePr w:wrap="around"/>
      </w:pPr>
      <w:r>
        <w:t>GET.</w:t>
      </w:r>
    </w:p>
    <w:p w14:paraId="2A493FCD" w14:textId="77777777" w:rsidR="0008605F" w:rsidRDefault="0008605F" w:rsidP="0008605F">
      <w:pPr>
        <w:pStyle w:val="Code"/>
        <w:framePr w:wrap="around"/>
      </w:pPr>
      <w:r>
        <w:t>ROUTE THRU #2</w:t>
      </w:r>
    </w:p>
    <w:p w14:paraId="5721614E" w14:textId="77777777" w:rsidR="0008605F" w:rsidRDefault="0008605F" w:rsidP="0008605F">
      <w:pPr>
        <w:pStyle w:val="Code"/>
        <w:framePr w:wrap="around"/>
      </w:pPr>
      <w:r>
        <w:t>ADD RAIN #2</w:t>
      </w:r>
    </w:p>
    <w:p w14:paraId="369ED244" w14:textId="6D534D4A" w:rsidR="0008605F" w:rsidRDefault="0008605F" w:rsidP="0008605F">
      <w:pPr>
        <w:pStyle w:val="Code"/>
        <w:framePr w:wrap="around"/>
      </w:pPr>
      <w:r>
        <w:t>STORE</w:t>
      </w:r>
      <w:r>
        <w:t>.</w:t>
      </w:r>
    </w:p>
    <w:p w14:paraId="232E38CB" w14:textId="37B9074F" w:rsidR="0008605F" w:rsidRDefault="0008605F" w:rsidP="0008605F">
      <w:pPr>
        <w:pStyle w:val="Code"/>
        <w:framePr w:wrap="around"/>
      </w:pPr>
      <w:r>
        <w:t>RAIN #5</w:t>
      </w:r>
    </w:p>
    <w:p w14:paraId="3975E06B" w14:textId="5AE74409" w:rsidR="0008605F" w:rsidRDefault="0008605F" w:rsidP="0008605F">
      <w:pPr>
        <w:pStyle w:val="Code"/>
        <w:framePr w:wrap="around"/>
      </w:pPr>
      <w:r>
        <w:t>STORE.</w:t>
      </w:r>
    </w:p>
    <w:p w14:paraId="19B8B4BB" w14:textId="57713DB4" w:rsidR="0008605F" w:rsidRDefault="0008605F" w:rsidP="0008605F">
      <w:pPr>
        <w:pStyle w:val="Code"/>
        <w:framePr w:wrap="around"/>
      </w:pPr>
      <w:r>
        <w:t>RAIN #6</w:t>
      </w:r>
    </w:p>
    <w:p w14:paraId="4A19CA0A" w14:textId="22D1E0BD" w:rsidR="0008605F" w:rsidRDefault="0008605F" w:rsidP="0008605F">
      <w:pPr>
        <w:pStyle w:val="Code"/>
        <w:framePr w:wrap="around"/>
      </w:pPr>
      <w:r>
        <w:t>DAM ROUTE VBF = 0 NUMBER = 6 {Volume Before Flow = 0</w:t>
      </w:r>
      <w:r>
        <w:t>}</w:t>
      </w:r>
    </w:p>
    <w:p w14:paraId="5A68BB9F" w14:textId="77777777" w:rsidR="0008605F" w:rsidRDefault="0008605F" w:rsidP="0008605F">
      <w:pPr>
        <w:pStyle w:val="Code"/>
        <w:framePr w:wrap="around"/>
      </w:pPr>
      <w:r>
        <w:t>0.000    0</w:t>
      </w:r>
    </w:p>
    <w:p w14:paraId="7EF2A25E" w14:textId="77777777" w:rsidR="0008605F" w:rsidRDefault="0008605F" w:rsidP="0008605F">
      <w:pPr>
        <w:pStyle w:val="Code"/>
        <w:framePr w:wrap="around"/>
      </w:pPr>
      <w:r>
        <w:t>30.000    3.3</w:t>
      </w:r>
    </w:p>
    <w:p w14:paraId="3D4BE7A9" w14:textId="77777777" w:rsidR="0008605F" w:rsidRDefault="0008605F" w:rsidP="0008605F">
      <w:pPr>
        <w:pStyle w:val="Code"/>
        <w:framePr w:wrap="around"/>
      </w:pPr>
      <w:r>
        <w:t>65.000    7.7</w:t>
      </w:r>
    </w:p>
    <w:p w14:paraId="24030D72" w14:textId="77777777" w:rsidR="0008605F" w:rsidRDefault="0008605F" w:rsidP="0008605F">
      <w:pPr>
        <w:pStyle w:val="Code"/>
        <w:framePr w:wrap="around"/>
      </w:pPr>
      <w:r>
        <w:t>80.000    18.7</w:t>
      </w:r>
    </w:p>
    <w:p w14:paraId="24279A18" w14:textId="77777777" w:rsidR="0008605F" w:rsidRDefault="0008605F" w:rsidP="0008605F">
      <w:pPr>
        <w:pStyle w:val="Code"/>
        <w:framePr w:wrap="around"/>
      </w:pPr>
      <w:r>
        <w:t>120.000    29.8</w:t>
      </w:r>
    </w:p>
    <w:p w14:paraId="696043C2" w14:textId="1E4F4FBB" w:rsidR="0008605F" w:rsidRDefault="0008605F" w:rsidP="0008605F">
      <w:pPr>
        <w:pStyle w:val="Code"/>
        <w:framePr w:wrap="around"/>
      </w:pPr>
      <w:r>
        <w:t>165.000    100.5</w:t>
      </w:r>
    </w:p>
    <w:p w14:paraId="114E98D7" w14:textId="4007F09A" w:rsidR="0008605F" w:rsidRDefault="0008605F" w:rsidP="0008605F">
      <w:pPr>
        <w:pStyle w:val="Code"/>
        <w:framePr w:wrap="around"/>
      </w:pPr>
      <w:r>
        <w:t>GET.</w:t>
      </w:r>
    </w:p>
    <w:p w14:paraId="155598C5" w14:textId="0C83DB2C" w:rsidR="0008605F" w:rsidRDefault="0008605F" w:rsidP="0008605F">
      <w:pPr>
        <w:pStyle w:val="Code"/>
        <w:framePr w:wrap="around"/>
      </w:pPr>
      <w:r>
        <w:t>ROUTE THRU #1</w:t>
      </w:r>
    </w:p>
    <w:p w14:paraId="64137BC3" w14:textId="293A6EA0" w:rsidR="0008605F" w:rsidRDefault="0008605F" w:rsidP="0008605F">
      <w:pPr>
        <w:pStyle w:val="Code"/>
        <w:framePr w:wrap="around"/>
      </w:pPr>
      <w:r>
        <w:t>ADD RAIN #1</w:t>
      </w:r>
    </w:p>
    <w:p w14:paraId="399AADAA" w14:textId="7B5EFBA0" w:rsidR="0008605F" w:rsidRDefault="0008605F" w:rsidP="0008605F">
      <w:pPr>
        <w:pStyle w:val="Code"/>
        <w:framePr w:wrap="around"/>
      </w:pPr>
      <w:r>
        <w:t>GET.</w:t>
      </w:r>
    </w:p>
    <w:p w14:paraId="2E07A4AC" w14:textId="05F547E2" w:rsidR="0008605F" w:rsidRDefault="0008605F" w:rsidP="0008605F">
      <w:pPr>
        <w:pStyle w:val="Code"/>
        <w:framePr w:wrap="around"/>
      </w:pPr>
      <w:r>
        <w:t>END OF CATCHMENT DATA.</w:t>
      </w:r>
    </w:p>
    <w:p w14:paraId="619649B2" w14:textId="372121B1" w:rsidR="0008605F" w:rsidRDefault="0008605F">
      <w:pPr>
        <w:jc w:val="left"/>
      </w:pPr>
      <w:r>
        <w:br w:type="page"/>
      </w:r>
    </w:p>
    <w:p w14:paraId="0E839A2F" w14:textId="3EAA5981" w:rsidR="00A46CCC" w:rsidRDefault="00A46CCC" w:rsidP="00A46CCC">
      <w:pPr>
        <w:pStyle w:val="Heading2"/>
      </w:pPr>
      <w:r>
        <w:lastRenderedPageBreak/>
        <w:t>Subcatchment Characteristics File</w:t>
      </w:r>
    </w:p>
    <w:p w14:paraId="32D64809" w14:textId="77777777" w:rsidR="0008605F" w:rsidRDefault="0008605F" w:rsidP="0008605F">
      <w:r>
        <w:t>The subcatchment characteristics file is used to define subcatchment characteristics used in the routing definition file. Required characteristics include:</w:t>
      </w:r>
    </w:p>
    <w:p w14:paraId="11944134" w14:textId="77777777" w:rsidR="0008605F" w:rsidRDefault="0008605F" w:rsidP="0008605F">
      <w:pPr>
        <w:pStyle w:val="ListParagraph"/>
        <w:numPr>
          <w:ilvl w:val="0"/>
          <w:numId w:val="16"/>
        </w:numPr>
      </w:pPr>
      <w:r>
        <w:t>Index</w:t>
      </w:r>
    </w:p>
    <w:p w14:paraId="5A86BB94" w14:textId="77777777" w:rsidR="0008605F" w:rsidRDefault="0008605F" w:rsidP="0008605F">
      <w:pPr>
        <w:pStyle w:val="ListParagraph"/>
        <w:numPr>
          <w:ilvl w:val="0"/>
          <w:numId w:val="16"/>
        </w:numPr>
      </w:pPr>
      <w:r>
        <w:t>Area (km</w:t>
      </w:r>
      <w:r w:rsidRPr="0008605F">
        <w:rPr>
          <w:vertAlign w:val="superscript"/>
        </w:rPr>
        <w:t>2</w:t>
      </w:r>
      <w:r>
        <w:t>)</w:t>
      </w:r>
    </w:p>
    <w:p w14:paraId="3828404F" w14:textId="77777777" w:rsidR="0008605F" w:rsidRDefault="0008605F" w:rsidP="0008605F">
      <w:pPr>
        <w:pStyle w:val="ListParagraph"/>
        <w:numPr>
          <w:ilvl w:val="0"/>
          <w:numId w:val="16"/>
        </w:numPr>
      </w:pPr>
      <w:r>
        <w:t>L – Main Channel Length (km</w:t>
      </w:r>
      <w:r w:rsidRPr="0008605F">
        <w:rPr>
          <w:vertAlign w:val="superscript"/>
        </w:rPr>
        <w:t>2</w:t>
      </w:r>
      <w:r>
        <w:t>)</w:t>
      </w:r>
    </w:p>
    <w:p w14:paraId="312126CB" w14:textId="1982A86E" w:rsidR="0008605F" w:rsidRDefault="0008605F" w:rsidP="0008605F">
      <w:pPr>
        <w:pStyle w:val="ListParagraph"/>
        <w:numPr>
          <w:ilvl w:val="0"/>
          <w:numId w:val="16"/>
        </w:numPr>
      </w:pPr>
      <w:r>
        <w:t>Sc – Equal Area Channel Slope (m/m)</w:t>
      </w:r>
    </w:p>
    <w:p w14:paraId="43C99672" w14:textId="2E1DA48A" w:rsidR="0008605F" w:rsidRDefault="0008605F" w:rsidP="0008605F">
      <w:pPr>
        <w:pStyle w:val="ListParagraph"/>
        <w:numPr>
          <w:ilvl w:val="0"/>
          <w:numId w:val="16"/>
        </w:numPr>
      </w:pPr>
      <w:r>
        <w:t>HL – Characteristic Hill Length</w:t>
      </w:r>
    </w:p>
    <w:p w14:paraId="67DE354D" w14:textId="42D06922" w:rsidR="0008605F" w:rsidRDefault="0008605F" w:rsidP="0008605F">
      <w:pPr>
        <w:pStyle w:val="ListParagraph"/>
        <w:numPr>
          <w:ilvl w:val="0"/>
          <w:numId w:val="16"/>
        </w:numPr>
      </w:pPr>
      <w:r>
        <w:t xml:space="preserve">HS – </w:t>
      </w:r>
      <w:r>
        <w:t>Equal Area</w:t>
      </w:r>
      <w:r>
        <w:t xml:space="preserve"> Characteristic Hill Slope (m/m)</w:t>
      </w:r>
    </w:p>
    <w:p w14:paraId="3ADC8942" w14:textId="7F4AC523" w:rsidR="0008605F" w:rsidRDefault="0008605F" w:rsidP="0008605F">
      <w:r>
        <w:t>Optional characteristics include:</w:t>
      </w:r>
    </w:p>
    <w:p w14:paraId="2062D292" w14:textId="38BCE2FC" w:rsidR="0008605F" w:rsidRDefault="0008605F" w:rsidP="0008605F">
      <w:pPr>
        <w:pStyle w:val="ListParagraph"/>
        <w:numPr>
          <w:ilvl w:val="0"/>
          <w:numId w:val="17"/>
        </w:numPr>
      </w:pPr>
      <w:r>
        <w:t>N – Mannings n (Default 0.03)</w:t>
      </w:r>
    </w:p>
    <w:p w14:paraId="78DA701F" w14:textId="73558535" w:rsidR="0008605F" w:rsidRDefault="0008605F" w:rsidP="0008605F">
      <w:pPr>
        <w:pStyle w:val="ListParagraph"/>
        <w:numPr>
          <w:ilvl w:val="0"/>
          <w:numId w:val="17"/>
        </w:numPr>
      </w:pPr>
      <w:r>
        <w:t>k – Kappa (A value of zero defaults to 0.3)</w:t>
      </w:r>
    </w:p>
    <w:p w14:paraId="3145D447" w14:textId="2E0A8AD5" w:rsidR="0008605F" w:rsidRDefault="0008605F" w:rsidP="0008605F">
      <w:pPr>
        <w:pStyle w:val="ListParagraph"/>
        <w:numPr>
          <w:ilvl w:val="0"/>
          <w:numId w:val="17"/>
        </w:numPr>
      </w:pPr>
      <w:r>
        <w:t>d – Delta (A value of zero defaults to -0.3)</w:t>
      </w:r>
    </w:p>
    <w:p w14:paraId="120520B8" w14:textId="405F6FDD" w:rsidR="0008605F" w:rsidRDefault="0008605F" w:rsidP="0008605F">
      <w:pPr>
        <w:pStyle w:val="ListParagraph"/>
        <w:numPr>
          <w:ilvl w:val="0"/>
          <w:numId w:val="17"/>
        </w:numPr>
      </w:pPr>
      <w:r>
        <w:t>I – Fraction Impervious (1.0 is 100% Impervious)</w:t>
      </w:r>
    </w:p>
    <w:p w14:paraId="095FD8D4" w14:textId="700B6212" w:rsidR="0008605F" w:rsidRDefault="0008605F" w:rsidP="0008605F">
      <w:pPr>
        <w:pStyle w:val="ListParagraph"/>
        <w:numPr>
          <w:ilvl w:val="0"/>
          <w:numId w:val="17"/>
        </w:numPr>
      </w:pPr>
      <w:r>
        <w:t xml:space="preserve">UL – Low Density Residential </w:t>
      </w:r>
      <w:r>
        <w:t>(1.0 is 100% Coverage)</w:t>
      </w:r>
    </w:p>
    <w:p w14:paraId="7A30F1C2" w14:textId="344236D6" w:rsidR="0008605F" w:rsidRDefault="0008605F" w:rsidP="0008605F">
      <w:pPr>
        <w:pStyle w:val="ListParagraph"/>
        <w:numPr>
          <w:ilvl w:val="0"/>
          <w:numId w:val="17"/>
        </w:numPr>
      </w:pPr>
      <w:r>
        <w:t xml:space="preserve">UM – Medium Density Residential </w:t>
      </w:r>
      <w:r>
        <w:t>(1.0 is 100% Coverage)</w:t>
      </w:r>
    </w:p>
    <w:p w14:paraId="7583088D" w14:textId="18410667" w:rsidR="0008605F" w:rsidRDefault="0008605F" w:rsidP="0008605F">
      <w:pPr>
        <w:pStyle w:val="ListParagraph"/>
        <w:numPr>
          <w:ilvl w:val="0"/>
          <w:numId w:val="17"/>
        </w:numPr>
      </w:pPr>
      <w:r>
        <w:t xml:space="preserve">UH – High Density Residential </w:t>
      </w:r>
      <w:r>
        <w:t xml:space="preserve">(1.0 is 100% </w:t>
      </w:r>
      <w:r>
        <w:t>Coverage</w:t>
      </w:r>
      <w:r>
        <w:t>)</w:t>
      </w:r>
    </w:p>
    <w:p w14:paraId="12409BEC" w14:textId="329C4D54" w:rsidR="0008605F" w:rsidRDefault="0008605F" w:rsidP="0008605F">
      <w:pPr>
        <w:pStyle w:val="ListParagraph"/>
        <w:numPr>
          <w:ilvl w:val="0"/>
          <w:numId w:val="17"/>
        </w:numPr>
      </w:pPr>
      <w:r>
        <w:t xml:space="preserve">UF – Urban Forest </w:t>
      </w:r>
      <w:r>
        <w:t>(1.0 is 100% Coverage)</w:t>
      </w:r>
    </w:p>
    <w:p w14:paraId="498E21BA" w14:textId="3C059962" w:rsidR="0008605F" w:rsidRPr="0008605F" w:rsidRDefault="0008605F" w:rsidP="0008605F">
      <w:r>
        <w:t>A Typical subcatchment characteristics file is shown below utilizing all characteristics.</w:t>
      </w:r>
    </w:p>
    <w:p w14:paraId="6988CE15" w14:textId="77777777" w:rsidR="0008605F" w:rsidRDefault="0008605F" w:rsidP="0008605F">
      <w:pPr>
        <w:pStyle w:val="Code"/>
        <w:framePr w:wrap="around"/>
      </w:pPr>
      <w:r>
        <w:t>Index,Area,L,Sc,N,HL,HS,k,d,I,UL,UM,UH,UF</w:t>
      </w:r>
    </w:p>
    <w:p w14:paraId="4056FD08" w14:textId="038D0351" w:rsidR="0008605F" w:rsidRDefault="0008605F" w:rsidP="0008605F">
      <w:pPr>
        <w:pStyle w:val="Code"/>
        <w:framePr w:wrap="around"/>
      </w:pPr>
      <w:r>
        <w:t>1,1.87,2.34,0.0005,0.0</w:t>
      </w:r>
      <w:r>
        <w:t>20</w:t>
      </w:r>
      <w:r>
        <w:t>,0.72,0.003,0.33,-0.476,0.</w:t>
      </w:r>
      <w:r>
        <w:t>7</w:t>
      </w:r>
      <w:r>
        <w:t>,0.0,</w:t>
      </w:r>
      <w:r>
        <w:t>0.9</w:t>
      </w:r>
      <w:r>
        <w:t>,0.</w:t>
      </w:r>
      <w:r>
        <w:t>1</w:t>
      </w:r>
      <w:r>
        <w:t>,0.0</w:t>
      </w:r>
    </w:p>
    <w:p w14:paraId="6435E9FB" w14:textId="4A1741BA" w:rsidR="0008605F" w:rsidRDefault="0008605F" w:rsidP="0008605F">
      <w:pPr>
        <w:pStyle w:val="Code"/>
        <w:framePr w:wrap="around"/>
      </w:pPr>
      <w:r>
        <w:t>2,1.76,2.51,0.0038,0.03</w:t>
      </w:r>
      <w:r>
        <w:t>5</w:t>
      </w:r>
      <w:r>
        <w:t>,0.39,0.014,0</w:t>
      </w:r>
      <w:r>
        <w:t>.00</w:t>
      </w:r>
      <w:r>
        <w:t>,</w:t>
      </w:r>
      <w:r>
        <w:t xml:space="preserve"> </w:t>
      </w:r>
      <w:r>
        <w:t>0</w:t>
      </w:r>
      <w:r>
        <w:t>.000</w:t>
      </w:r>
      <w:r>
        <w:t>,0.0,0.0,0</w:t>
      </w:r>
      <w:r>
        <w:t>.0</w:t>
      </w:r>
      <w:r>
        <w:t>,0.0,</w:t>
      </w:r>
      <w:r>
        <w:t>0.8</w:t>
      </w:r>
    </w:p>
    <w:p w14:paraId="035E265E" w14:textId="51F1B10A" w:rsidR="0008605F" w:rsidRDefault="0008605F" w:rsidP="0008605F">
      <w:pPr>
        <w:pStyle w:val="Code"/>
        <w:framePr w:wrap="around"/>
      </w:pPr>
      <w:r>
        <w:t>3,0.87,2.16,0.0119,0.0</w:t>
      </w:r>
      <w:r>
        <w:t>40</w:t>
      </w:r>
      <w:r>
        <w:t>,0.29,0.025,0.50,-0.912,0.</w:t>
      </w:r>
      <w:r>
        <w:t>2</w:t>
      </w:r>
      <w:r>
        <w:t>,</w:t>
      </w:r>
      <w:r>
        <w:t>0.7</w:t>
      </w:r>
      <w:r>
        <w:t>,0.0,0.0,0.0</w:t>
      </w:r>
    </w:p>
    <w:p w14:paraId="4DF29201" w14:textId="7ED8FE83" w:rsidR="0008605F" w:rsidRDefault="0008605F" w:rsidP="0008605F">
      <w:pPr>
        <w:pStyle w:val="Code"/>
        <w:framePr w:wrap="around"/>
      </w:pPr>
      <w:r>
        <w:t>4,2.01,2.70,0.0100,0.0</w:t>
      </w:r>
      <w:r>
        <w:t>40</w:t>
      </w:r>
      <w:r>
        <w:t>,0.66,0.016,0.65,-1.404,0.</w:t>
      </w:r>
      <w:r>
        <w:t>1</w:t>
      </w:r>
      <w:r>
        <w:t>,0.</w:t>
      </w:r>
      <w:r>
        <w:t>5</w:t>
      </w:r>
      <w:r>
        <w:t>,0.0,0.0,0.0</w:t>
      </w:r>
    </w:p>
    <w:p w14:paraId="6DD8107E" w14:textId="71FAD064" w:rsidR="0008605F" w:rsidRDefault="0008605F" w:rsidP="0008605F">
      <w:pPr>
        <w:pStyle w:val="Code"/>
        <w:framePr w:wrap="around"/>
      </w:pPr>
      <w:r>
        <w:t>5,0.73,1.59,0.0024,0.0</w:t>
      </w:r>
      <w:r>
        <w:t>40</w:t>
      </w:r>
      <w:r>
        <w:t>,0.37,0.020,0.49,-1.138,0.</w:t>
      </w:r>
      <w:r>
        <w:t>1</w:t>
      </w:r>
      <w:r>
        <w:t>,0.</w:t>
      </w:r>
      <w:r>
        <w:t>4</w:t>
      </w:r>
      <w:r>
        <w:t>,0.0,0.0,0.0</w:t>
      </w:r>
    </w:p>
    <w:p w14:paraId="7DD30B7B" w14:textId="0E90AD75" w:rsidR="0008605F" w:rsidRPr="0008605F" w:rsidRDefault="0008605F" w:rsidP="0008605F">
      <w:pPr>
        <w:pStyle w:val="Code"/>
        <w:framePr w:wrap="around"/>
      </w:pPr>
      <w:r>
        <w:t>6,0.96,2.12,0.0080,0.03</w:t>
      </w:r>
      <w:r>
        <w:t>5</w:t>
      </w:r>
      <w:r>
        <w:t>,0.24,0.016,0.40,-0.674,0.0,0.0,0.0,0.0,</w:t>
      </w:r>
      <w:r>
        <w:t>1.0</w:t>
      </w:r>
    </w:p>
    <w:p w14:paraId="3A0819D3" w14:textId="77777777" w:rsidR="00A46CCC" w:rsidRPr="00A46CCC" w:rsidRDefault="00A46CCC" w:rsidP="00A46CCC"/>
    <w:p w14:paraId="56BB64AF" w14:textId="4CF86460" w:rsidR="00A46CCC" w:rsidRDefault="00A46CCC" w:rsidP="00A46CCC">
      <w:pPr>
        <w:pStyle w:val="Heading2"/>
      </w:pPr>
      <w:r>
        <w:t>Database File</w:t>
      </w:r>
    </w:p>
    <w:p w14:paraId="70EE27E5" w14:textId="77777777" w:rsidR="0008605F" w:rsidRPr="0008605F" w:rsidRDefault="0008605F" w:rsidP="0008605F"/>
    <w:p w14:paraId="056194F8" w14:textId="77777777" w:rsidR="00A46CCC" w:rsidRPr="00A46CCC" w:rsidRDefault="00A46CCC" w:rsidP="00A46CCC"/>
    <w:p w14:paraId="4E10FC9E" w14:textId="024D107D" w:rsidR="00AC054F" w:rsidRPr="00AC054F" w:rsidRDefault="00AC054F" w:rsidP="00AC054F">
      <w:pPr>
        <w:pStyle w:val="Heading2"/>
      </w:pPr>
      <w:r>
        <w:t>Mydro Control File</w:t>
      </w:r>
    </w:p>
    <w:p w14:paraId="3269C50B" w14:textId="2D469234" w:rsidR="006D5C22" w:rsidRDefault="006D5C22" w:rsidP="006D5C22">
      <w:r>
        <w:t>Mydro is controlled through a Mydro Control File</w:t>
      </w:r>
      <w:r w:rsidR="00C702FC">
        <w:t xml:space="preserve"> (.mcf). Example format Mydro Control Files are shown </w:t>
      </w:r>
      <w:r w:rsidR="00AC054F">
        <w:t>below.</w:t>
      </w:r>
    </w:p>
    <w:p w14:paraId="7896DE26" w14:textId="021EC586" w:rsidR="00C702FC" w:rsidRDefault="00C702FC" w:rsidP="00C702FC">
      <w:r>
        <w:t>Single run Mydro Control File:</w:t>
      </w:r>
    </w:p>
    <w:p w14:paraId="4BAD709D" w14:textId="6F9A345D" w:rsidR="00C702FC" w:rsidRPr="00AC054F" w:rsidRDefault="00C702FC" w:rsidP="00AC054F">
      <w:pPr>
        <w:pStyle w:val="Code"/>
        <w:framePr w:wrap="around"/>
      </w:pPr>
      <w:r w:rsidRPr="00AC054F">
        <w:lastRenderedPageBreak/>
        <w:t>! Mandatory Args</w:t>
      </w:r>
    </w:p>
    <w:p w14:paraId="57C60D47" w14:textId="77777777" w:rsidR="00C702FC" w:rsidRPr="00AC054F" w:rsidRDefault="00C702FC" w:rsidP="00AC054F">
      <w:pPr>
        <w:pStyle w:val="Code"/>
        <w:framePr w:wrap="around"/>
      </w:pPr>
      <w:r w:rsidRPr="00AC054F">
        <w:t>run=single</w:t>
      </w:r>
    </w:p>
    <w:p w14:paraId="63F83941" w14:textId="77777777" w:rsidR="00C702FC" w:rsidRPr="00AC054F" w:rsidRDefault="00C702FC" w:rsidP="00AC054F">
      <w:pPr>
        <w:pStyle w:val="Code"/>
        <w:framePr w:wrap="around"/>
      </w:pPr>
      <w:r w:rsidRPr="00AC054F">
        <w:t>cat=..\Model\catch\Outputs\_SubcatFile.csv</w:t>
      </w:r>
    </w:p>
    <w:p w14:paraId="44B951FF" w14:textId="77777777" w:rsidR="00C702FC" w:rsidRPr="00AC054F" w:rsidRDefault="00C702FC" w:rsidP="00AC054F">
      <w:pPr>
        <w:pStyle w:val="Code"/>
        <w:framePr w:wrap="around"/>
      </w:pPr>
      <w:r w:rsidRPr="00AC054F">
        <w:t>vec=..\Model\catch\Outputs\_RoutingFile.vec</w:t>
      </w:r>
    </w:p>
    <w:p w14:paraId="148B863F" w14:textId="77777777" w:rsidR="00C702FC" w:rsidRPr="00AC054F" w:rsidRDefault="00C702FC" w:rsidP="00AC054F">
      <w:pPr>
        <w:pStyle w:val="Code"/>
        <w:framePr w:wrap="around"/>
      </w:pPr>
      <w:r w:rsidRPr="00AC054F">
        <w:t>IL=35</w:t>
      </w:r>
    </w:p>
    <w:p w14:paraId="593188DF" w14:textId="5990100B" w:rsidR="00C702FC" w:rsidRPr="00AC054F" w:rsidRDefault="00C702FC" w:rsidP="00AC054F">
      <w:pPr>
        <w:pStyle w:val="Code"/>
        <w:framePr w:wrap="around"/>
      </w:pPr>
      <w:r w:rsidRPr="00AC054F">
        <w:t>CL=1.0</w:t>
      </w:r>
    </w:p>
    <w:p w14:paraId="2A44266B" w14:textId="6831584C" w:rsidR="00C702FC" w:rsidRPr="00AC054F" w:rsidRDefault="00C702FC" w:rsidP="00AC054F">
      <w:pPr>
        <w:pStyle w:val="Code"/>
        <w:framePr w:wrap="around"/>
      </w:pPr>
      <w:r w:rsidRPr="00AC054F">
        <w:t>dbase=bc_dbase_single.csv</w:t>
      </w:r>
    </w:p>
    <w:p w14:paraId="15ED7CDF" w14:textId="7F88FA02" w:rsidR="00C702FC" w:rsidRPr="00AC054F" w:rsidRDefault="00C702FC" w:rsidP="00AC054F">
      <w:pPr>
        <w:pStyle w:val="Code"/>
        <w:framePr w:wrap="around"/>
      </w:pPr>
      <w:r w:rsidRPr="00AC054F">
        <w:t>! Optional Args</w:t>
      </w:r>
    </w:p>
    <w:p w14:paraId="2BC4E7F0" w14:textId="77777777" w:rsidR="00AC054F" w:rsidRPr="00AC054F" w:rsidRDefault="00C702FC" w:rsidP="00AC054F">
      <w:pPr>
        <w:pStyle w:val="Code"/>
        <w:framePr w:wrap="around"/>
      </w:pPr>
      <w:r w:rsidRPr="00AC054F">
        <w:t>X=0.0</w:t>
      </w:r>
    </w:p>
    <w:p w14:paraId="6633CE1A" w14:textId="6FF1D6A8" w:rsidR="00C702FC" w:rsidRPr="00AC054F" w:rsidRDefault="00C702FC" w:rsidP="00AC054F">
      <w:pPr>
        <w:pStyle w:val="Code"/>
        <w:framePr w:wrap="around"/>
      </w:pPr>
      <w:r w:rsidRPr="00AC054F">
        <w:t>N=1.0</w:t>
      </w:r>
    </w:p>
    <w:p w14:paraId="6C76AC23" w14:textId="77777777" w:rsidR="00C702FC" w:rsidRPr="00AC054F" w:rsidRDefault="00C702FC" w:rsidP="00AC054F">
      <w:pPr>
        <w:pStyle w:val="Code"/>
        <w:framePr w:wrap="around"/>
      </w:pPr>
      <w:r w:rsidRPr="00AC054F">
        <w:t>a=1.0</w:t>
      </w:r>
    </w:p>
    <w:p w14:paraId="1FB69BC0" w14:textId="77777777" w:rsidR="00C702FC" w:rsidRPr="00AC054F" w:rsidRDefault="00C702FC" w:rsidP="00AC054F">
      <w:pPr>
        <w:pStyle w:val="Code"/>
        <w:framePr w:wrap="around"/>
      </w:pPr>
      <w:r w:rsidRPr="00AC054F">
        <w:t>b=10</w:t>
      </w:r>
    </w:p>
    <w:p w14:paraId="7E389BBD" w14:textId="7F13EFEB" w:rsidR="00C702FC" w:rsidRPr="00AC054F" w:rsidRDefault="00C702FC" w:rsidP="00AC054F">
      <w:pPr>
        <w:pStyle w:val="Code"/>
        <w:framePr w:wrap="around"/>
      </w:pPr>
      <w:r w:rsidRPr="00AC054F">
        <w:t>m=0.6</w:t>
      </w:r>
    </w:p>
    <w:p w14:paraId="7215D7C5" w14:textId="2285CC55" w:rsidR="00C702FC" w:rsidRPr="00AC054F" w:rsidRDefault="00C702FC" w:rsidP="00AC054F">
      <w:pPr>
        <w:pStyle w:val="Code"/>
        <w:framePr w:wrap="around"/>
      </w:pPr>
      <w:r w:rsidRPr="00AC054F">
        <w:t>output=Output.csv</w:t>
      </w:r>
    </w:p>
    <w:p w14:paraId="33E8C594" w14:textId="77777777" w:rsidR="00AC054F" w:rsidRDefault="00AC054F" w:rsidP="00E43AE5"/>
    <w:p w14:paraId="1C872500" w14:textId="4F881DB7" w:rsidR="00E43AE5" w:rsidRDefault="00E43AE5" w:rsidP="00E43AE5">
      <w:r>
        <w:t>Batch Processing Mydro Control File:</w:t>
      </w:r>
    </w:p>
    <w:p w14:paraId="520C0C6E" w14:textId="77777777" w:rsidR="00E43AE5" w:rsidRDefault="00E43AE5" w:rsidP="00E43AE5">
      <w:pPr>
        <w:pStyle w:val="Code"/>
        <w:framePr w:wrap="around"/>
      </w:pPr>
      <w:r>
        <w:t>! Mandatory Args</w:t>
      </w:r>
    </w:p>
    <w:p w14:paraId="40CAA44C" w14:textId="77777777" w:rsidR="00E43AE5" w:rsidRDefault="00E43AE5" w:rsidP="00E43AE5">
      <w:pPr>
        <w:pStyle w:val="Code"/>
        <w:framePr w:wrap="around"/>
      </w:pPr>
    </w:p>
    <w:p w14:paraId="3345CC2D" w14:textId="77777777" w:rsidR="00E43AE5" w:rsidRDefault="00E43AE5" w:rsidP="00E43AE5">
      <w:pPr>
        <w:pStyle w:val="Code"/>
        <w:framePr w:wrap="around"/>
      </w:pPr>
      <w:r>
        <w:t>run=batch</w:t>
      </w:r>
    </w:p>
    <w:p w14:paraId="17B6A9A0" w14:textId="77777777" w:rsidR="00E43AE5" w:rsidRDefault="00E43AE5" w:rsidP="00E43AE5">
      <w:pPr>
        <w:pStyle w:val="Code"/>
        <w:framePr w:wrap="around"/>
      </w:pPr>
      <w:r>
        <w:t>cat=..\Model\catch\Outputs\_SubcatFile.csv</w:t>
      </w:r>
    </w:p>
    <w:p w14:paraId="55961958" w14:textId="77777777" w:rsidR="00E43AE5" w:rsidRDefault="00E43AE5" w:rsidP="00E43AE5">
      <w:pPr>
        <w:pStyle w:val="Code"/>
        <w:framePr w:wrap="around"/>
      </w:pPr>
      <w:r>
        <w:t>vec=..\Model\catch\Outputs\_RoutingFile.vec</w:t>
      </w:r>
    </w:p>
    <w:p w14:paraId="7A5723F9" w14:textId="77777777" w:rsidR="00E43AE5" w:rsidRDefault="00E43AE5" w:rsidP="00E43AE5">
      <w:pPr>
        <w:pStyle w:val="Code"/>
        <w:framePr w:wrap="around"/>
      </w:pPr>
    </w:p>
    <w:p w14:paraId="7C0C13F2" w14:textId="77777777" w:rsidR="00E43AE5" w:rsidRDefault="00E43AE5" w:rsidP="00E43AE5">
      <w:pPr>
        <w:pStyle w:val="Code"/>
        <w:framePr w:wrap="around"/>
      </w:pPr>
      <w:r>
        <w:t>IL=..\Model\EPR_InitialLosses.csv</w:t>
      </w:r>
    </w:p>
    <w:p w14:paraId="76661AEE" w14:textId="77777777" w:rsidR="00E43AE5" w:rsidRDefault="00E43AE5" w:rsidP="00E43AE5">
      <w:pPr>
        <w:pStyle w:val="Code"/>
        <w:framePr w:wrap="around"/>
      </w:pPr>
      <w:r>
        <w:t>CL=1.7</w:t>
      </w:r>
    </w:p>
    <w:p w14:paraId="5F7D6ADF" w14:textId="77777777" w:rsidR="00E43AE5" w:rsidRDefault="00E43AE5" w:rsidP="00E43AE5">
      <w:pPr>
        <w:pStyle w:val="Code"/>
        <w:framePr w:wrap="around"/>
      </w:pPr>
    </w:p>
    <w:p w14:paraId="6979CBF2" w14:textId="77777777" w:rsidR="00E43AE5" w:rsidRDefault="00E43AE5" w:rsidP="00E43AE5">
      <w:pPr>
        <w:pStyle w:val="Code"/>
        <w:framePr w:wrap="around"/>
      </w:pPr>
      <w:r>
        <w:t>! Design Runs</w:t>
      </w:r>
    </w:p>
    <w:p w14:paraId="0091E214" w14:textId="77777777" w:rsidR="00E43AE5" w:rsidRDefault="00E43AE5" w:rsidP="00E43AE5">
      <w:pPr>
        <w:pStyle w:val="Code"/>
        <w:framePr w:wrap="around"/>
      </w:pPr>
      <w:r>
        <w:t>dbase=bc_dbase_des.csv</w:t>
      </w:r>
    </w:p>
    <w:p w14:paraId="779AC09A" w14:textId="77777777" w:rsidR="00E43AE5" w:rsidRDefault="00E43AE5" w:rsidP="00E43AE5">
      <w:pPr>
        <w:pStyle w:val="Code"/>
        <w:framePr w:wrap="around"/>
      </w:pPr>
      <w:r>
        <w:t>aep=063,039,020,010,005,002,001</w:t>
      </w:r>
    </w:p>
    <w:p w14:paraId="06DBBBA7" w14:textId="77777777" w:rsidR="00E43AE5" w:rsidRDefault="00E43AE5" w:rsidP="00E43AE5">
      <w:pPr>
        <w:pStyle w:val="Code"/>
        <w:framePr w:wrap="around"/>
      </w:pPr>
      <w:r>
        <w:t>dur=015m,020m,030m,045m,060m,090m,120m,180m,270m,360m</w:t>
      </w:r>
    </w:p>
    <w:p w14:paraId="36BA9D4E" w14:textId="77777777" w:rsidR="00E43AE5" w:rsidRDefault="00E43AE5" w:rsidP="00E43AE5">
      <w:pPr>
        <w:pStyle w:val="Code"/>
        <w:framePr w:wrap="around"/>
      </w:pPr>
      <w:r>
        <w:t>ensemble=E0,E1,E2,E3,E4,E5,E6,E7,E8,E9</w:t>
      </w:r>
    </w:p>
    <w:p w14:paraId="00A15CC2" w14:textId="77777777" w:rsidR="00E43AE5" w:rsidRDefault="00E43AE5" w:rsidP="00E43AE5">
      <w:pPr>
        <w:pStyle w:val="Code"/>
        <w:framePr w:wrap="around"/>
      </w:pPr>
    </w:p>
    <w:p w14:paraId="49702CC8" w14:textId="77777777" w:rsidR="00E43AE5" w:rsidRDefault="00E43AE5" w:rsidP="00E43AE5">
      <w:pPr>
        <w:pStyle w:val="Code"/>
        <w:framePr w:wrap="around"/>
      </w:pPr>
      <w:r>
        <w:t>! Optional Args</w:t>
      </w:r>
    </w:p>
    <w:p w14:paraId="23DE6A76" w14:textId="77777777" w:rsidR="00E43AE5" w:rsidRDefault="00E43AE5" w:rsidP="00E43AE5">
      <w:pPr>
        <w:pStyle w:val="Code"/>
        <w:framePr w:wrap="around"/>
      </w:pPr>
      <w:r>
        <w:t>X=0.1</w:t>
      </w:r>
    </w:p>
    <w:p w14:paraId="26A703AA" w14:textId="77777777" w:rsidR="00E43AE5" w:rsidRDefault="00E43AE5" w:rsidP="00E43AE5">
      <w:pPr>
        <w:pStyle w:val="Code"/>
        <w:framePr w:wrap="around"/>
      </w:pPr>
      <w:r>
        <w:t>N=1.0</w:t>
      </w:r>
    </w:p>
    <w:p w14:paraId="2524AF97" w14:textId="77777777" w:rsidR="00AC054F" w:rsidRDefault="00AC054F" w:rsidP="00AC054F">
      <w:pPr>
        <w:pStyle w:val="Code"/>
        <w:framePr w:wrap="around"/>
      </w:pPr>
      <w:r>
        <w:t>a=1.0</w:t>
      </w:r>
    </w:p>
    <w:p w14:paraId="0B70FB1E" w14:textId="77777777" w:rsidR="00AC054F" w:rsidRDefault="00AC054F" w:rsidP="00AC054F">
      <w:pPr>
        <w:pStyle w:val="Code"/>
        <w:framePr w:wrap="around"/>
      </w:pPr>
      <w:r>
        <w:t>b=10</w:t>
      </w:r>
    </w:p>
    <w:p w14:paraId="085E576A" w14:textId="77777777" w:rsidR="00AC054F" w:rsidRDefault="00AC054F" w:rsidP="00AC054F">
      <w:pPr>
        <w:pStyle w:val="Code"/>
        <w:framePr w:wrap="around"/>
      </w:pPr>
      <w:r>
        <w:t>m=0.6</w:t>
      </w:r>
    </w:p>
    <w:p w14:paraId="70445F94" w14:textId="77777777" w:rsidR="00E43AE5" w:rsidRDefault="00E43AE5" w:rsidP="00E43AE5">
      <w:pPr>
        <w:pStyle w:val="Code"/>
        <w:framePr w:wrap="around"/>
      </w:pPr>
    </w:p>
    <w:p w14:paraId="0A13B445" w14:textId="77777777" w:rsidR="00E43AE5" w:rsidRDefault="00E43AE5" w:rsidP="00E43AE5">
      <w:pPr>
        <w:pStyle w:val="Code"/>
        <w:framePr w:wrap="around"/>
      </w:pPr>
      <w:r>
        <w:t>! Optional Output File Names</w:t>
      </w:r>
    </w:p>
    <w:p w14:paraId="30F76627" w14:textId="77777777" w:rsidR="00E43AE5" w:rsidRDefault="00E43AE5" w:rsidP="00E43AE5">
      <w:pPr>
        <w:pStyle w:val="Code"/>
        <w:framePr w:wrap="around"/>
      </w:pPr>
    </w:p>
    <w:p w14:paraId="6AE10620" w14:textId="488CE59B" w:rsidR="00E43AE5" w:rsidRDefault="00E43AE5" w:rsidP="00E43AE5">
      <w:pPr>
        <w:pStyle w:val="Code"/>
        <w:framePr w:wrap="around"/>
      </w:pPr>
      <w:r>
        <w:t>outputDir=output</w:t>
      </w:r>
    </w:p>
    <w:p w14:paraId="12014E2C" w14:textId="77777777" w:rsidR="00AC054F" w:rsidRDefault="00AC054F" w:rsidP="00E43AE5">
      <w:pPr>
        <w:pStyle w:val="Code"/>
        <w:framePr w:wrap="around"/>
      </w:pPr>
    </w:p>
    <w:p w14:paraId="5A5C0235" w14:textId="21E7BB50" w:rsidR="00AC054F" w:rsidRDefault="00AC054F" w:rsidP="00AC054F">
      <w:pPr>
        <w:pStyle w:val="Heading2"/>
      </w:pPr>
      <w:r>
        <w:t>Initial Loss Database</w:t>
      </w:r>
    </w:p>
    <w:p w14:paraId="19C37A26" w14:textId="77777777" w:rsidR="00AC054F" w:rsidRPr="00AC054F" w:rsidRDefault="00AC054F" w:rsidP="00AC054F"/>
    <w:p w14:paraId="69DCFC21" w14:textId="113E09E6" w:rsidR="00AC054F" w:rsidRDefault="00AC054F" w:rsidP="00AC054F">
      <w:pPr>
        <w:pStyle w:val="Heading2"/>
      </w:pPr>
      <w:r>
        <w:t>Databases</w:t>
      </w:r>
    </w:p>
    <w:p w14:paraId="203D0A86" w14:textId="77777777" w:rsidR="00AC054F" w:rsidRPr="00AC054F" w:rsidRDefault="00AC054F" w:rsidP="00AC054F"/>
    <w:sectPr w:rsidR="00AC054F" w:rsidRPr="00AC054F" w:rsidSect="005D097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8ED4" w14:textId="77777777" w:rsidR="005D0979" w:rsidRDefault="005D0979" w:rsidP="00B5603A">
      <w:pPr>
        <w:spacing w:after="0" w:line="240" w:lineRule="auto"/>
      </w:pPr>
      <w:r>
        <w:separator/>
      </w:r>
    </w:p>
  </w:endnote>
  <w:endnote w:type="continuationSeparator" w:id="0">
    <w:p w14:paraId="779341E9" w14:textId="77777777" w:rsidR="005D0979" w:rsidRDefault="005D0979" w:rsidP="00B5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529014"/>
      <w:docPartObj>
        <w:docPartGallery w:val="Page Numbers (Bottom of Page)"/>
        <w:docPartUnique/>
      </w:docPartObj>
    </w:sdtPr>
    <w:sdtEndPr>
      <w:rPr>
        <w:noProof/>
      </w:rPr>
    </w:sdtEndPr>
    <w:sdtContent>
      <w:p w14:paraId="498F9365" w14:textId="0278D61A" w:rsidR="00B5603A" w:rsidRDefault="00B560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sdt>
    <w:sdtPr>
      <w:alias w:val="Author"/>
      <w:tag w:val=""/>
      <w:id w:val="-1571340008"/>
      <w:placeholder>
        <w:docPart w:val="E3E7B9E4259A4193A230014809B39521"/>
      </w:placeholder>
      <w:dataBinding w:prefixMappings="xmlns:ns0='http://purl.org/dc/elements/1.1/' xmlns:ns1='http://schemas.openxmlformats.org/package/2006/metadata/core-properties' " w:xpath="/ns1:coreProperties[1]/ns0:creator[1]" w:storeItemID="{6C3C8BC8-F283-45AE-878A-BAB7291924A1}"/>
      <w:text/>
    </w:sdtPr>
    <w:sdtEndPr/>
    <w:sdtContent>
      <w:p w14:paraId="7B42F0E8" w14:textId="04108E25" w:rsidR="00B5603A" w:rsidRDefault="0034045B">
        <w:pPr>
          <w:pStyle w:val="Footer"/>
        </w:pPr>
        <w:r>
          <w:t>Mydro User Manual - Callan Schonrock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617E" w14:textId="77777777" w:rsidR="005D0979" w:rsidRDefault="005D0979" w:rsidP="00B5603A">
      <w:pPr>
        <w:spacing w:after="0" w:line="240" w:lineRule="auto"/>
      </w:pPr>
      <w:r>
        <w:separator/>
      </w:r>
    </w:p>
  </w:footnote>
  <w:footnote w:type="continuationSeparator" w:id="0">
    <w:p w14:paraId="7F872502" w14:textId="77777777" w:rsidR="005D0979" w:rsidRDefault="005D0979" w:rsidP="00B56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7ECF" w14:textId="2C17794E" w:rsidR="00B5603A" w:rsidRDefault="0008605F">
    <w:pPr>
      <w:pStyle w:val="Header"/>
    </w:pPr>
    <w:r>
      <w:fldChar w:fldCharType="begin"/>
    </w:r>
    <w:r>
      <w:instrText xml:space="preserve"> STYLEREF  "Heading 1" \l  \* MERGEFORMAT </w:instrText>
    </w:r>
    <w:r w:rsidR="00AC054F">
      <w:fldChar w:fldCharType="separate"/>
    </w:r>
    <w:r>
      <w:rPr>
        <w:noProof/>
      </w:rPr>
      <w:t>Running Mydro</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6F"/>
    <w:multiLevelType w:val="multilevel"/>
    <w:tmpl w:val="9B360DB6"/>
    <w:lvl w:ilvl="0">
      <w:start w:val="1"/>
      <w:numFmt w:val="decimal"/>
      <w:lvlText w:val="%1"/>
      <w:lvlJc w:val="left"/>
      <w:pPr>
        <w:ind w:left="501" w:hanging="360"/>
      </w:pPr>
      <w:rPr>
        <w:rFonts w:hint="default"/>
      </w:rPr>
    </w:lvl>
    <w:lvl w:ilvl="1">
      <w:start w:val="1"/>
      <w:numFmt w:val="decimal"/>
      <w:lvlText w:val="%1.%2"/>
      <w:lvlJc w:val="left"/>
      <w:pPr>
        <w:ind w:left="1221" w:hanging="360"/>
      </w:pPr>
      <w:rPr>
        <w:rFonts w:hint="default"/>
      </w:rPr>
    </w:lvl>
    <w:lvl w:ilvl="2">
      <w:start w:val="1"/>
      <w:numFmt w:val="decimal"/>
      <w:lvlText w:val="%3.%1.%2"/>
      <w:lvlJc w:val="right"/>
      <w:pPr>
        <w:ind w:left="1941" w:hanging="180"/>
      </w:pPr>
      <w:rPr>
        <w:rFonts w:hint="default"/>
      </w:rPr>
    </w:lvl>
    <w:lvl w:ilvl="3">
      <w:start w:val="1"/>
      <w:numFmt w:val="decimal"/>
      <w:lvlText w:val="%1.%2.%3.%4"/>
      <w:lvlJc w:val="left"/>
      <w:pPr>
        <w:ind w:left="2661" w:hanging="360"/>
      </w:pPr>
      <w:rPr>
        <w:rFonts w:hint="default"/>
      </w:rPr>
    </w:lvl>
    <w:lvl w:ilvl="4">
      <w:start w:val="1"/>
      <w:numFmt w:val="lowerLetter"/>
      <w:lvlText w:val="%5."/>
      <w:lvlJc w:val="left"/>
      <w:pPr>
        <w:ind w:left="3381" w:hanging="360"/>
      </w:pPr>
      <w:rPr>
        <w:rFonts w:hint="default"/>
      </w:rPr>
    </w:lvl>
    <w:lvl w:ilvl="5">
      <w:start w:val="1"/>
      <w:numFmt w:val="lowerRoman"/>
      <w:lvlText w:val="%6."/>
      <w:lvlJc w:val="right"/>
      <w:pPr>
        <w:ind w:left="4101" w:hanging="180"/>
      </w:pPr>
      <w:rPr>
        <w:rFonts w:hint="default"/>
      </w:rPr>
    </w:lvl>
    <w:lvl w:ilvl="6">
      <w:start w:val="1"/>
      <w:numFmt w:val="decimal"/>
      <w:lvlText w:val="%7."/>
      <w:lvlJc w:val="left"/>
      <w:pPr>
        <w:ind w:left="4821" w:hanging="360"/>
      </w:pPr>
      <w:rPr>
        <w:rFonts w:hint="default"/>
      </w:rPr>
    </w:lvl>
    <w:lvl w:ilvl="7">
      <w:start w:val="1"/>
      <w:numFmt w:val="lowerLetter"/>
      <w:lvlText w:val="%8."/>
      <w:lvlJc w:val="left"/>
      <w:pPr>
        <w:ind w:left="5541" w:hanging="360"/>
      </w:pPr>
      <w:rPr>
        <w:rFonts w:hint="default"/>
      </w:rPr>
    </w:lvl>
    <w:lvl w:ilvl="8">
      <w:start w:val="1"/>
      <w:numFmt w:val="lowerRoman"/>
      <w:lvlText w:val="%9."/>
      <w:lvlJc w:val="right"/>
      <w:pPr>
        <w:ind w:left="6261" w:hanging="180"/>
      </w:pPr>
      <w:rPr>
        <w:rFonts w:hint="default"/>
      </w:rPr>
    </w:lvl>
  </w:abstractNum>
  <w:abstractNum w:abstractNumId="1" w15:restartNumberingAfterBreak="0">
    <w:nsid w:val="0782449F"/>
    <w:multiLevelType w:val="hybridMultilevel"/>
    <w:tmpl w:val="739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252F"/>
    <w:multiLevelType w:val="hybridMultilevel"/>
    <w:tmpl w:val="535A0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6627E"/>
    <w:multiLevelType w:val="hybridMultilevel"/>
    <w:tmpl w:val="B9BAB154"/>
    <w:lvl w:ilvl="0" w:tplc="66BA43F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E642B48"/>
    <w:multiLevelType w:val="multilevel"/>
    <w:tmpl w:val="9B360DB6"/>
    <w:lvl w:ilvl="0">
      <w:start w:val="1"/>
      <w:numFmt w:val="decimal"/>
      <w:lvlText w:val="%1"/>
      <w:lvlJc w:val="left"/>
      <w:pPr>
        <w:ind w:left="499" w:hanging="357"/>
      </w:pPr>
      <w:rPr>
        <w:rFonts w:hint="default"/>
      </w:rPr>
    </w:lvl>
    <w:lvl w:ilvl="1">
      <w:start w:val="1"/>
      <w:numFmt w:val="decimal"/>
      <w:lvlText w:val="%1.%2"/>
      <w:lvlJc w:val="left"/>
      <w:pPr>
        <w:ind w:left="499" w:hanging="357"/>
      </w:pPr>
      <w:rPr>
        <w:rFonts w:hint="default"/>
      </w:rPr>
    </w:lvl>
    <w:lvl w:ilvl="2">
      <w:start w:val="1"/>
      <w:numFmt w:val="decimal"/>
      <w:lvlText w:val="%3.%1.%2"/>
      <w:lvlJc w:val="right"/>
      <w:pPr>
        <w:ind w:left="499" w:hanging="357"/>
      </w:pPr>
      <w:rPr>
        <w:rFonts w:hint="default"/>
      </w:rPr>
    </w:lvl>
    <w:lvl w:ilvl="3">
      <w:start w:val="1"/>
      <w:numFmt w:val="decimal"/>
      <w:lvlText w:val="%1.%2.%3.%4"/>
      <w:lvlJc w:val="left"/>
      <w:pPr>
        <w:ind w:left="499" w:hanging="357"/>
      </w:pPr>
      <w:rPr>
        <w:rFonts w:hint="default"/>
      </w:rPr>
    </w:lvl>
    <w:lvl w:ilvl="4">
      <w:start w:val="1"/>
      <w:numFmt w:val="lowerLetter"/>
      <w:lvlText w:val="%5."/>
      <w:lvlJc w:val="left"/>
      <w:pPr>
        <w:ind w:left="499" w:hanging="357"/>
      </w:pPr>
      <w:rPr>
        <w:rFonts w:hint="default"/>
      </w:rPr>
    </w:lvl>
    <w:lvl w:ilvl="5">
      <w:start w:val="1"/>
      <w:numFmt w:val="lowerRoman"/>
      <w:lvlText w:val="%6."/>
      <w:lvlJc w:val="right"/>
      <w:pPr>
        <w:ind w:left="499" w:hanging="357"/>
      </w:pPr>
      <w:rPr>
        <w:rFonts w:hint="default"/>
      </w:rPr>
    </w:lvl>
    <w:lvl w:ilvl="6">
      <w:start w:val="1"/>
      <w:numFmt w:val="decimal"/>
      <w:lvlText w:val="%7."/>
      <w:lvlJc w:val="left"/>
      <w:pPr>
        <w:ind w:left="499" w:hanging="357"/>
      </w:pPr>
      <w:rPr>
        <w:rFonts w:hint="default"/>
      </w:rPr>
    </w:lvl>
    <w:lvl w:ilvl="7">
      <w:start w:val="1"/>
      <w:numFmt w:val="lowerLetter"/>
      <w:lvlText w:val="%8."/>
      <w:lvlJc w:val="left"/>
      <w:pPr>
        <w:ind w:left="499" w:hanging="357"/>
      </w:pPr>
      <w:rPr>
        <w:rFonts w:hint="default"/>
      </w:rPr>
    </w:lvl>
    <w:lvl w:ilvl="8">
      <w:start w:val="1"/>
      <w:numFmt w:val="lowerRoman"/>
      <w:lvlText w:val="%9."/>
      <w:lvlJc w:val="right"/>
      <w:pPr>
        <w:ind w:left="499" w:hanging="357"/>
      </w:pPr>
      <w:rPr>
        <w:rFonts w:hint="default"/>
      </w:rPr>
    </w:lvl>
  </w:abstractNum>
  <w:abstractNum w:abstractNumId="5" w15:restartNumberingAfterBreak="0">
    <w:nsid w:val="2CB859F5"/>
    <w:multiLevelType w:val="hybridMultilevel"/>
    <w:tmpl w:val="8892D862"/>
    <w:lvl w:ilvl="0" w:tplc="7688D6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09031D"/>
    <w:multiLevelType w:val="hybridMultilevel"/>
    <w:tmpl w:val="52BEA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0120F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E82B2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EA0099"/>
    <w:multiLevelType w:val="hybridMultilevel"/>
    <w:tmpl w:val="FD8C75EE"/>
    <w:lvl w:ilvl="0" w:tplc="D46843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B60593"/>
    <w:multiLevelType w:val="multilevel"/>
    <w:tmpl w:val="9B360DB6"/>
    <w:lvl w:ilvl="0">
      <w:start w:val="1"/>
      <w:numFmt w:val="decimal"/>
      <w:lvlText w:val="%1"/>
      <w:lvlJc w:val="left"/>
      <w:pPr>
        <w:ind w:left="501" w:hanging="360"/>
      </w:pPr>
      <w:rPr>
        <w:rFonts w:hint="default"/>
      </w:rPr>
    </w:lvl>
    <w:lvl w:ilvl="1">
      <w:start w:val="1"/>
      <w:numFmt w:val="decimal"/>
      <w:lvlText w:val="%1.%2"/>
      <w:lvlJc w:val="left"/>
      <w:pPr>
        <w:ind w:left="1221" w:hanging="360"/>
      </w:pPr>
      <w:rPr>
        <w:rFonts w:hint="default"/>
      </w:rPr>
    </w:lvl>
    <w:lvl w:ilvl="2">
      <w:start w:val="1"/>
      <w:numFmt w:val="decimal"/>
      <w:lvlText w:val="%3.%1.%2"/>
      <w:lvlJc w:val="right"/>
      <w:pPr>
        <w:ind w:left="1941" w:hanging="180"/>
      </w:pPr>
      <w:rPr>
        <w:rFonts w:hint="default"/>
      </w:rPr>
    </w:lvl>
    <w:lvl w:ilvl="3">
      <w:start w:val="1"/>
      <w:numFmt w:val="decimal"/>
      <w:lvlText w:val="%1.%2.%3.%4"/>
      <w:lvlJc w:val="left"/>
      <w:pPr>
        <w:ind w:left="2661" w:hanging="360"/>
      </w:pPr>
      <w:rPr>
        <w:rFonts w:hint="default"/>
      </w:rPr>
    </w:lvl>
    <w:lvl w:ilvl="4">
      <w:start w:val="1"/>
      <w:numFmt w:val="lowerLetter"/>
      <w:lvlText w:val="%5."/>
      <w:lvlJc w:val="left"/>
      <w:pPr>
        <w:ind w:left="3381" w:hanging="360"/>
      </w:pPr>
      <w:rPr>
        <w:rFonts w:hint="default"/>
      </w:rPr>
    </w:lvl>
    <w:lvl w:ilvl="5">
      <w:start w:val="1"/>
      <w:numFmt w:val="lowerRoman"/>
      <w:lvlText w:val="%6."/>
      <w:lvlJc w:val="right"/>
      <w:pPr>
        <w:ind w:left="4101" w:hanging="180"/>
      </w:pPr>
      <w:rPr>
        <w:rFonts w:hint="default"/>
      </w:rPr>
    </w:lvl>
    <w:lvl w:ilvl="6">
      <w:start w:val="1"/>
      <w:numFmt w:val="decimal"/>
      <w:lvlText w:val="%7."/>
      <w:lvlJc w:val="left"/>
      <w:pPr>
        <w:ind w:left="4821" w:hanging="360"/>
      </w:pPr>
      <w:rPr>
        <w:rFonts w:hint="default"/>
      </w:rPr>
    </w:lvl>
    <w:lvl w:ilvl="7">
      <w:start w:val="1"/>
      <w:numFmt w:val="lowerLetter"/>
      <w:lvlText w:val="%8."/>
      <w:lvlJc w:val="left"/>
      <w:pPr>
        <w:ind w:left="5541" w:hanging="360"/>
      </w:pPr>
      <w:rPr>
        <w:rFonts w:hint="default"/>
      </w:rPr>
    </w:lvl>
    <w:lvl w:ilvl="8">
      <w:start w:val="1"/>
      <w:numFmt w:val="lowerRoman"/>
      <w:lvlText w:val="%9."/>
      <w:lvlJc w:val="right"/>
      <w:pPr>
        <w:ind w:left="6261" w:hanging="180"/>
      </w:pPr>
      <w:rPr>
        <w:rFonts w:hint="default"/>
      </w:rPr>
    </w:lvl>
  </w:abstractNum>
  <w:abstractNum w:abstractNumId="11" w15:restartNumberingAfterBreak="0">
    <w:nsid w:val="7C0824C4"/>
    <w:multiLevelType w:val="hybridMultilevel"/>
    <w:tmpl w:val="45D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B4533"/>
    <w:multiLevelType w:val="multilevel"/>
    <w:tmpl w:val="9B360DB6"/>
    <w:lvl w:ilvl="0">
      <w:start w:val="1"/>
      <w:numFmt w:val="decimal"/>
      <w:lvlText w:val="%1"/>
      <w:lvlJc w:val="left"/>
      <w:pPr>
        <w:ind w:left="499" w:hanging="357"/>
      </w:pPr>
      <w:rPr>
        <w:rFonts w:hint="default"/>
      </w:rPr>
    </w:lvl>
    <w:lvl w:ilvl="1">
      <w:start w:val="1"/>
      <w:numFmt w:val="decimal"/>
      <w:lvlText w:val="%1.%2"/>
      <w:lvlJc w:val="left"/>
      <w:pPr>
        <w:ind w:left="499" w:hanging="357"/>
      </w:pPr>
      <w:rPr>
        <w:rFonts w:hint="default"/>
      </w:rPr>
    </w:lvl>
    <w:lvl w:ilvl="2">
      <w:start w:val="1"/>
      <w:numFmt w:val="decimal"/>
      <w:lvlText w:val="%3.%1.%2"/>
      <w:lvlJc w:val="right"/>
      <w:pPr>
        <w:ind w:left="499" w:hanging="357"/>
      </w:pPr>
      <w:rPr>
        <w:rFonts w:hint="default"/>
      </w:rPr>
    </w:lvl>
    <w:lvl w:ilvl="3">
      <w:start w:val="1"/>
      <w:numFmt w:val="decimal"/>
      <w:lvlText w:val="%1.%2.%3.%4"/>
      <w:lvlJc w:val="left"/>
      <w:pPr>
        <w:ind w:left="499" w:hanging="357"/>
      </w:pPr>
      <w:rPr>
        <w:rFonts w:hint="default"/>
      </w:rPr>
    </w:lvl>
    <w:lvl w:ilvl="4">
      <w:start w:val="1"/>
      <w:numFmt w:val="lowerLetter"/>
      <w:lvlText w:val="%5."/>
      <w:lvlJc w:val="left"/>
      <w:pPr>
        <w:ind w:left="499" w:hanging="357"/>
      </w:pPr>
      <w:rPr>
        <w:rFonts w:hint="default"/>
      </w:rPr>
    </w:lvl>
    <w:lvl w:ilvl="5">
      <w:start w:val="1"/>
      <w:numFmt w:val="lowerRoman"/>
      <w:lvlText w:val="%6."/>
      <w:lvlJc w:val="right"/>
      <w:pPr>
        <w:ind w:left="499" w:hanging="357"/>
      </w:pPr>
      <w:rPr>
        <w:rFonts w:hint="default"/>
      </w:rPr>
    </w:lvl>
    <w:lvl w:ilvl="6">
      <w:start w:val="1"/>
      <w:numFmt w:val="decimal"/>
      <w:lvlText w:val="%7."/>
      <w:lvlJc w:val="left"/>
      <w:pPr>
        <w:ind w:left="499" w:hanging="357"/>
      </w:pPr>
      <w:rPr>
        <w:rFonts w:hint="default"/>
      </w:rPr>
    </w:lvl>
    <w:lvl w:ilvl="7">
      <w:start w:val="1"/>
      <w:numFmt w:val="lowerLetter"/>
      <w:lvlText w:val="%8."/>
      <w:lvlJc w:val="left"/>
      <w:pPr>
        <w:ind w:left="499" w:hanging="357"/>
      </w:pPr>
      <w:rPr>
        <w:rFonts w:hint="default"/>
      </w:rPr>
    </w:lvl>
    <w:lvl w:ilvl="8">
      <w:start w:val="1"/>
      <w:numFmt w:val="lowerRoman"/>
      <w:lvlText w:val="%9."/>
      <w:lvlJc w:val="right"/>
      <w:pPr>
        <w:ind w:left="499" w:hanging="357"/>
      </w:pPr>
      <w:rPr>
        <w:rFonts w:hint="default"/>
      </w:rPr>
    </w:lvl>
  </w:abstractNum>
  <w:num w:numId="1" w16cid:durableId="1091075753">
    <w:abstractNumId w:val="10"/>
  </w:num>
  <w:num w:numId="2" w16cid:durableId="1305694971">
    <w:abstractNumId w:val="4"/>
  </w:num>
  <w:num w:numId="3" w16cid:durableId="1721202176">
    <w:abstractNumId w:val="5"/>
  </w:num>
  <w:num w:numId="4" w16cid:durableId="1232733451">
    <w:abstractNumId w:val="7"/>
  </w:num>
  <w:num w:numId="5" w16cid:durableId="907568007">
    <w:abstractNumId w:val="0"/>
  </w:num>
  <w:num w:numId="6" w16cid:durableId="396979915">
    <w:abstractNumId w:val="0"/>
    <w:lvlOverride w:ilvl="0">
      <w:lvl w:ilvl="0">
        <w:start w:val="1"/>
        <w:numFmt w:val="decimal"/>
        <w:lvlText w:val="%1"/>
        <w:lvlJc w:val="left"/>
        <w:pPr>
          <w:ind w:left="499" w:hanging="357"/>
        </w:pPr>
        <w:rPr>
          <w:rFonts w:hint="default"/>
        </w:rPr>
      </w:lvl>
    </w:lvlOverride>
    <w:lvlOverride w:ilvl="1">
      <w:lvl w:ilvl="1">
        <w:start w:val="1"/>
        <w:numFmt w:val="decimal"/>
        <w:lvlText w:val="%1.%2"/>
        <w:lvlJc w:val="left"/>
        <w:pPr>
          <w:ind w:left="499" w:hanging="357"/>
        </w:pPr>
        <w:rPr>
          <w:rFonts w:hint="default"/>
        </w:rPr>
      </w:lvl>
    </w:lvlOverride>
    <w:lvlOverride w:ilvl="2">
      <w:lvl w:ilvl="2">
        <w:start w:val="1"/>
        <w:numFmt w:val="decimal"/>
        <w:lvlText w:val="%3.%1.%2"/>
        <w:lvlJc w:val="right"/>
        <w:pPr>
          <w:ind w:left="499" w:hanging="357"/>
        </w:pPr>
        <w:rPr>
          <w:rFonts w:hint="default"/>
        </w:rPr>
      </w:lvl>
    </w:lvlOverride>
    <w:lvlOverride w:ilvl="3">
      <w:lvl w:ilvl="3">
        <w:start w:val="1"/>
        <w:numFmt w:val="decimal"/>
        <w:lvlText w:val="%1.%2.%3.%4"/>
        <w:lvlJc w:val="left"/>
        <w:pPr>
          <w:ind w:left="499" w:hanging="357"/>
        </w:pPr>
        <w:rPr>
          <w:rFonts w:hint="default"/>
        </w:rPr>
      </w:lvl>
    </w:lvlOverride>
    <w:lvlOverride w:ilvl="4">
      <w:lvl w:ilvl="4">
        <w:start w:val="1"/>
        <w:numFmt w:val="lowerLetter"/>
        <w:lvlText w:val="%5."/>
        <w:lvlJc w:val="left"/>
        <w:pPr>
          <w:ind w:left="499" w:hanging="357"/>
        </w:pPr>
        <w:rPr>
          <w:rFonts w:hint="default"/>
        </w:rPr>
      </w:lvl>
    </w:lvlOverride>
    <w:lvlOverride w:ilvl="5">
      <w:lvl w:ilvl="5">
        <w:start w:val="1"/>
        <w:numFmt w:val="lowerRoman"/>
        <w:lvlText w:val="%6."/>
        <w:lvlJc w:val="right"/>
        <w:pPr>
          <w:ind w:left="499" w:hanging="357"/>
        </w:pPr>
        <w:rPr>
          <w:rFonts w:hint="default"/>
        </w:rPr>
      </w:lvl>
    </w:lvlOverride>
    <w:lvlOverride w:ilvl="6">
      <w:lvl w:ilvl="6">
        <w:start w:val="1"/>
        <w:numFmt w:val="decimal"/>
        <w:lvlText w:val="%7."/>
        <w:lvlJc w:val="left"/>
        <w:pPr>
          <w:ind w:left="499" w:hanging="357"/>
        </w:pPr>
        <w:rPr>
          <w:rFonts w:hint="default"/>
        </w:rPr>
      </w:lvl>
    </w:lvlOverride>
    <w:lvlOverride w:ilvl="7">
      <w:lvl w:ilvl="7">
        <w:start w:val="1"/>
        <w:numFmt w:val="lowerLetter"/>
        <w:lvlText w:val="%8."/>
        <w:lvlJc w:val="left"/>
        <w:pPr>
          <w:ind w:left="499" w:hanging="357"/>
        </w:pPr>
        <w:rPr>
          <w:rFonts w:hint="default"/>
        </w:rPr>
      </w:lvl>
    </w:lvlOverride>
    <w:lvlOverride w:ilvl="8">
      <w:lvl w:ilvl="8">
        <w:start w:val="1"/>
        <w:numFmt w:val="lowerRoman"/>
        <w:lvlText w:val="%9."/>
        <w:lvlJc w:val="right"/>
        <w:pPr>
          <w:ind w:left="499" w:hanging="357"/>
        </w:pPr>
        <w:rPr>
          <w:rFonts w:hint="default"/>
        </w:rPr>
      </w:lvl>
    </w:lvlOverride>
  </w:num>
  <w:num w:numId="7" w16cid:durableId="763692084">
    <w:abstractNumId w:val="12"/>
  </w:num>
  <w:num w:numId="8" w16cid:durableId="1190222528">
    <w:abstractNumId w:val="12"/>
    <w:lvlOverride w:ilvl="0">
      <w:lvl w:ilvl="0">
        <w:start w:val="1"/>
        <w:numFmt w:val="decimal"/>
        <w:lvlText w:val="%1"/>
        <w:lvlJc w:val="left"/>
        <w:pPr>
          <w:ind w:left="499" w:hanging="357"/>
        </w:pPr>
        <w:rPr>
          <w:rFonts w:hint="default"/>
        </w:rPr>
      </w:lvl>
    </w:lvlOverride>
    <w:lvlOverride w:ilvl="1">
      <w:lvl w:ilvl="1">
        <w:start w:val="1"/>
        <w:numFmt w:val="decimal"/>
        <w:lvlText w:val="%1.%2"/>
        <w:lvlJc w:val="left"/>
        <w:pPr>
          <w:ind w:left="499" w:hanging="357"/>
        </w:pPr>
        <w:rPr>
          <w:rFonts w:hint="default"/>
        </w:rPr>
      </w:lvl>
    </w:lvlOverride>
    <w:lvlOverride w:ilvl="2">
      <w:lvl w:ilvl="2">
        <w:start w:val="1"/>
        <w:numFmt w:val="decimal"/>
        <w:lvlText w:val="%3.%1.%2"/>
        <w:lvlJc w:val="left"/>
        <w:pPr>
          <w:ind w:left="499" w:hanging="357"/>
        </w:pPr>
        <w:rPr>
          <w:rFonts w:hint="default"/>
        </w:rPr>
      </w:lvl>
    </w:lvlOverride>
    <w:lvlOverride w:ilvl="3">
      <w:lvl w:ilvl="3">
        <w:start w:val="1"/>
        <w:numFmt w:val="decimal"/>
        <w:lvlText w:val="%1.%2.%3.%4"/>
        <w:lvlJc w:val="left"/>
        <w:pPr>
          <w:ind w:left="499" w:hanging="357"/>
        </w:pPr>
        <w:rPr>
          <w:rFonts w:hint="default"/>
        </w:rPr>
      </w:lvl>
    </w:lvlOverride>
    <w:lvlOverride w:ilvl="4">
      <w:lvl w:ilvl="4">
        <w:start w:val="1"/>
        <w:numFmt w:val="lowerLetter"/>
        <w:lvlText w:val="%5."/>
        <w:lvlJc w:val="left"/>
        <w:pPr>
          <w:ind w:left="499" w:hanging="357"/>
        </w:pPr>
        <w:rPr>
          <w:rFonts w:hint="default"/>
        </w:rPr>
      </w:lvl>
    </w:lvlOverride>
    <w:lvlOverride w:ilvl="5">
      <w:lvl w:ilvl="5">
        <w:start w:val="1"/>
        <w:numFmt w:val="lowerRoman"/>
        <w:lvlText w:val="%6."/>
        <w:lvlJc w:val="right"/>
        <w:pPr>
          <w:ind w:left="499" w:hanging="357"/>
        </w:pPr>
        <w:rPr>
          <w:rFonts w:hint="default"/>
        </w:rPr>
      </w:lvl>
    </w:lvlOverride>
    <w:lvlOverride w:ilvl="6">
      <w:lvl w:ilvl="6">
        <w:start w:val="1"/>
        <w:numFmt w:val="decimal"/>
        <w:lvlText w:val="%7."/>
        <w:lvlJc w:val="left"/>
        <w:pPr>
          <w:ind w:left="499" w:hanging="357"/>
        </w:pPr>
        <w:rPr>
          <w:rFonts w:hint="default"/>
        </w:rPr>
      </w:lvl>
    </w:lvlOverride>
    <w:lvlOverride w:ilvl="7">
      <w:lvl w:ilvl="7">
        <w:start w:val="1"/>
        <w:numFmt w:val="lowerLetter"/>
        <w:lvlText w:val="%8."/>
        <w:lvlJc w:val="left"/>
        <w:pPr>
          <w:ind w:left="499" w:hanging="357"/>
        </w:pPr>
        <w:rPr>
          <w:rFonts w:hint="default"/>
        </w:rPr>
      </w:lvl>
    </w:lvlOverride>
    <w:lvlOverride w:ilvl="8">
      <w:lvl w:ilvl="8">
        <w:start w:val="1"/>
        <w:numFmt w:val="lowerRoman"/>
        <w:lvlText w:val="%9."/>
        <w:lvlJc w:val="right"/>
        <w:pPr>
          <w:ind w:left="499" w:hanging="357"/>
        </w:pPr>
        <w:rPr>
          <w:rFonts w:hint="default"/>
        </w:rPr>
      </w:lvl>
    </w:lvlOverride>
  </w:num>
  <w:num w:numId="9" w16cid:durableId="37318158">
    <w:abstractNumId w:val="9"/>
  </w:num>
  <w:num w:numId="10" w16cid:durableId="1709329005">
    <w:abstractNumId w:val="3"/>
  </w:num>
  <w:num w:numId="11" w16cid:durableId="2084066708">
    <w:abstractNumId w:val="8"/>
  </w:num>
  <w:num w:numId="12" w16cid:durableId="892541158">
    <w:abstractNumId w:val="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16cid:durableId="1965768552">
    <w:abstractNumId w:val="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4" w16cid:durableId="1513760418">
    <w:abstractNumId w:val="6"/>
  </w:num>
  <w:num w:numId="15" w16cid:durableId="1440685955">
    <w:abstractNumId w:val="2"/>
  </w:num>
  <w:num w:numId="16" w16cid:durableId="129591683">
    <w:abstractNumId w:val="1"/>
  </w:num>
  <w:num w:numId="17" w16cid:durableId="1531720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65"/>
    <w:rsid w:val="0008605F"/>
    <w:rsid w:val="000C083F"/>
    <w:rsid w:val="001712F6"/>
    <w:rsid w:val="001A18AA"/>
    <w:rsid w:val="001F7600"/>
    <w:rsid w:val="00271CE2"/>
    <w:rsid w:val="002C32F7"/>
    <w:rsid w:val="002E034D"/>
    <w:rsid w:val="0034045B"/>
    <w:rsid w:val="003B022B"/>
    <w:rsid w:val="003E3F84"/>
    <w:rsid w:val="004529A8"/>
    <w:rsid w:val="00547E7B"/>
    <w:rsid w:val="005B4BC9"/>
    <w:rsid w:val="005D0979"/>
    <w:rsid w:val="006D5C22"/>
    <w:rsid w:val="0070409A"/>
    <w:rsid w:val="00726CD3"/>
    <w:rsid w:val="00797901"/>
    <w:rsid w:val="00816688"/>
    <w:rsid w:val="00A46CCC"/>
    <w:rsid w:val="00AA30DD"/>
    <w:rsid w:val="00AC054F"/>
    <w:rsid w:val="00B5603A"/>
    <w:rsid w:val="00BD141E"/>
    <w:rsid w:val="00C305BD"/>
    <w:rsid w:val="00C702FC"/>
    <w:rsid w:val="00CA7F16"/>
    <w:rsid w:val="00E36265"/>
    <w:rsid w:val="00E43AE5"/>
    <w:rsid w:val="00F45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62EEA"/>
  <w15:chartTrackingRefBased/>
  <w15:docId w15:val="{1C7A4DD9-053A-4068-87E1-C89CEB56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03A"/>
    <w:pPr>
      <w:jc w:val="both"/>
    </w:pPr>
    <w:rPr>
      <w:rFonts w:ascii="Bahnschrift" w:hAnsi="Bahnschrift"/>
    </w:rPr>
  </w:style>
  <w:style w:type="paragraph" w:styleId="Heading1">
    <w:name w:val="heading 1"/>
    <w:basedOn w:val="Normal"/>
    <w:next w:val="Normal"/>
    <w:link w:val="Heading1Char"/>
    <w:uiPriority w:val="9"/>
    <w:qFormat/>
    <w:rsid w:val="00B5603A"/>
    <w:pPr>
      <w:keepNext/>
      <w:keepLines/>
      <w:numPr>
        <w:numId w:val="11"/>
      </w:numPr>
      <w:spacing w:before="360" w:after="80"/>
      <w:outlineLvl w:val="0"/>
    </w:pPr>
    <w:rPr>
      <w:rFonts w:eastAsiaTheme="majorEastAsia" w:cstheme="majorBidi"/>
      <w:b/>
      <w:sz w:val="36"/>
      <w:szCs w:val="40"/>
    </w:rPr>
  </w:style>
  <w:style w:type="paragraph" w:styleId="Heading2">
    <w:name w:val="heading 2"/>
    <w:basedOn w:val="Heading1"/>
    <w:next w:val="Normal"/>
    <w:link w:val="Heading2Char"/>
    <w:uiPriority w:val="9"/>
    <w:unhideWhenUsed/>
    <w:qFormat/>
    <w:rsid w:val="00E36265"/>
    <w:pPr>
      <w:numPr>
        <w:ilvl w:val="1"/>
      </w:numPr>
      <w:spacing w:before="160"/>
      <w:outlineLvl w:val="1"/>
    </w:pPr>
    <w:rPr>
      <w:color w:val="000000" w:themeColor="text1"/>
      <w:sz w:val="28"/>
      <w:szCs w:val="32"/>
    </w:rPr>
  </w:style>
  <w:style w:type="paragraph" w:styleId="Heading3">
    <w:name w:val="heading 3"/>
    <w:basedOn w:val="Normal"/>
    <w:next w:val="Normal"/>
    <w:link w:val="Heading3Char"/>
    <w:uiPriority w:val="9"/>
    <w:unhideWhenUsed/>
    <w:qFormat/>
    <w:rsid w:val="00E36265"/>
    <w:pPr>
      <w:keepNext/>
      <w:keepLines/>
      <w:numPr>
        <w:ilvl w:val="2"/>
        <w:numId w:val="1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E36265"/>
    <w:pPr>
      <w:keepNext/>
      <w:keepLines/>
      <w:numPr>
        <w:ilvl w:val="3"/>
        <w:numId w:val="11"/>
      </w:numPr>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36265"/>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265"/>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265"/>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265"/>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265"/>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3A"/>
    <w:rPr>
      <w:rFonts w:ascii="Bahnschrift" w:eastAsiaTheme="majorEastAsia" w:hAnsi="Bahnschrift" w:cstheme="majorBidi"/>
      <w:b/>
      <w:sz w:val="36"/>
      <w:szCs w:val="40"/>
    </w:rPr>
  </w:style>
  <w:style w:type="character" w:customStyle="1" w:styleId="Heading2Char">
    <w:name w:val="Heading 2 Char"/>
    <w:basedOn w:val="DefaultParagraphFont"/>
    <w:link w:val="Heading2"/>
    <w:uiPriority w:val="9"/>
    <w:rsid w:val="00E36265"/>
    <w:rPr>
      <w:rFonts w:ascii="Bahnschrift" w:eastAsiaTheme="majorEastAsia" w:hAnsi="Bahnschrift" w:cstheme="majorBidi"/>
      <w:color w:val="000000" w:themeColor="text1"/>
      <w:sz w:val="28"/>
      <w:szCs w:val="32"/>
    </w:rPr>
  </w:style>
  <w:style w:type="character" w:customStyle="1" w:styleId="Heading3Char">
    <w:name w:val="Heading 3 Char"/>
    <w:basedOn w:val="DefaultParagraphFont"/>
    <w:link w:val="Heading3"/>
    <w:uiPriority w:val="9"/>
    <w:rsid w:val="00E36265"/>
    <w:rPr>
      <w:rFonts w:ascii="Bahnschrift" w:eastAsiaTheme="majorEastAsia" w:hAnsi="Bahnschrift" w:cstheme="majorBidi"/>
      <w:sz w:val="28"/>
      <w:szCs w:val="28"/>
    </w:rPr>
  </w:style>
  <w:style w:type="character" w:customStyle="1" w:styleId="Heading4Char">
    <w:name w:val="Heading 4 Char"/>
    <w:basedOn w:val="DefaultParagraphFont"/>
    <w:link w:val="Heading4"/>
    <w:uiPriority w:val="9"/>
    <w:rsid w:val="00E36265"/>
    <w:rPr>
      <w:rFonts w:ascii="Bahnschrift" w:eastAsiaTheme="majorEastAsia" w:hAnsi="Bahnschrift" w:cstheme="majorBidi"/>
      <w:iCs/>
      <w:color w:val="000000" w:themeColor="text1"/>
      <w:sz w:val="24"/>
    </w:rPr>
  </w:style>
  <w:style w:type="character" w:customStyle="1" w:styleId="Heading5Char">
    <w:name w:val="Heading 5 Char"/>
    <w:basedOn w:val="DefaultParagraphFont"/>
    <w:link w:val="Heading5"/>
    <w:uiPriority w:val="9"/>
    <w:rsid w:val="00E3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265"/>
    <w:rPr>
      <w:rFonts w:eastAsiaTheme="majorEastAsia" w:cstheme="majorBidi"/>
      <w:color w:val="272727" w:themeColor="text1" w:themeTint="D8"/>
    </w:rPr>
  </w:style>
  <w:style w:type="paragraph" w:styleId="Title">
    <w:name w:val="Title"/>
    <w:basedOn w:val="Normal"/>
    <w:next w:val="Normal"/>
    <w:link w:val="TitleChar"/>
    <w:uiPriority w:val="10"/>
    <w:qFormat/>
    <w:rsid w:val="00E3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265"/>
    <w:rPr>
      <w:rFonts w:eastAsiaTheme="majorEastAsia" w:cstheme="majorBidi"/>
      <w:color w:val="595959" w:themeColor="text1" w:themeTint="A6"/>
      <w:spacing w:val="15"/>
      <w:sz w:val="28"/>
      <w:szCs w:val="28"/>
    </w:rPr>
  </w:style>
  <w:style w:type="paragraph" w:styleId="TOCHeading">
    <w:name w:val="TOC Heading"/>
    <w:basedOn w:val="Heading1"/>
    <w:next w:val="Normal"/>
    <w:uiPriority w:val="39"/>
    <w:unhideWhenUsed/>
    <w:qFormat/>
    <w:rsid w:val="001F7600"/>
    <w:pPr>
      <w:numPr>
        <w:numId w:val="0"/>
      </w:numPr>
      <w:spacing w:before="240" w:after="0"/>
      <w:jc w:val="left"/>
      <w:outlineLvl w:val="9"/>
    </w:pPr>
    <w:rPr>
      <w:rFonts w:asciiTheme="majorHAnsi" w:hAnsiTheme="majorHAnsi"/>
      <w:color w:val="0F4761" w:themeColor="accent1" w:themeShade="BF"/>
      <w:kern w:val="0"/>
      <w:sz w:val="32"/>
      <w:szCs w:val="32"/>
      <w:lang w:val="en-US"/>
      <w14:ligatures w14:val="none"/>
    </w:rPr>
  </w:style>
  <w:style w:type="paragraph" w:styleId="TOC2">
    <w:name w:val="toc 2"/>
    <w:basedOn w:val="Normal"/>
    <w:next w:val="Normal"/>
    <w:autoRedefine/>
    <w:uiPriority w:val="39"/>
    <w:unhideWhenUsed/>
    <w:rsid w:val="001F7600"/>
    <w:pPr>
      <w:spacing w:after="100"/>
      <w:ind w:left="220"/>
      <w:jc w:val="left"/>
    </w:pPr>
    <w:rPr>
      <w:rFonts w:eastAsiaTheme="minorEastAsia" w:cs="Times New Roman"/>
      <w:kern w:val="0"/>
      <w:lang w:val="en-US"/>
      <w14:ligatures w14:val="none"/>
    </w:rPr>
  </w:style>
  <w:style w:type="paragraph" w:styleId="ListParagraph">
    <w:name w:val="List Paragraph"/>
    <w:basedOn w:val="Normal"/>
    <w:uiPriority w:val="34"/>
    <w:qFormat/>
    <w:rsid w:val="00E36265"/>
    <w:pPr>
      <w:ind w:left="720"/>
      <w:contextualSpacing/>
    </w:pPr>
  </w:style>
  <w:style w:type="character" w:styleId="IntenseEmphasis">
    <w:name w:val="Intense Emphasis"/>
    <w:basedOn w:val="DefaultParagraphFont"/>
    <w:uiPriority w:val="21"/>
    <w:qFormat/>
    <w:rsid w:val="00E36265"/>
    <w:rPr>
      <w:i/>
      <w:iCs/>
      <w:color w:val="0F4761" w:themeColor="accent1" w:themeShade="BF"/>
    </w:rPr>
  </w:style>
  <w:style w:type="paragraph" w:styleId="IntenseQuote">
    <w:name w:val="Intense Quote"/>
    <w:basedOn w:val="Normal"/>
    <w:next w:val="Normal"/>
    <w:link w:val="IntenseQuoteChar"/>
    <w:uiPriority w:val="30"/>
    <w:qFormat/>
    <w:rsid w:val="00E3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265"/>
    <w:rPr>
      <w:i/>
      <w:iCs/>
      <w:color w:val="0F4761" w:themeColor="accent1" w:themeShade="BF"/>
    </w:rPr>
  </w:style>
  <w:style w:type="character" w:styleId="IntenseReference">
    <w:name w:val="Intense Reference"/>
    <w:basedOn w:val="DefaultParagraphFont"/>
    <w:uiPriority w:val="32"/>
    <w:qFormat/>
    <w:rsid w:val="00E36265"/>
    <w:rPr>
      <w:b/>
      <w:bCs/>
      <w:smallCaps/>
      <w:color w:val="0F4761" w:themeColor="accent1" w:themeShade="BF"/>
      <w:spacing w:val="5"/>
    </w:rPr>
  </w:style>
  <w:style w:type="paragraph" w:styleId="TOC1">
    <w:name w:val="toc 1"/>
    <w:basedOn w:val="Normal"/>
    <w:next w:val="Normal"/>
    <w:autoRedefine/>
    <w:uiPriority w:val="39"/>
    <w:unhideWhenUsed/>
    <w:rsid w:val="00B5603A"/>
    <w:pPr>
      <w:tabs>
        <w:tab w:val="left" w:pos="440"/>
        <w:tab w:val="right" w:leader="dot" w:pos="9016"/>
      </w:tabs>
      <w:spacing w:after="100"/>
      <w:jc w:val="left"/>
    </w:pPr>
    <w:rPr>
      <w:rFonts w:eastAsiaTheme="minorEastAsia" w:cs="Times New Roman"/>
      <w:b/>
      <w:bCs/>
      <w:kern w:val="0"/>
      <w:sz w:val="24"/>
      <w:szCs w:val="24"/>
      <w:lang w:val="en-US"/>
      <w14:ligatures w14:val="none"/>
    </w:rPr>
  </w:style>
  <w:style w:type="paragraph" w:styleId="TOC3">
    <w:name w:val="toc 3"/>
    <w:basedOn w:val="Normal"/>
    <w:next w:val="Normal"/>
    <w:autoRedefine/>
    <w:uiPriority w:val="39"/>
    <w:unhideWhenUsed/>
    <w:rsid w:val="001F7600"/>
    <w:pPr>
      <w:spacing w:after="100"/>
      <w:ind w:left="440"/>
      <w:jc w:val="left"/>
    </w:pPr>
    <w:rPr>
      <w:rFonts w:asciiTheme="minorHAnsi" w:eastAsiaTheme="minorEastAsia" w:hAnsiTheme="minorHAnsi" w:cs="Times New Roman"/>
      <w:kern w:val="0"/>
      <w:lang w:val="en-US"/>
      <w14:ligatures w14:val="none"/>
    </w:rPr>
  </w:style>
  <w:style w:type="character" w:styleId="Hyperlink">
    <w:name w:val="Hyperlink"/>
    <w:basedOn w:val="DefaultParagraphFont"/>
    <w:uiPriority w:val="99"/>
    <w:unhideWhenUsed/>
    <w:rsid w:val="001F7600"/>
    <w:rPr>
      <w:color w:val="467886" w:themeColor="hyperlink"/>
      <w:u w:val="single"/>
    </w:rPr>
  </w:style>
  <w:style w:type="paragraph" w:styleId="Caption">
    <w:name w:val="caption"/>
    <w:basedOn w:val="Normal"/>
    <w:next w:val="Normal"/>
    <w:uiPriority w:val="35"/>
    <w:unhideWhenUsed/>
    <w:qFormat/>
    <w:rsid w:val="002C32F7"/>
    <w:pPr>
      <w:spacing w:after="0" w:line="240" w:lineRule="auto"/>
    </w:pPr>
    <w:rPr>
      <w:i/>
      <w:iCs/>
      <w:color w:val="0E2841" w:themeColor="text2"/>
      <w:sz w:val="18"/>
      <w:szCs w:val="18"/>
    </w:rPr>
  </w:style>
  <w:style w:type="paragraph" w:styleId="Header">
    <w:name w:val="header"/>
    <w:basedOn w:val="Normal"/>
    <w:link w:val="HeaderChar"/>
    <w:uiPriority w:val="99"/>
    <w:unhideWhenUsed/>
    <w:rsid w:val="00B5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03A"/>
    <w:rPr>
      <w:rFonts w:ascii="Bahnschrift" w:hAnsi="Bahnschrift"/>
    </w:rPr>
  </w:style>
  <w:style w:type="paragraph" w:styleId="Footer">
    <w:name w:val="footer"/>
    <w:basedOn w:val="Normal"/>
    <w:link w:val="FooterChar"/>
    <w:uiPriority w:val="99"/>
    <w:unhideWhenUsed/>
    <w:rsid w:val="00B5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03A"/>
    <w:rPr>
      <w:rFonts w:ascii="Bahnschrift" w:hAnsi="Bahnschrift"/>
    </w:rPr>
  </w:style>
  <w:style w:type="character" w:styleId="PlaceholderText">
    <w:name w:val="Placeholder Text"/>
    <w:basedOn w:val="DefaultParagraphFont"/>
    <w:uiPriority w:val="99"/>
    <w:semiHidden/>
    <w:rsid w:val="0034045B"/>
    <w:rPr>
      <w:color w:val="666666"/>
    </w:rPr>
  </w:style>
  <w:style w:type="table" w:styleId="TableGrid">
    <w:name w:val="Table Grid"/>
    <w:basedOn w:val="TableNormal"/>
    <w:uiPriority w:val="39"/>
    <w:rsid w:val="0045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C32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32F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1">
    <w:name w:val="List Table 2 Accent 1"/>
    <w:basedOn w:val="TableNormal"/>
    <w:uiPriority w:val="47"/>
    <w:rsid w:val="002C32F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Style1">
    <w:name w:val="Style1"/>
    <w:basedOn w:val="TableNormal"/>
    <w:uiPriority w:val="99"/>
    <w:rsid w:val="002C32F7"/>
    <w:pPr>
      <w:spacing w:after="0" w:line="240" w:lineRule="auto"/>
    </w:pPr>
    <w:rPr>
      <w:rFonts w:ascii="Bahnschrift" w:hAnsi="Bahnschrift"/>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Bahnschrift" w:hAnsi="Bahnschrift"/>
        <w:b/>
        <w:sz w:val="20"/>
      </w:rPr>
      <w:tblPr/>
      <w:tcPr>
        <w:shd w:val="clear" w:color="auto" w:fill="0E2841" w:themeFill="text2"/>
      </w:tcPr>
    </w:tblStylePr>
    <w:tblStylePr w:type="lastRow">
      <w:rPr>
        <w:sz w:val="20"/>
      </w:rPr>
    </w:tblStylePr>
    <w:tblStylePr w:type="band1Horz">
      <w:rPr>
        <w:rFonts w:ascii="Bahnschrift" w:hAnsi="Bahnschrift"/>
        <w:sz w:val="20"/>
      </w:rPr>
      <w:tblPr/>
      <w:tcPr>
        <w:shd w:val="clear" w:color="auto" w:fill="D1D1D1" w:themeFill="background2" w:themeFillShade="E6"/>
      </w:tcPr>
    </w:tblStylePr>
    <w:tblStylePr w:type="band2Horz">
      <w:rPr>
        <w:rFonts w:ascii="Bahnschrift" w:hAnsi="Bahnschrift"/>
        <w:sz w:val="20"/>
      </w:rPr>
    </w:tblStylePr>
  </w:style>
  <w:style w:type="paragraph" w:customStyle="1" w:styleId="Code">
    <w:name w:val="Code"/>
    <w:basedOn w:val="Normal"/>
    <w:qFormat/>
    <w:rsid w:val="00C702FC"/>
    <w:pPr>
      <w:framePr w:wrap="around" w:vAnchor="text" w:hAnchor="text" w:y="1"/>
      <w:pBdr>
        <w:top w:val="single" w:sz="4" w:space="1" w:color="auto"/>
        <w:left w:val="single" w:sz="4" w:space="4" w:color="auto"/>
        <w:bottom w:val="single" w:sz="4" w:space="1" w:color="auto"/>
        <w:right w:val="single" w:sz="4" w:space="4" w:color="auto"/>
      </w:pBdr>
      <w:shd w:val="pct10" w:color="auto" w:fill="auto"/>
      <w:spacing w:after="0" w:line="240" w:lineRule="auto"/>
      <w:textboxTightWrap w:val="allLines"/>
    </w:pPr>
    <w:rPr>
      <w:rFonts w:ascii="Fira Code" w:hAnsi="Fira Cod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3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3AE93A-16BE-4F9C-9287-F5216E0AAF4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AU"/>
        </a:p>
      </dgm:t>
    </dgm:pt>
    <dgm:pt modelId="{3D7273A5-3FA1-4653-B717-32878344E580}">
      <dgm:prSet phldrT="[Text]"/>
      <dgm:spPr/>
      <dgm:t>
        <a:bodyPr/>
        <a:lstStyle/>
        <a:p>
          <a:r>
            <a:rPr lang="en-AU">
              <a:latin typeface="Bahnschrift" panose="020B0502040204020203" pitchFamily="34" charset="0"/>
            </a:rPr>
            <a:t>Rainfall</a:t>
          </a:r>
        </a:p>
      </dgm:t>
    </dgm:pt>
    <dgm:pt modelId="{E676B1DF-36A4-4944-85BC-A19E2115940C}" type="parTrans" cxnId="{FE00A8A2-5DED-41BA-B804-DF3A1E0AFE28}">
      <dgm:prSet/>
      <dgm:spPr/>
      <dgm:t>
        <a:bodyPr/>
        <a:lstStyle/>
        <a:p>
          <a:endParaRPr lang="en-AU"/>
        </a:p>
      </dgm:t>
    </dgm:pt>
    <dgm:pt modelId="{C0AC081E-722D-4E0D-A3EF-77364EF7A41C}" type="sibTrans" cxnId="{FE00A8A2-5DED-41BA-B804-DF3A1E0AFE28}">
      <dgm:prSet/>
      <dgm:spPr/>
      <dgm:t>
        <a:bodyPr/>
        <a:lstStyle/>
        <a:p>
          <a:endParaRPr lang="en-AU"/>
        </a:p>
      </dgm:t>
    </dgm:pt>
    <dgm:pt modelId="{33DA29DD-8A7A-4D18-B091-57CDC921DDB8}">
      <dgm:prSet phldrT="[Text]"/>
      <dgm:spPr/>
      <dgm:t>
        <a:bodyPr/>
        <a:lstStyle/>
        <a:p>
          <a:r>
            <a:rPr lang="en-AU">
              <a:latin typeface="Bahnschrift" panose="020B0502040204020203" pitchFamily="34" charset="0"/>
            </a:rPr>
            <a:t>Excess rainfall is calculated from Loss model</a:t>
          </a:r>
        </a:p>
      </dgm:t>
    </dgm:pt>
    <dgm:pt modelId="{F7E690AA-545F-46BC-8A03-1D699DF5036A}" type="parTrans" cxnId="{FDFD756F-3D90-4A13-AC5D-48A1421A4C34}">
      <dgm:prSet/>
      <dgm:spPr/>
      <dgm:t>
        <a:bodyPr/>
        <a:lstStyle/>
        <a:p>
          <a:endParaRPr lang="en-AU"/>
        </a:p>
      </dgm:t>
    </dgm:pt>
    <dgm:pt modelId="{96694194-2F64-4ABC-B4D1-AA600E31C9C9}" type="sibTrans" cxnId="{FDFD756F-3D90-4A13-AC5D-48A1421A4C34}">
      <dgm:prSet/>
      <dgm:spPr/>
      <dgm:t>
        <a:bodyPr/>
        <a:lstStyle/>
        <a:p>
          <a:endParaRPr lang="en-AU"/>
        </a:p>
      </dgm:t>
    </dgm:pt>
    <dgm:pt modelId="{F987F641-0C41-49FF-BD1B-2497509E1476}">
      <dgm:prSet phldrT="[Text]"/>
      <dgm:spPr/>
      <dgm:t>
        <a:bodyPr/>
        <a:lstStyle/>
        <a:p>
          <a:r>
            <a:rPr lang="en-AU">
              <a:latin typeface="Bahnschrift" panose="020B0502040204020203" pitchFamily="34" charset="0"/>
            </a:rPr>
            <a:t>Upper Catchment</a:t>
          </a:r>
        </a:p>
      </dgm:t>
    </dgm:pt>
    <dgm:pt modelId="{CEABCF31-538B-4729-ABD4-7493734A846C}" type="parTrans" cxnId="{97D27041-4327-4982-9284-0E43FD2387A6}">
      <dgm:prSet/>
      <dgm:spPr/>
      <dgm:t>
        <a:bodyPr/>
        <a:lstStyle/>
        <a:p>
          <a:endParaRPr lang="en-AU"/>
        </a:p>
      </dgm:t>
    </dgm:pt>
    <dgm:pt modelId="{EB678174-29F0-4C67-8873-C0D3914FAC8E}" type="sibTrans" cxnId="{97D27041-4327-4982-9284-0E43FD2387A6}">
      <dgm:prSet/>
      <dgm:spPr/>
      <dgm:t>
        <a:bodyPr/>
        <a:lstStyle/>
        <a:p>
          <a:endParaRPr lang="en-AU"/>
        </a:p>
      </dgm:t>
    </dgm:pt>
    <dgm:pt modelId="{43870458-6FE5-4325-8BF5-F0713EB30D50}">
      <dgm:prSet phldrT="[Text]"/>
      <dgm:spPr/>
      <dgm:t>
        <a:bodyPr/>
        <a:lstStyle/>
        <a:p>
          <a:r>
            <a:rPr lang="en-AU">
              <a:latin typeface="Bahnschrift" panose="020B0502040204020203" pitchFamily="34" charset="0"/>
            </a:rPr>
            <a:t>Rainfall is routed down catchment hill</a:t>
          </a:r>
        </a:p>
      </dgm:t>
    </dgm:pt>
    <dgm:pt modelId="{CB2C224E-8F3A-4B18-B72F-C407C9298847}" type="parTrans" cxnId="{B7DD9847-CCE3-4B32-BEC7-84842820EA0C}">
      <dgm:prSet/>
      <dgm:spPr/>
      <dgm:t>
        <a:bodyPr/>
        <a:lstStyle/>
        <a:p>
          <a:endParaRPr lang="en-AU"/>
        </a:p>
      </dgm:t>
    </dgm:pt>
    <dgm:pt modelId="{B4438C7E-B11D-4288-AF0D-EBC17B840126}" type="sibTrans" cxnId="{B7DD9847-CCE3-4B32-BEC7-84842820EA0C}">
      <dgm:prSet/>
      <dgm:spPr/>
      <dgm:t>
        <a:bodyPr/>
        <a:lstStyle/>
        <a:p>
          <a:endParaRPr lang="en-AU"/>
        </a:p>
      </dgm:t>
    </dgm:pt>
    <dgm:pt modelId="{39FB59B0-C953-489C-8FF2-7C0B72501D8C}">
      <dgm:prSet phldrT="[Text]"/>
      <dgm:spPr/>
      <dgm:t>
        <a:bodyPr/>
        <a:lstStyle/>
        <a:p>
          <a:r>
            <a:rPr lang="en-AU">
              <a:latin typeface="Bahnschrift" panose="020B0502040204020203" pitchFamily="34" charset="0"/>
            </a:rPr>
            <a:t>Catchment</a:t>
          </a:r>
        </a:p>
      </dgm:t>
    </dgm:pt>
    <dgm:pt modelId="{1513FCAC-29AD-44BD-A913-81CF0599FE96}" type="parTrans" cxnId="{3407958C-202B-4ABD-9057-D67AFFE70185}">
      <dgm:prSet/>
      <dgm:spPr/>
      <dgm:t>
        <a:bodyPr/>
        <a:lstStyle/>
        <a:p>
          <a:endParaRPr lang="en-AU"/>
        </a:p>
      </dgm:t>
    </dgm:pt>
    <dgm:pt modelId="{45671A8C-9C71-4D62-8960-0FBEB39CE245}" type="sibTrans" cxnId="{3407958C-202B-4ABD-9057-D67AFFE70185}">
      <dgm:prSet/>
      <dgm:spPr/>
      <dgm:t>
        <a:bodyPr/>
        <a:lstStyle/>
        <a:p>
          <a:endParaRPr lang="en-AU"/>
        </a:p>
      </dgm:t>
    </dgm:pt>
    <dgm:pt modelId="{8C2991B7-E229-46B0-8424-8F179E9E3791}">
      <dgm:prSet phldrT="[Text]"/>
      <dgm:spPr/>
      <dgm:t>
        <a:bodyPr/>
        <a:lstStyle/>
        <a:p>
          <a:r>
            <a:rPr lang="en-AU">
              <a:latin typeface="Bahnschrift" panose="020B0502040204020203" pitchFamily="34" charset="0"/>
            </a:rPr>
            <a:t>Catchment Storage Increases</a:t>
          </a:r>
        </a:p>
      </dgm:t>
    </dgm:pt>
    <dgm:pt modelId="{BF31C683-5907-4A11-B71C-C742B9617A20}" type="parTrans" cxnId="{242412F9-B86D-474A-AC6B-7768800FE3BB}">
      <dgm:prSet/>
      <dgm:spPr/>
      <dgm:t>
        <a:bodyPr/>
        <a:lstStyle/>
        <a:p>
          <a:endParaRPr lang="en-AU"/>
        </a:p>
      </dgm:t>
    </dgm:pt>
    <dgm:pt modelId="{184D4FB7-F34F-4D12-B852-37E662005322}" type="sibTrans" cxnId="{242412F9-B86D-474A-AC6B-7768800FE3BB}">
      <dgm:prSet/>
      <dgm:spPr/>
      <dgm:t>
        <a:bodyPr/>
        <a:lstStyle/>
        <a:p>
          <a:endParaRPr lang="en-AU"/>
        </a:p>
      </dgm:t>
    </dgm:pt>
    <dgm:pt modelId="{55FA3712-D0A0-4DEC-B01B-5776E5CECA3E}">
      <dgm:prSet phldrT="[Text]"/>
      <dgm:spPr/>
      <dgm:t>
        <a:bodyPr/>
        <a:lstStyle/>
        <a:p>
          <a:r>
            <a:rPr lang="en-AU">
              <a:latin typeface="Bahnschrift" panose="020B0502040204020203" pitchFamily="34" charset="0"/>
            </a:rPr>
            <a:t>Catchment Storage is routed through non-linear storage discharge relationship</a:t>
          </a:r>
        </a:p>
      </dgm:t>
    </dgm:pt>
    <dgm:pt modelId="{7C9314CE-6D7D-4063-8AB0-B9E05DD94B2F}" type="parTrans" cxnId="{4810BC81-E320-44AB-B370-1B65416586C7}">
      <dgm:prSet/>
      <dgm:spPr/>
      <dgm:t>
        <a:bodyPr/>
        <a:lstStyle/>
        <a:p>
          <a:endParaRPr lang="en-AU"/>
        </a:p>
      </dgm:t>
    </dgm:pt>
    <dgm:pt modelId="{F4DF5EB3-159B-442F-A8BD-657E8C65ABF4}" type="sibTrans" cxnId="{4810BC81-E320-44AB-B370-1B65416586C7}">
      <dgm:prSet/>
      <dgm:spPr/>
      <dgm:t>
        <a:bodyPr/>
        <a:lstStyle/>
        <a:p>
          <a:endParaRPr lang="en-AU"/>
        </a:p>
      </dgm:t>
    </dgm:pt>
    <dgm:pt modelId="{BF7F117D-D47F-4187-9E1D-7D1BF6CCB96D}">
      <dgm:prSet phldrT="[Text]"/>
      <dgm:spPr/>
      <dgm:t>
        <a:bodyPr/>
        <a:lstStyle/>
        <a:p>
          <a:r>
            <a:rPr lang="en-AU">
              <a:latin typeface="Bahnschrift" panose="020B0502040204020203" pitchFamily="34" charset="0"/>
            </a:rPr>
            <a:t>Channel</a:t>
          </a:r>
        </a:p>
      </dgm:t>
    </dgm:pt>
    <dgm:pt modelId="{145A4E3A-CCF7-4A7E-A8A2-C11657A8372B}" type="parTrans" cxnId="{87B7EC31-8BB9-4FE8-96D5-80CA5E900AC8}">
      <dgm:prSet/>
      <dgm:spPr/>
      <dgm:t>
        <a:bodyPr/>
        <a:lstStyle/>
        <a:p>
          <a:endParaRPr lang="en-AU"/>
        </a:p>
      </dgm:t>
    </dgm:pt>
    <dgm:pt modelId="{130BA63D-12AA-4C73-820A-8F48907B4C4E}" type="sibTrans" cxnId="{87B7EC31-8BB9-4FE8-96D5-80CA5E900AC8}">
      <dgm:prSet/>
      <dgm:spPr/>
      <dgm:t>
        <a:bodyPr/>
        <a:lstStyle/>
        <a:p>
          <a:endParaRPr lang="en-AU"/>
        </a:p>
      </dgm:t>
    </dgm:pt>
    <dgm:pt modelId="{B581F3C7-3EB7-496D-BA54-B95C0364DF44}">
      <dgm:prSet phldrT="[Text]"/>
      <dgm:spPr/>
      <dgm:t>
        <a:bodyPr/>
        <a:lstStyle/>
        <a:p>
          <a:r>
            <a:rPr lang="en-AU">
              <a:latin typeface="Bahnschrift" panose="020B0502040204020203" pitchFamily="34" charset="0"/>
            </a:rPr>
            <a:t>Channel storage increases from upstream catchments channel discharge</a:t>
          </a:r>
        </a:p>
      </dgm:t>
    </dgm:pt>
    <dgm:pt modelId="{CD48F6C3-30A4-4610-99CC-8D257A460FB3}" type="parTrans" cxnId="{0E47F87B-898A-40AC-9F4D-73ABD86BAB2A}">
      <dgm:prSet/>
      <dgm:spPr/>
      <dgm:t>
        <a:bodyPr/>
        <a:lstStyle/>
        <a:p>
          <a:endParaRPr lang="en-AU"/>
        </a:p>
      </dgm:t>
    </dgm:pt>
    <dgm:pt modelId="{2DC99FCF-6878-4551-9348-E4E6F510370A}" type="sibTrans" cxnId="{0E47F87B-898A-40AC-9F4D-73ABD86BAB2A}">
      <dgm:prSet/>
      <dgm:spPr/>
      <dgm:t>
        <a:bodyPr/>
        <a:lstStyle/>
        <a:p>
          <a:endParaRPr lang="en-AU"/>
        </a:p>
      </dgm:t>
    </dgm:pt>
    <dgm:pt modelId="{F18DDFA6-F332-4AB7-A6C3-F9DC9572B78D}">
      <dgm:prSet phldrT="[Text]"/>
      <dgm:spPr/>
      <dgm:t>
        <a:bodyPr/>
        <a:lstStyle/>
        <a:p>
          <a:r>
            <a:rPr lang="en-AU">
              <a:latin typeface="Bahnschrift" panose="020B0502040204020203" pitchFamily="34" charset="0"/>
            </a:rPr>
            <a:t>Channel storage increases from catchment discharge</a:t>
          </a:r>
        </a:p>
      </dgm:t>
    </dgm:pt>
    <dgm:pt modelId="{54603CA7-386C-4AB1-BEEB-65D0820976E8}" type="parTrans" cxnId="{CA6625B6-81DE-441D-82A0-B2053A1C5BC5}">
      <dgm:prSet/>
      <dgm:spPr/>
      <dgm:t>
        <a:bodyPr/>
        <a:lstStyle/>
        <a:p>
          <a:endParaRPr lang="en-AU"/>
        </a:p>
      </dgm:t>
    </dgm:pt>
    <dgm:pt modelId="{2DF45902-F976-4BA3-A479-B56513E42345}" type="sibTrans" cxnId="{CA6625B6-81DE-441D-82A0-B2053A1C5BC5}">
      <dgm:prSet/>
      <dgm:spPr/>
      <dgm:t>
        <a:bodyPr/>
        <a:lstStyle/>
        <a:p>
          <a:endParaRPr lang="en-AU"/>
        </a:p>
      </dgm:t>
    </dgm:pt>
    <dgm:pt modelId="{1F40FE9F-7B5F-47EB-BB28-3730AAF46112}">
      <dgm:prSet phldrT="[Text]"/>
      <dgm:spPr/>
      <dgm:t>
        <a:bodyPr/>
        <a:lstStyle/>
        <a:p>
          <a:r>
            <a:rPr lang="en-AU">
              <a:latin typeface="Bahnschrift" panose="020B0502040204020203" pitchFamily="34" charset="0"/>
            </a:rPr>
            <a:t>Channel storage is routed through channel storage discharge relationship</a:t>
          </a:r>
        </a:p>
      </dgm:t>
    </dgm:pt>
    <dgm:pt modelId="{07E1BAD6-042B-4FC9-9F0B-FBC15F96FE68}" type="parTrans" cxnId="{945E6D38-DC81-470F-82AA-74D4FE7F7CCC}">
      <dgm:prSet/>
      <dgm:spPr/>
      <dgm:t>
        <a:bodyPr/>
        <a:lstStyle/>
        <a:p>
          <a:endParaRPr lang="en-AU"/>
        </a:p>
      </dgm:t>
    </dgm:pt>
    <dgm:pt modelId="{F42E80AD-BCF6-4D89-BDCF-3378B8051705}" type="sibTrans" cxnId="{945E6D38-DC81-470F-82AA-74D4FE7F7CCC}">
      <dgm:prSet/>
      <dgm:spPr/>
      <dgm:t>
        <a:bodyPr/>
        <a:lstStyle/>
        <a:p>
          <a:endParaRPr lang="en-AU"/>
        </a:p>
      </dgm:t>
    </dgm:pt>
    <dgm:pt modelId="{37E69682-FA86-4A19-A587-49BBB1F4C627}" type="pres">
      <dgm:prSet presAssocID="{813AE93A-16BE-4F9C-9287-F5216E0AAF4F}" presName="linearFlow" presStyleCnt="0">
        <dgm:presLayoutVars>
          <dgm:dir/>
          <dgm:animLvl val="lvl"/>
          <dgm:resizeHandles val="exact"/>
        </dgm:presLayoutVars>
      </dgm:prSet>
      <dgm:spPr/>
    </dgm:pt>
    <dgm:pt modelId="{A88BC38F-CB7D-4180-9004-F6C27F286571}" type="pres">
      <dgm:prSet presAssocID="{3D7273A5-3FA1-4653-B717-32878344E580}" presName="composite" presStyleCnt="0"/>
      <dgm:spPr/>
    </dgm:pt>
    <dgm:pt modelId="{557716B0-417C-4337-AC38-E33F65826332}" type="pres">
      <dgm:prSet presAssocID="{3D7273A5-3FA1-4653-B717-32878344E580}" presName="parentText" presStyleLbl="alignNode1" presStyleIdx="0" presStyleCnt="4">
        <dgm:presLayoutVars>
          <dgm:chMax val="1"/>
          <dgm:bulletEnabled val="1"/>
        </dgm:presLayoutVars>
      </dgm:prSet>
      <dgm:spPr/>
    </dgm:pt>
    <dgm:pt modelId="{DD1AA5DD-60B9-4B49-B39C-08F94C5F2416}" type="pres">
      <dgm:prSet presAssocID="{3D7273A5-3FA1-4653-B717-32878344E580}" presName="descendantText" presStyleLbl="alignAcc1" presStyleIdx="0" presStyleCnt="4">
        <dgm:presLayoutVars>
          <dgm:bulletEnabled val="1"/>
        </dgm:presLayoutVars>
      </dgm:prSet>
      <dgm:spPr/>
    </dgm:pt>
    <dgm:pt modelId="{C3AC6DE9-3CE1-4EB7-A134-9E0EE1F3ECD9}" type="pres">
      <dgm:prSet presAssocID="{C0AC081E-722D-4E0D-A3EF-77364EF7A41C}" presName="sp" presStyleCnt="0"/>
      <dgm:spPr/>
    </dgm:pt>
    <dgm:pt modelId="{ED185B6C-5656-4F6A-849E-09A69C58F406}" type="pres">
      <dgm:prSet presAssocID="{F987F641-0C41-49FF-BD1B-2497509E1476}" presName="composite" presStyleCnt="0"/>
      <dgm:spPr/>
    </dgm:pt>
    <dgm:pt modelId="{1A91FB0F-75DC-4980-9EBD-A168D4310B0D}" type="pres">
      <dgm:prSet presAssocID="{F987F641-0C41-49FF-BD1B-2497509E1476}" presName="parentText" presStyleLbl="alignNode1" presStyleIdx="1" presStyleCnt="4">
        <dgm:presLayoutVars>
          <dgm:chMax val="1"/>
          <dgm:bulletEnabled val="1"/>
        </dgm:presLayoutVars>
      </dgm:prSet>
      <dgm:spPr/>
    </dgm:pt>
    <dgm:pt modelId="{AEF09BED-D78A-464B-AFB9-CF4ADB92B63F}" type="pres">
      <dgm:prSet presAssocID="{F987F641-0C41-49FF-BD1B-2497509E1476}" presName="descendantText" presStyleLbl="alignAcc1" presStyleIdx="1" presStyleCnt="4">
        <dgm:presLayoutVars>
          <dgm:bulletEnabled val="1"/>
        </dgm:presLayoutVars>
      </dgm:prSet>
      <dgm:spPr/>
    </dgm:pt>
    <dgm:pt modelId="{20B4200D-13A4-4250-8E8C-49B6D787FA85}" type="pres">
      <dgm:prSet presAssocID="{EB678174-29F0-4C67-8873-C0D3914FAC8E}" presName="sp" presStyleCnt="0"/>
      <dgm:spPr/>
    </dgm:pt>
    <dgm:pt modelId="{5CBC53C4-B484-48CE-B99C-49260E176329}" type="pres">
      <dgm:prSet presAssocID="{39FB59B0-C953-489C-8FF2-7C0B72501D8C}" presName="composite" presStyleCnt="0"/>
      <dgm:spPr/>
    </dgm:pt>
    <dgm:pt modelId="{877CB53C-ACD8-4006-A1A9-2ED322DD1367}" type="pres">
      <dgm:prSet presAssocID="{39FB59B0-C953-489C-8FF2-7C0B72501D8C}" presName="parentText" presStyleLbl="alignNode1" presStyleIdx="2" presStyleCnt="4">
        <dgm:presLayoutVars>
          <dgm:chMax val="1"/>
          <dgm:bulletEnabled val="1"/>
        </dgm:presLayoutVars>
      </dgm:prSet>
      <dgm:spPr/>
    </dgm:pt>
    <dgm:pt modelId="{4B441B72-1561-4937-9DF2-66E25DA012A9}" type="pres">
      <dgm:prSet presAssocID="{39FB59B0-C953-489C-8FF2-7C0B72501D8C}" presName="descendantText" presStyleLbl="alignAcc1" presStyleIdx="2" presStyleCnt="4">
        <dgm:presLayoutVars>
          <dgm:bulletEnabled val="1"/>
        </dgm:presLayoutVars>
      </dgm:prSet>
      <dgm:spPr/>
    </dgm:pt>
    <dgm:pt modelId="{D92C1D03-FCDB-4050-B115-B935E07BCC77}" type="pres">
      <dgm:prSet presAssocID="{45671A8C-9C71-4D62-8960-0FBEB39CE245}" presName="sp" presStyleCnt="0"/>
      <dgm:spPr/>
    </dgm:pt>
    <dgm:pt modelId="{C0C3695A-9082-4B9A-A39E-9265D9D50FB8}" type="pres">
      <dgm:prSet presAssocID="{BF7F117D-D47F-4187-9E1D-7D1BF6CCB96D}" presName="composite" presStyleCnt="0"/>
      <dgm:spPr/>
    </dgm:pt>
    <dgm:pt modelId="{34A052B8-C91B-41E0-8A3D-FC234204852E}" type="pres">
      <dgm:prSet presAssocID="{BF7F117D-D47F-4187-9E1D-7D1BF6CCB96D}" presName="parentText" presStyleLbl="alignNode1" presStyleIdx="3" presStyleCnt="4">
        <dgm:presLayoutVars>
          <dgm:chMax val="1"/>
          <dgm:bulletEnabled val="1"/>
        </dgm:presLayoutVars>
      </dgm:prSet>
      <dgm:spPr/>
    </dgm:pt>
    <dgm:pt modelId="{320DAE8C-2E95-42A9-B38C-855EE17210CB}" type="pres">
      <dgm:prSet presAssocID="{BF7F117D-D47F-4187-9E1D-7D1BF6CCB96D}" presName="descendantText" presStyleLbl="alignAcc1" presStyleIdx="3" presStyleCnt="4">
        <dgm:presLayoutVars>
          <dgm:bulletEnabled val="1"/>
        </dgm:presLayoutVars>
      </dgm:prSet>
      <dgm:spPr/>
    </dgm:pt>
  </dgm:ptLst>
  <dgm:cxnLst>
    <dgm:cxn modelId="{FB7A2826-3FB7-43B4-BF15-59FA6EFE10C6}" type="presOf" srcId="{43870458-6FE5-4325-8BF5-F0713EB30D50}" destId="{AEF09BED-D78A-464B-AFB9-CF4ADB92B63F}" srcOrd="0" destOrd="0" presId="urn:microsoft.com/office/officeart/2005/8/layout/chevron2"/>
    <dgm:cxn modelId="{C8BD9E2A-9690-4BD4-97A9-4426A1A91A9B}" type="presOf" srcId="{39FB59B0-C953-489C-8FF2-7C0B72501D8C}" destId="{877CB53C-ACD8-4006-A1A9-2ED322DD1367}" srcOrd="0" destOrd="0" presId="urn:microsoft.com/office/officeart/2005/8/layout/chevron2"/>
    <dgm:cxn modelId="{87B7EC31-8BB9-4FE8-96D5-80CA5E900AC8}" srcId="{813AE93A-16BE-4F9C-9287-F5216E0AAF4F}" destId="{BF7F117D-D47F-4187-9E1D-7D1BF6CCB96D}" srcOrd="3" destOrd="0" parTransId="{145A4E3A-CCF7-4A7E-A8A2-C11657A8372B}" sibTransId="{130BA63D-12AA-4C73-820A-8F48907B4C4E}"/>
    <dgm:cxn modelId="{945E6D38-DC81-470F-82AA-74D4FE7F7CCC}" srcId="{BF7F117D-D47F-4187-9E1D-7D1BF6CCB96D}" destId="{1F40FE9F-7B5F-47EB-BB28-3730AAF46112}" srcOrd="2" destOrd="0" parTransId="{07E1BAD6-042B-4FC9-9F0B-FBC15F96FE68}" sibTransId="{F42E80AD-BCF6-4D89-BDCF-3378B8051705}"/>
    <dgm:cxn modelId="{38C7CE40-A1B5-437B-AD19-6D3953F94814}" type="presOf" srcId="{55FA3712-D0A0-4DEC-B01B-5776E5CECA3E}" destId="{4B441B72-1561-4937-9DF2-66E25DA012A9}" srcOrd="0" destOrd="1" presId="urn:microsoft.com/office/officeart/2005/8/layout/chevron2"/>
    <dgm:cxn modelId="{97D27041-4327-4982-9284-0E43FD2387A6}" srcId="{813AE93A-16BE-4F9C-9287-F5216E0AAF4F}" destId="{F987F641-0C41-49FF-BD1B-2497509E1476}" srcOrd="1" destOrd="0" parTransId="{CEABCF31-538B-4729-ABD4-7493734A846C}" sibTransId="{EB678174-29F0-4C67-8873-C0D3914FAC8E}"/>
    <dgm:cxn modelId="{ED154E64-E17C-4849-BD2C-02AA232C84C9}" type="presOf" srcId="{F987F641-0C41-49FF-BD1B-2497509E1476}" destId="{1A91FB0F-75DC-4980-9EBD-A168D4310B0D}" srcOrd="0" destOrd="0" presId="urn:microsoft.com/office/officeart/2005/8/layout/chevron2"/>
    <dgm:cxn modelId="{D2DFEA44-8924-43F8-92EA-18EB31136B91}" type="presOf" srcId="{BF7F117D-D47F-4187-9E1D-7D1BF6CCB96D}" destId="{34A052B8-C91B-41E0-8A3D-FC234204852E}" srcOrd="0" destOrd="0" presId="urn:microsoft.com/office/officeart/2005/8/layout/chevron2"/>
    <dgm:cxn modelId="{B7DD9847-CCE3-4B32-BEC7-84842820EA0C}" srcId="{F987F641-0C41-49FF-BD1B-2497509E1476}" destId="{43870458-6FE5-4325-8BF5-F0713EB30D50}" srcOrd="0" destOrd="0" parTransId="{CB2C224E-8F3A-4B18-B72F-C407C9298847}" sibTransId="{B4438C7E-B11D-4288-AF0D-EBC17B840126}"/>
    <dgm:cxn modelId="{F4E6594D-3CBF-48AE-95E6-2F8C05E484B2}" type="presOf" srcId="{B581F3C7-3EB7-496D-BA54-B95C0364DF44}" destId="{320DAE8C-2E95-42A9-B38C-855EE17210CB}" srcOrd="0" destOrd="0" presId="urn:microsoft.com/office/officeart/2005/8/layout/chevron2"/>
    <dgm:cxn modelId="{FDFD756F-3D90-4A13-AC5D-48A1421A4C34}" srcId="{3D7273A5-3FA1-4653-B717-32878344E580}" destId="{33DA29DD-8A7A-4D18-B091-57CDC921DDB8}" srcOrd="0" destOrd="0" parTransId="{F7E690AA-545F-46BC-8A03-1D699DF5036A}" sibTransId="{96694194-2F64-4ABC-B4D1-AA600E31C9C9}"/>
    <dgm:cxn modelId="{0E47F87B-898A-40AC-9F4D-73ABD86BAB2A}" srcId="{BF7F117D-D47F-4187-9E1D-7D1BF6CCB96D}" destId="{B581F3C7-3EB7-496D-BA54-B95C0364DF44}" srcOrd="0" destOrd="0" parTransId="{CD48F6C3-30A4-4610-99CC-8D257A460FB3}" sibTransId="{2DC99FCF-6878-4551-9348-E4E6F510370A}"/>
    <dgm:cxn modelId="{4810BC81-E320-44AB-B370-1B65416586C7}" srcId="{39FB59B0-C953-489C-8FF2-7C0B72501D8C}" destId="{55FA3712-D0A0-4DEC-B01B-5776E5CECA3E}" srcOrd="1" destOrd="0" parTransId="{7C9314CE-6D7D-4063-8AB0-B9E05DD94B2F}" sibTransId="{F4DF5EB3-159B-442F-A8BD-657E8C65ABF4}"/>
    <dgm:cxn modelId="{C42ECF81-B6ED-4726-9E99-421B4351FEFA}" type="presOf" srcId="{813AE93A-16BE-4F9C-9287-F5216E0AAF4F}" destId="{37E69682-FA86-4A19-A587-49BBB1F4C627}" srcOrd="0" destOrd="0" presId="urn:microsoft.com/office/officeart/2005/8/layout/chevron2"/>
    <dgm:cxn modelId="{82644E88-9A45-4014-8B4A-E75B7C38B8C6}" type="presOf" srcId="{8C2991B7-E229-46B0-8424-8F179E9E3791}" destId="{4B441B72-1561-4937-9DF2-66E25DA012A9}" srcOrd="0" destOrd="0" presId="urn:microsoft.com/office/officeart/2005/8/layout/chevron2"/>
    <dgm:cxn modelId="{3407958C-202B-4ABD-9057-D67AFFE70185}" srcId="{813AE93A-16BE-4F9C-9287-F5216E0AAF4F}" destId="{39FB59B0-C953-489C-8FF2-7C0B72501D8C}" srcOrd="2" destOrd="0" parTransId="{1513FCAC-29AD-44BD-A913-81CF0599FE96}" sibTransId="{45671A8C-9C71-4D62-8960-0FBEB39CE245}"/>
    <dgm:cxn modelId="{1844D997-12D2-4DAB-B7AB-2578D2788764}" type="presOf" srcId="{1F40FE9F-7B5F-47EB-BB28-3730AAF46112}" destId="{320DAE8C-2E95-42A9-B38C-855EE17210CB}" srcOrd="0" destOrd="2" presId="urn:microsoft.com/office/officeart/2005/8/layout/chevron2"/>
    <dgm:cxn modelId="{FE00A8A2-5DED-41BA-B804-DF3A1E0AFE28}" srcId="{813AE93A-16BE-4F9C-9287-F5216E0AAF4F}" destId="{3D7273A5-3FA1-4653-B717-32878344E580}" srcOrd="0" destOrd="0" parTransId="{E676B1DF-36A4-4944-85BC-A19E2115940C}" sibTransId="{C0AC081E-722D-4E0D-A3EF-77364EF7A41C}"/>
    <dgm:cxn modelId="{CA6625B6-81DE-441D-82A0-B2053A1C5BC5}" srcId="{BF7F117D-D47F-4187-9E1D-7D1BF6CCB96D}" destId="{F18DDFA6-F332-4AB7-A6C3-F9DC9572B78D}" srcOrd="1" destOrd="0" parTransId="{54603CA7-386C-4AB1-BEEB-65D0820976E8}" sibTransId="{2DF45902-F976-4BA3-A479-B56513E42345}"/>
    <dgm:cxn modelId="{85D9C5D9-6177-4FA0-95D7-99DDFE527C87}" type="presOf" srcId="{33DA29DD-8A7A-4D18-B091-57CDC921DDB8}" destId="{DD1AA5DD-60B9-4B49-B39C-08F94C5F2416}" srcOrd="0" destOrd="0" presId="urn:microsoft.com/office/officeart/2005/8/layout/chevron2"/>
    <dgm:cxn modelId="{D65D14EB-3070-462B-A524-9C4A70DD7125}" type="presOf" srcId="{F18DDFA6-F332-4AB7-A6C3-F9DC9572B78D}" destId="{320DAE8C-2E95-42A9-B38C-855EE17210CB}" srcOrd="0" destOrd="1" presId="urn:microsoft.com/office/officeart/2005/8/layout/chevron2"/>
    <dgm:cxn modelId="{242412F9-B86D-474A-AC6B-7768800FE3BB}" srcId="{39FB59B0-C953-489C-8FF2-7C0B72501D8C}" destId="{8C2991B7-E229-46B0-8424-8F179E9E3791}" srcOrd="0" destOrd="0" parTransId="{BF31C683-5907-4A11-B71C-C742B9617A20}" sibTransId="{184D4FB7-F34F-4D12-B852-37E662005322}"/>
    <dgm:cxn modelId="{C6D4C5FC-A224-40F7-9B34-ECC5FCBD6E49}" type="presOf" srcId="{3D7273A5-3FA1-4653-B717-32878344E580}" destId="{557716B0-417C-4337-AC38-E33F65826332}" srcOrd="0" destOrd="0" presId="urn:microsoft.com/office/officeart/2005/8/layout/chevron2"/>
    <dgm:cxn modelId="{5510455F-0880-41D4-BFA0-2B214EBBA95B}" type="presParOf" srcId="{37E69682-FA86-4A19-A587-49BBB1F4C627}" destId="{A88BC38F-CB7D-4180-9004-F6C27F286571}" srcOrd="0" destOrd="0" presId="urn:microsoft.com/office/officeart/2005/8/layout/chevron2"/>
    <dgm:cxn modelId="{CBE4360B-8DD7-4495-A0DC-1E43B2A81EED}" type="presParOf" srcId="{A88BC38F-CB7D-4180-9004-F6C27F286571}" destId="{557716B0-417C-4337-AC38-E33F65826332}" srcOrd="0" destOrd="0" presId="urn:microsoft.com/office/officeart/2005/8/layout/chevron2"/>
    <dgm:cxn modelId="{6B302FBC-7BD8-4601-94F7-341C17EC41AC}" type="presParOf" srcId="{A88BC38F-CB7D-4180-9004-F6C27F286571}" destId="{DD1AA5DD-60B9-4B49-B39C-08F94C5F2416}" srcOrd="1" destOrd="0" presId="urn:microsoft.com/office/officeart/2005/8/layout/chevron2"/>
    <dgm:cxn modelId="{4A9D1491-C3F9-41AA-B362-7C504CD9C6B6}" type="presParOf" srcId="{37E69682-FA86-4A19-A587-49BBB1F4C627}" destId="{C3AC6DE9-3CE1-4EB7-A134-9E0EE1F3ECD9}" srcOrd="1" destOrd="0" presId="urn:microsoft.com/office/officeart/2005/8/layout/chevron2"/>
    <dgm:cxn modelId="{42D4012D-472F-41C4-ADF2-05F12EACF510}" type="presParOf" srcId="{37E69682-FA86-4A19-A587-49BBB1F4C627}" destId="{ED185B6C-5656-4F6A-849E-09A69C58F406}" srcOrd="2" destOrd="0" presId="urn:microsoft.com/office/officeart/2005/8/layout/chevron2"/>
    <dgm:cxn modelId="{DCDAB8D4-9778-41EA-84F1-60B1D8B302C6}" type="presParOf" srcId="{ED185B6C-5656-4F6A-849E-09A69C58F406}" destId="{1A91FB0F-75DC-4980-9EBD-A168D4310B0D}" srcOrd="0" destOrd="0" presId="urn:microsoft.com/office/officeart/2005/8/layout/chevron2"/>
    <dgm:cxn modelId="{F90F9C76-B279-41A3-A09A-CF6A159C2DDD}" type="presParOf" srcId="{ED185B6C-5656-4F6A-849E-09A69C58F406}" destId="{AEF09BED-D78A-464B-AFB9-CF4ADB92B63F}" srcOrd="1" destOrd="0" presId="urn:microsoft.com/office/officeart/2005/8/layout/chevron2"/>
    <dgm:cxn modelId="{194E216A-3D6D-4FD3-A3C0-B069C2DBAB9B}" type="presParOf" srcId="{37E69682-FA86-4A19-A587-49BBB1F4C627}" destId="{20B4200D-13A4-4250-8E8C-49B6D787FA85}" srcOrd="3" destOrd="0" presId="urn:microsoft.com/office/officeart/2005/8/layout/chevron2"/>
    <dgm:cxn modelId="{39850A13-EB7A-4E00-9D32-8A9175AC2050}" type="presParOf" srcId="{37E69682-FA86-4A19-A587-49BBB1F4C627}" destId="{5CBC53C4-B484-48CE-B99C-49260E176329}" srcOrd="4" destOrd="0" presId="urn:microsoft.com/office/officeart/2005/8/layout/chevron2"/>
    <dgm:cxn modelId="{90DF56AD-FFB1-4555-81FB-D6C63239C2E1}" type="presParOf" srcId="{5CBC53C4-B484-48CE-B99C-49260E176329}" destId="{877CB53C-ACD8-4006-A1A9-2ED322DD1367}" srcOrd="0" destOrd="0" presId="urn:microsoft.com/office/officeart/2005/8/layout/chevron2"/>
    <dgm:cxn modelId="{1D64E65A-7862-415B-B0FA-FA4A2E9F8AD4}" type="presParOf" srcId="{5CBC53C4-B484-48CE-B99C-49260E176329}" destId="{4B441B72-1561-4937-9DF2-66E25DA012A9}" srcOrd="1" destOrd="0" presId="urn:microsoft.com/office/officeart/2005/8/layout/chevron2"/>
    <dgm:cxn modelId="{81325629-CF9A-4B36-850B-2BED44269133}" type="presParOf" srcId="{37E69682-FA86-4A19-A587-49BBB1F4C627}" destId="{D92C1D03-FCDB-4050-B115-B935E07BCC77}" srcOrd="5" destOrd="0" presId="urn:microsoft.com/office/officeart/2005/8/layout/chevron2"/>
    <dgm:cxn modelId="{78E257F0-C3BE-4010-A14C-56C8D75F757E}" type="presParOf" srcId="{37E69682-FA86-4A19-A587-49BBB1F4C627}" destId="{C0C3695A-9082-4B9A-A39E-9265D9D50FB8}" srcOrd="6" destOrd="0" presId="urn:microsoft.com/office/officeart/2005/8/layout/chevron2"/>
    <dgm:cxn modelId="{A4DC92AD-DF70-445B-9B70-41B8080FDD2E}" type="presParOf" srcId="{C0C3695A-9082-4B9A-A39E-9265D9D50FB8}" destId="{34A052B8-C91B-41E0-8A3D-FC234204852E}" srcOrd="0" destOrd="0" presId="urn:microsoft.com/office/officeart/2005/8/layout/chevron2"/>
    <dgm:cxn modelId="{BB0B4827-4EE9-4455-BEC0-0FC650FA57CC}" type="presParOf" srcId="{C0C3695A-9082-4B9A-A39E-9265D9D50FB8}" destId="{320DAE8C-2E95-42A9-B38C-855EE17210CB}"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7716B0-417C-4337-AC38-E33F65826332}">
      <dsp:nvSpPr>
        <dsp:cNvPr id="0" name=""/>
        <dsp:cNvSpPr/>
      </dsp:nvSpPr>
      <dsp:spPr>
        <a:xfrm rot="5400000">
          <a:off x="-134554" y="135636"/>
          <a:ext cx="897028" cy="6279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latin typeface="Bahnschrift" panose="020B0502040204020203" pitchFamily="34" charset="0"/>
            </a:rPr>
            <a:t>Rainfall</a:t>
          </a:r>
        </a:p>
      </dsp:txBody>
      <dsp:txXfrm rot="-5400000">
        <a:off x="0" y="315042"/>
        <a:ext cx="627920" cy="269108"/>
      </dsp:txXfrm>
    </dsp:sp>
    <dsp:sp modelId="{DD1AA5DD-60B9-4B49-B39C-08F94C5F2416}">
      <dsp:nvSpPr>
        <dsp:cNvPr id="0" name=""/>
        <dsp:cNvSpPr/>
      </dsp:nvSpPr>
      <dsp:spPr>
        <a:xfrm rot="5400000">
          <a:off x="2877772" y="-2248770"/>
          <a:ext cx="583068" cy="50827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Excess rainfall is calculated from Loss model</a:t>
          </a:r>
        </a:p>
      </dsp:txBody>
      <dsp:txXfrm rot="-5400000">
        <a:off x="627921" y="29544"/>
        <a:ext cx="5054309" cy="526142"/>
      </dsp:txXfrm>
    </dsp:sp>
    <dsp:sp modelId="{1A91FB0F-75DC-4980-9EBD-A168D4310B0D}">
      <dsp:nvSpPr>
        <dsp:cNvPr id="0" name=""/>
        <dsp:cNvSpPr/>
      </dsp:nvSpPr>
      <dsp:spPr>
        <a:xfrm rot="5400000">
          <a:off x="-134554" y="879127"/>
          <a:ext cx="897028" cy="6279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latin typeface="Bahnschrift" panose="020B0502040204020203" pitchFamily="34" charset="0"/>
            </a:rPr>
            <a:t>Upper Catchment</a:t>
          </a:r>
        </a:p>
      </dsp:txBody>
      <dsp:txXfrm rot="-5400000">
        <a:off x="0" y="1058533"/>
        <a:ext cx="627920" cy="269108"/>
      </dsp:txXfrm>
    </dsp:sp>
    <dsp:sp modelId="{AEF09BED-D78A-464B-AFB9-CF4ADB92B63F}">
      <dsp:nvSpPr>
        <dsp:cNvPr id="0" name=""/>
        <dsp:cNvSpPr/>
      </dsp:nvSpPr>
      <dsp:spPr>
        <a:xfrm rot="5400000">
          <a:off x="2877772" y="-1505278"/>
          <a:ext cx="583068" cy="50827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Rainfall is routed down catchment hill</a:t>
          </a:r>
        </a:p>
      </dsp:txBody>
      <dsp:txXfrm rot="-5400000">
        <a:off x="627921" y="773036"/>
        <a:ext cx="5054309" cy="526142"/>
      </dsp:txXfrm>
    </dsp:sp>
    <dsp:sp modelId="{877CB53C-ACD8-4006-A1A9-2ED322DD1367}">
      <dsp:nvSpPr>
        <dsp:cNvPr id="0" name=""/>
        <dsp:cNvSpPr/>
      </dsp:nvSpPr>
      <dsp:spPr>
        <a:xfrm rot="5400000">
          <a:off x="-134554" y="1622619"/>
          <a:ext cx="897028" cy="6279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latin typeface="Bahnschrift" panose="020B0502040204020203" pitchFamily="34" charset="0"/>
            </a:rPr>
            <a:t>Catchment</a:t>
          </a:r>
        </a:p>
      </dsp:txBody>
      <dsp:txXfrm rot="-5400000">
        <a:off x="0" y="1802025"/>
        <a:ext cx="627920" cy="269108"/>
      </dsp:txXfrm>
    </dsp:sp>
    <dsp:sp modelId="{4B441B72-1561-4937-9DF2-66E25DA012A9}">
      <dsp:nvSpPr>
        <dsp:cNvPr id="0" name=""/>
        <dsp:cNvSpPr/>
      </dsp:nvSpPr>
      <dsp:spPr>
        <a:xfrm rot="5400000">
          <a:off x="2877772" y="-761787"/>
          <a:ext cx="583068" cy="50827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Catchment Storage Increases</a:t>
          </a:r>
        </a:p>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Catchment Storage is routed through non-linear storage discharge relationship</a:t>
          </a:r>
        </a:p>
      </dsp:txBody>
      <dsp:txXfrm rot="-5400000">
        <a:off x="627921" y="1516527"/>
        <a:ext cx="5054309" cy="526142"/>
      </dsp:txXfrm>
    </dsp:sp>
    <dsp:sp modelId="{34A052B8-C91B-41E0-8A3D-FC234204852E}">
      <dsp:nvSpPr>
        <dsp:cNvPr id="0" name=""/>
        <dsp:cNvSpPr/>
      </dsp:nvSpPr>
      <dsp:spPr>
        <a:xfrm rot="5400000">
          <a:off x="-134554" y="2366110"/>
          <a:ext cx="897028" cy="6279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latin typeface="Bahnschrift" panose="020B0502040204020203" pitchFamily="34" charset="0"/>
            </a:rPr>
            <a:t>Channel</a:t>
          </a:r>
        </a:p>
      </dsp:txBody>
      <dsp:txXfrm rot="-5400000">
        <a:off x="0" y="2545516"/>
        <a:ext cx="627920" cy="269108"/>
      </dsp:txXfrm>
    </dsp:sp>
    <dsp:sp modelId="{320DAE8C-2E95-42A9-B38C-855EE17210CB}">
      <dsp:nvSpPr>
        <dsp:cNvPr id="0" name=""/>
        <dsp:cNvSpPr/>
      </dsp:nvSpPr>
      <dsp:spPr>
        <a:xfrm rot="5400000">
          <a:off x="2877772" y="-18295"/>
          <a:ext cx="583068" cy="50827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Channel storage increases from upstream catchments channel discharge</a:t>
          </a:r>
        </a:p>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Channel storage increases from catchment discharge</a:t>
          </a:r>
        </a:p>
        <a:p>
          <a:pPr marL="57150" lvl="1" indent="-57150" algn="l" defTabSz="488950">
            <a:lnSpc>
              <a:spcPct val="90000"/>
            </a:lnSpc>
            <a:spcBef>
              <a:spcPct val="0"/>
            </a:spcBef>
            <a:spcAft>
              <a:spcPct val="15000"/>
            </a:spcAft>
            <a:buChar char="•"/>
          </a:pPr>
          <a:r>
            <a:rPr lang="en-AU" sz="1100" kern="1200">
              <a:latin typeface="Bahnschrift" panose="020B0502040204020203" pitchFamily="34" charset="0"/>
            </a:rPr>
            <a:t>Channel storage is routed through channel storage discharge relationship</a:t>
          </a:r>
        </a:p>
      </dsp:txBody>
      <dsp:txXfrm rot="-5400000">
        <a:off x="627921" y="2260019"/>
        <a:ext cx="5054309" cy="52614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E7B9E4259A4193A230014809B39521"/>
        <w:category>
          <w:name w:val="General"/>
          <w:gallery w:val="placeholder"/>
        </w:category>
        <w:types>
          <w:type w:val="bbPlcHdr"/>
        </w:types>
        <w:behaviors>
          <w:behavior w:val="content"/>
        </w:behaviors>
        <w:guid w:val="{D2744EB7-3B7B-416E-A5A1-1FF426C0195C}"/>
      </w:docPartPr>
      <w:docPartBody>
        <w:p w:rsidR="000C0759" w:rsidRDefault="002D455E">
          <w:r w:rsidRPr="000563C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5E"/>
    <w:rsid w:val="00037963"/>
    <w:rsid w:val="000C0759"/>
    <w:rsid w:val="002D455E"/>
    <w:rsid w:val="00876056"/>
    <w:rsid w:val="00A03F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FF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B426-A2CD-402E-BFD1-301D48A9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12</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Mydro User Manual - Callan Schonrock</dc:creator>
  <cp:keywords/>
  <dc:description/>
  <cp:lastModifiedBy>Callan Schonrock</cp:lastModifiedBy>
  <cp:revision>8</cp:revision>
  <dcterms:created xsi:type="dcterms:W3CDTF">2024-03-09T19:30:00Z</dcterms:created>
  <dcterms:modified xsi:type="dcterms:W3CDTF">2024-03-20T06:13:00Z</dcterms:modified>
</cp:coreProperties>
</file>