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885422" w14:textId="2FDF0028" w:rsidR="006B79DF" w:rsidRPr="006B79DF" w:rsidRDefault="006B79DF" w:rsidP="006B79D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bCs/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B79DF">
        <w:rPr>
          <w:bCs/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TECHNICAL NOTE ON THE FORECAST WITH PROPHET</w:t>
      </w:r>
    </w:p>
    <w:p w14:paraId="70104D94" w14:textId="77777777" w:rsidR="006B79DF" w:rsidRPr="006B79DF" w:rsidRDefault="006B79DF" w:rsidP="006B79DF">
      <w:pPr>
        <w:jc w:val="both"/>
        <w:rPr>
          <w:sz w:val="22"/>
          <w:szCs w:val="22"/>
        </w:rPr>
      </w:pPr>
    </w:p>
    <w:p w14:paraId="3C7D0D91" w14:textId="77777777" w:rsidR="006B79DF" w:rsidRPr="006B79DF" w:rsidRDefault="006B79DF" w:rsidP="006B79DF">
      <w:pPr>
        <w:jc w:val="both"/>
        <w:rPr>
          <w:sz w:val="22"/>
          <w:szCs w:val="22"/>
        </w:rPr>
      </w:pPr>
      <w:r w:rsidRPr="006B79DF">
        <w:rPr>
          <w:sz w:val="22"/>
          <w:szCs w:val="22"/>
        </w:rPr>
        <w:t xml:space="preserve">Given that </w:t>
      </w:r>
      <w:proofErr w:type="spellStart"/>
      <w:r w:rsidRPr="006B79DF">
        <w:rPr>
          <w:sz w:val="22"/>
          <w:szCs w:val="22"/>
        </w:rPr>
        <w:t>SparkML</w:t>
      </w:r>
      <w:proofErr w:type="spellEnd"/>
      <w:r w:rsidRPr="006B79DF">
        <w:rPr>
          <w:sz w:val="22"/>
          <w:szCs w:val="22"/>
        </w:rPr>
        <w:t xml:space="preserve"> is not well suited for time series and after trials with several libraries for time series in analysis </w:t>
      </w:r>
      <w:proofErr w:type="spellStart"/>
      <w:r w:rsidRPr="006B79DF">
        <w:rPr>
          <w:sz w:val="22"/>
          <w:szCs w:val="22"/>
        </w:rPr>
        <w:t>pyspark</w:t>
      </w:r>
      <w:proofErr w:type="spellEnd"/>
      <w:r w:rsidRPr="006B79DF">
        <w:rPr>
          <w:sz w:val="22"/>
          <w:szCs w:val="22"/>
        </w:rPr>
        <w:t xml:space="preserve"> like </w:t>
      </w:r>
      <w:proofErr w:type="spellStart"/>
      <w:r w:rsidRPr="006B79DF">
        <w:rPr>
          <w:sz w:val="22"/>
          <w:szCs w:val="22"/>
        </w:rPr>
        <w:t>flintTS</w:t>
      </w:r>
      <w:proofErr w:type="spellEnd"/>
      <w:r w:rsidRPr="006B79DF">
        <w:rPr>
          <w:sz w:val="22"/>
          <w:szCs w:val="22"/>
        </w:rPr>
        <w:t xml:space="preserve">, the complexity of their application and generalization due to the need of manual tuning has led us to try a faster and more autonomous approach with </w:t>
      </w:r>
      <w:proofErr w:type="spellStart"/>
      <w:proofErr w:type="gramStart"/>
      <w:r w:rsidRPr="006B79DF">
        <w:rPr>
          <w:sz w:val="22"/>
          <w:szCs w:val="22"/>
        </w:rPr>
        <w:t>fb.prophet</w:t>
      </w:r>
      <w:proofErr w:type="spellEnd"/>
      <w:proofErr w:type="gramEnd"/>
      <w:r w:rsidRPr="006B79DF">
        <w:rPr>
          <w:sz w:val="22"/>
          <w:szCs w:val="22"/>
        </w:rPr>
        <w:t xml:space="preserve">. </w:t>
      </w:r>
    </w:p>
    <w:p w14:paraId="247E559C" w14:textId="77777777" w:rsidR="006B79DF" w:rsidRPr="006B79DF" w:rsidRDefault="006B79DF" w:rsidP="006B79DF">
      <w:pPr>
        <w:jc w:val="both"/>
        <w:rPr>
          <w:sz w:val="22"/>
          <w:szCs w:val="22"/>
        </w:rPr>
      </w:pPr>
      <w:r w:rsidRPr="006B79DF">
        <w:rPr>
          <w:noProof/>
          <w:sz w:val="22"/>
          <w:szCs w:val="22"/>
        </w:rPr>
        <w:drawing>
          <wp:inline distT="0" distB="0" distL="0" distR="0" wp14:anchorId="057C4133" wp14:editId="0ADDF801">
            <wp:extent cx="4597400" cy="298632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01600" cy="2989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704A9" w14:textId="77777777" w:rsidR="006B79DF" w:rsidRPr="006B79DF" w:rsidRDefault="006B79DF" w:rsidP="006B79DF">
      <w:pPr>
        <w:jc w:val="both"/>
        <w:rPr>
          <w:sz w:val="22"/>
          <w:szCs w:val="22"/>
        </w:rPr>
      </w:pPr>
    </w:p>
    <w:p w14:paraId="2B6A89B5" w14:textId="77777777" w:rsidR="006B79DF" w:rsidRPr="006B79DF" w:rsidRDefault="006B79DF" w:rsidP="006B79DF">
      <w:pPr>
        <w:jc w:val="both"/>
        <w:rPr>
          <w:sz w:val="22"/>
          <w:szCs w:val="22"/>
        </w:rPr>
      </w:pPr>
      <w:r w:rsidRPr="006B79DF">
        <w:rPr>
          <w:sz w:val="22"/>
          <w:szCs w:val="22"/>
        </w:rPr>
        <w:t xml:space="preserve">Prophet is an open-source forecasting software produced by Facebook’s data science team. </w:t>
      </w:r>
    </w:p>
    <w:p w14:paraId="3131B514" w14:textId="77777777" w:rsidR="006B79DF" w:rsidRPr="006B79DF" w:rsidRDefault="006B79DF" w:rsidP="006B79DF">
      <w:pPr>
        <w:shd w:val="clear" w:color="auto" w:fill="FFFFFF"/>
        <w:jc w:val="both"/>
        <w:rPr>
          <w:sz w:val="22"/>
          <w:szCs w:val="22"/>
        </w:rPr>
      </w:pPr>
      <w:r w:rsidRPr="006B79DF">
        <w:rPr>
          <w:sz w:val="22"/>
          <w:szCs w:val="22"/>
        </w:rPr>
        <w:t xml:space="preserve">Models use trend, seasonality and user defined holidays. It uses a generalized additive model. </w:t>
      </w:r>
      <w:proofErr w:type="gramStart"/>
      <w:r w:rsidRPr="006B79DF">
        <w:rPr>
          <w:sz w:val="22"/>
          <w:szCs w:val="22"/>
        </w:rPr>
        <w:t>The  forecasting</w:t>
      </w:r>
      <w:proofErr w:type="gramEnd"/>
      <w:r w:rsidRPr="006B79DF">
        <w:rPr>
          <w:sz w:val="22"/>
          <w:szCs w:val="22"/>
        </w:rPr>
        <w:t xml:space="preserve">  problem  is treated as  a  curve-fitting  exercise,  which is  different  from  time  series  models  that  explicitly  account  for  the  temporal dependence structure in the data. </w:t>
      </w:r>
    </w:p>
    <w:p w14:paraId="5AFC8F50" w14:textId="77777777" w:rsidR="006B79DF" w:rsidRPr="006B79DF" w:rsidRDefault="006B79DF" w:rsidP="006B79DF">
      <w:pPr>
        <w:shd w:val="clear" w:color="auto" w:fill="FFFFFF"/>
        <w:jc w:val="both"/>
        <w:rPr>
          <w:sz w:val="22"/>
          <w:szCs w:val="22"/>
        </w:rPr>
      </w:pPr>
      <w:r w:rsidRPr="006B79DF">
        <w:rPr>
          <w:sz w:val="22"/>
          <w:szCs w:val="22"/>
        </w:rPr>
        <w:t xml:space="preserve">However, it is automatic, has easier to use and interpret parameters, fits faster, and allows different time spacing of data, missing data, etc. </w:t>
      </w:r>
    </w:p>
    <w:p w14:paraId="2612E21B" w14:textId="77777777" w:rsidR="006B79DF" w:rsidRPr="006B79DF" w:rsidRDefault="006B79DF" w:rsidP="006B79DF">
      <w:pPr>
        <w:shd w:val="clear" w:color="auto" w:fill="FFFFFF"/>
        <w:jc w:val="both"/>
        <w:rPr>
          <w:sz w:val="22"/>
          <w:szCs w:val="22"/>
        </w:rPr>
      </w:pPr>
      <w:r w:rsidRPr="006B79DF">
        <w:rPr>
          <w:sz w:val="22"/>
          <w:szCs w:val="22"/>
        </w:rPr>
        <w:t xml:space="preserve">It allows quick high-quality forecasts, and allows for finetuning so that experts can improve the results by adding specialized knowledge. It works better with time series that have strong seasonal effects. </w:t>
      </w:r>
    </w:p>
    <w:p w14:paraId="3D78EAD1" w14:textId="77777777" w:rsidR="006B79DF" w:rsidRPr="006B79DF" w:rsidRDefault="006B79DF" w:rsidP="006B79DF">
      <w:pPr>
        <w:jc w:val="both"/>
        <w:rPr>
          <w:sz w:val="22"/>
          <w:szCs w:val="22"/>
        </w:rPr>
      </w:pPr>
      <w:r w:rsidRPr="006B79DF">
        <w:rPr>
          <w:sz w:val="22"/>
          <w:szCs w:val="22"/>
        </w:rPr>
        <w:t xml:space="preserve">Can detect changes in trends and is robust with missing data. </w:t>
      </w:r>
    </w:p>
    <w:p w14:paraId="62D538ED" w14:textId="77777777" w:rsidR="006B79DF" w:rsidRPr="006B79DF" w:rsidRDefault="006B79DF" w:rsidP="006B79DF">
      <w:pPr>
        <w:jc w:val="both"/>
        <w:rPr>
          <w:sz w:val="22"/>
          <w:szCs w:val="22"/>
        </w:rPr>
      </w:pPr>
      <w:r w:rsidRPr="006B79DF">
        <w:rPr>
          <w:sz w:val="22"/>
          <w:szCs w:val="22"/>
        </w:rPr>
        <w:t>The steps followed have been the following:</w:t>
      </w:r>
    </w:p>
    <w:p w14:paraId="28F5D69B" w14:textId="77777777" w:rsidR="006B79DF" w:rsidRPr="006B79DF" w:rsidRDefault="006B79DF" w:rsidP="006B79DF">
      <w:pPr>
        <w:jc w:val="both"/>
        <w:rPr>
          <w:sz w:val="22"/>
          <w:szCs w:val="22"/>
        </w:rPr>
      </w:pPr>
    </w:p>
    <w:p w14:paraId="7A36D178" w14:textId="77777777" w:rsidR="006B79DF" w:rsidRPr="006B79DF" w:rsidRDefault="006B79DF" w:rsidP="006B79DF">
      <w:pPr>
        <w:jc w:val="both"/>
        <w:rPr>
          <w:b/>
          <w:bCs/>
          <w:color w:val="4472C4" w:themeColor="accent1"/>
          <w:sz w:val="22"/>
          <w:szCs w:val="22"/>
        </w:rPr>
      </w:pPr>
      <w:r w:rsidRPr="006B79DF">
        <w:rPr>
          <w:b/>
          <w:bCs/>
          <w:color w:val="4472C4" w:themeColor="accent1"/>
          <w:sz w:val="22"/>
          <w:szCs w:val="22"/>
        </w:rPr>
        <w:br w:type="page"/>
      </w:r>
    </w:p>
    <w:p w14:paraId="240EEEA4" w14:textId="77777777" w:rsidR="006B79DF" w:rsidRPr="006B79DF" w:rsidRDefault="006B79DF" w:rsidP="006B79DF">
      <w:pPr>
        <w:jc w:val="both"/>
        <w:rPr>
          <w:sz w:val="22"/>
          <w:szCs w:val="22"/>
        </w:rPr>
      </w:pPr>
      <w:r w:rsidRPr="006B79DF">
        <w:rPr>
          <w:sz w:val="22"/>
          <w:szCs w:val="22"/>
        </w:rPr>
        <w:lastRenderedPageBreak/>
        <w:t xml:space="preserve">Installing and importing prophet from </w:t>
      </w:r>
      <w:proofErr w:type="spellStart"/>
      <w:r w:rsidRPr="006B79DF">
        <w:rPr>
          <w:sz w:val="22"/>
          <w:szCs w:val="22"/>
        </w:rPr>
        <w:t>PyPI</w:t>
      </w:r>
      <w:proofErr w:type="spellEnd"/>
      <w:r w:rsidRPr="006B79DF">
        <w:rPr>
          <w:sz w:val="22"/>
          <w:szCs w:val="22"/>
        </w:rPr>
        <w:t xml:space="preserve">. </w:t>
      </w:r>
    </w:p>
    <w:p w14:paraId="6BE5E1C4" w14:textId="77777777" w:rsidR="006B79DF" w:rsidRPr="006B79DF" w:rsidRDefault="006B79DF" w:rsidP="006B79DF">
      <w:pPr>
        <w:jc w:val="both"/>
        <w:rPr>
          <w:sz w:val="22"/>
          <w:szCs w:val="22"/>
        </w:rPr>
      </w:pPr>
      <w:r w:rsidRPr="006B79DF">
        <w:rPr>
          <w:sz w:val="22"/>
          <w:szCs w:val="22"/>
        </w:rPr>
        <w:drawing>
          <wp:inline distT="0" distB="0" distL="0" distR="0" wp14:anchorId="007FF3DE" wp14:editId="47BB3349">
            <wp:extent cx="3749365" cy="1562235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49365" cy="156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31463" w14:textId="77777777" w:rsidR="006B79DF" w:rsidRPr="006B79DF" w:rsidRDefault="006B79DF" w:rsidP="006B79DF">
      <w:pPr>
        <w:jc w:val="both"/>
        <w:rPr>
          <w:sz w:val="22"/>
          <w:szCs w:val="22"/>
        </w:rPr>
      </w:pPr>
      <w:r w:rsidRPr="006B79DF">
        <w:rPr>
          <w:sz w:val="22"/>
          <w:szCs w:val="22"/>
        </w:rPr>
        <w:t>Prophet requires specific names in the data and target columns:</w:t>
      </w:r>
    </w:p>
    <w:p w14:paraId="1002014B" w14:textId="77777777" w:rsidR="006B79DF" w:rsidRPr="006B79DF" w:rsidRDefault="006B79DF" w:rsidP="006B79DF">
      <w:pPr>
        <w:jc w:val="both"/>
        <w:rPr>
          <w:sz w:val="22"/>
          <w:szCs w:val="22"/>
        </w:rPr>
      </w:pPr>
      <w:r w:rsidRPr="006B79DF">
        <w:rPr>
          <w:sz w:val="22"/>
          <w:szCs w:val="22"/>
        </w:rPr>
        <w:drawing>
          <wp:inline distT="0" distB="0" distL="0" distR="0" wp14:anchorId="73AB54BB" wp14:editId="0EDE6DBE">
            <wp:extent cx="5731510" cy="16319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8604E" w14:textId="77777777" w:rsidR="006B79DF" w:rsidRPr="006B79DF" w:rsidRDefault="006B79DF" w:rsidP="006B79DF">
      <w:pPr>
        <w:jc w:val="both"/>
        <w:rPr>
          <w:sz w:val="22"/>
          <w:szCs w:val="22"/>
        </w:rPr>
      </w:pPr>
      <w:r w:rsidRPr="006B79DF">
        <w:rPr>
          <w:sz w:val="22"/>
          <w:szCs w:val="22"/>
        </w:rPr>
        <w:t>Create a schema for the returned object</w:t>
      </w:r>
    </w:p>
    <w:p w14:paraId="4E9363CE" w14:textId="77777777" w:rsidR="006B79DF" w:rsidRPr="006B79DF" w:rsidRDefault="006B79DF" w:rsidP="006B79DF">
      <w:pPr>
        <w:jc w:val="both"/>
        <w:rPr>
          <w:sz w:val="22"/>
          <w:szCs w:val="22"/>
        </w:rPr>
      </w:pPr>
      <w:r w:rsidRPr="006B79DF">
        <w:rPr>
          <w:sz w:val="22"/>
          <w:szCs w:val="22"/>
        </w:rPr>
        <w:drawing>
          <wp:inline distT="0" distB="0" distL="0" distR="0" wp14:anchorId="0624C368" wp14:editId="4B6914CB">
            <wp:extent cx="4108938" cy="172208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17843" cy="1725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8BD04" w14:textId="77777777" w:rsidR="006B79DF" w:rsidRPr="006B79DF" w:rsidRDefault="006B79DF" w:rsidP="006B79DF">
      <w:pPr>
        <w:jc w:val="both"/>
        <w:rPr>
          <w:sz w:val="22"/>
          <w:szCs w:val="22"/>
        </w:rPr>
      </w:pPr>
      <w:r w:rsidRPr="006B79DF">
        <w:rPr>
          <w:sz w:val="22"/>
          <w:szCs w:val="22"/>
        </w:rPr>
        <w:t xml:space="preserve">As it can be seen below, a user defined function (UDF) has been created to </w:t>
      </w:r>
    </w:p>
    <w:p w14:paraId="5827FA80" w14:textId="77777777" w:rsidR="006B79DF" w:rsidRPr="006B79DF" w:rsidRDefault="006B79DF" w:rsidP="006B79DF">
      <w:pPr>
        <w:pStyle w:val="ListParagraph"/>
        <w:numPr>
          <w:ilvl w:val="0"/>
          <w:numId w:val="1"/>
        </w:numPr>
        <w:jc w:val="both"/>
        <w:rPr>
          <w:sz w:val="22"/>
          <w:szCs w:val="22"/>
        </w:rPr>
      </w:pPr>
      <w:r w:rsidRPr="006B79DF">
        <w:rPr>
          <w:sz w:val="22"/>
          <w:szCs w:val="22"/>
        </w:rPr>
        <w:t>Instantiate the model</w:t>
      </w:r>
    </w:p>
    <w:p w14:paraId="10C1D53F" w14:textId="77777777" w:rsidR="006B79DF" w:rsidRPr="006B79DF" w:rsidRDefault="006B79DF" w:rsidP="006B79DF">
      <w:pPr>
        <w:pStyle w:val="ListParagraph"/>
        <w:numPr>
          <w:ilvl w:val="0"/>
          <w:numId w:val="1"/>
        </w:numPr>
        <w:jc w:val="both"/>
        <w:rPr>
          <w:sz w:val="22"/>
          <w:szCs w:val="22"/>
        </w:rPr>
      </w:pPr>
      <w:r w:rsidRPr="006B79DF">
        <w:rPr>
          <w:sz w:val="22"/>
          <w:szCs w:val="22"/>
        </w:rPr>
        <w:t>Configure the parameters</w:t>
      </w:r>
    </w:p>
    <w:p w14:paraId="771E9612" w14:textId="77777777" w:rsidR="006B79DF" w:rsidRPr="006B79DF" w:rsidRDefault="006B79DF" w:rsidP="006B79DF">
      <w:pPr>
        <w:pStyle w:val="ListParagraph"/>
        <w:numPr>
          <w:ilvl w:val="0"/>
          <w:numId w:val="1"/>
        </w:numPr>
        <w:jc w:val="both"/>
        <w:rPr>
          <w:sz w:val="22"/>
          <w:szCs w:val="22"/>
        </w:rPr>
      </w:pPr>
      <w:r w:rsidRPr="006B79DF">
        <w:rPr>
          <w:sz w:val="22"/>
          <w:szCs w:val="22"/>
        </w:rPr>
        <w:t>Fit the model</w:t>
      </w:r>
    </w:p>
    <w:p w14:paraId="6B70159D" w14:textId="77777777" w:rsidR="006B79DF" w:rsidRPr="006B79DF" w:rsidRDefault="006B79DF" w:rsidP="006B79DF">
      <w:pPr>
        <w:pStyle w:val="ListParagraph"/>
        <w:numPr>
          <w:ilvl w:val="0"/>
          <w:numId w:val="1"/>
        </w:numPr>
        <w:jc w:val="both"/>
        <w:rPr>
          <w:sz w:val="22"/>
          <w:szCs w:val="22"/>
        </w:rPr>
      </w:pPr>
      <w:r w:rsidRPr="006B79DF">
        <w:rPr>
          <w:sz w:val="22"/>
          <w:szCs w:val="22"/>
        </w:rPr>
        <w:t>Configure the out of sample predictions</w:t>
      </w:r>
    </w:p>
    <w:p w14:paraId="45FA2996" w14:textId="77777777" w:rsidR="006B79DF" w:rsidRPr="006B79DF" w:rsidRDefault="006B79DF" w:rsidP="006B79DF">
      <w:pPr>
        <w:pStyle w:val="ListParagraph"/>
        <w:numPr>
          <w:ilvl w:val="0"/>
          <w:numId w:val="1"/>
        </w:numPr>
        <w:jc w:val="both"/>
        <w:rPr>
          <w:sz w:val="22"/>
          <w:szCs w:val="22"/>
        </w:rPr>
      </w:pPr>
      <w:r w:rsidRPr="006B79DF">
        <w:rPr>
          <w:sz w:val="22"/>
          <w:szCs w:val="22"/>
        </w:rPr>
        <w:t>And make the predictions</w:t>
      </w:r>
    </w:p>
    <w:p w14:paraId="291A3B95" w14:textId="77777777" w:rsidR="006B79DF" w:rsidRPr="006B79DF" w:rsidRDefault="006B79DF" w:rsidP="006B79DF">
      <w:pPr>
        <w:jc w:val="both"/>
        <w:rPr>
          <w:sz w:val="22"/>
          <w:szCs w:val="22"/>
        </w:rPr>
      </w:pPr>
      <w:r w:rsidRPr="006B79DF">
        <w:rPr>
          <w:sz w:val="22"/>
          <w:szCs w:val="22"/>
        </w:rPr>
        <w:t xml:space="preserve">This allows its application easily and in a repetitive manner if required and facilitates the integration in the final version of the processing script.  </w:t>
      </w:r>
    </w:p>
    <w:p w14:paraId="6E6C7FAB" w14:textId="77777777" w:rsidR="006B79DF" w:rsidRPr="006B79DF" w:rsidRDefault="006B79DF" w:rsidP="006B79DF">
      <w:pPr>
        <w:jc w:val="both"/>
        <w:rPr>
          <w:sz w:val="22"/>
          <w:szCs w:val="22"/>
        </w:rPr>
      </w:pPr>
      <w:r w:rsidRPr="006B79DF">
        <w:rPr>
          <w:sz w:val="22"/>
          <w:szCs w:val="22"/>
        </w:rPr>
        <w:t xml:space="preserve">A word on the initial configuration of the model is worth. Studies recommend a multiplicative model for the seasonality for events prone to viral effect like tweets. In our case, the application of that configuration led to a systematic exponential growth in tweets per day. While this effect is verified in more detail an additive model has been used because it projects a more realistic evolution of the daily tweets. This reduces the spikes but captures the trend. </w:t>
      </w:r>
    </w:p>
    <w:p w14:paraId="536ABA55" w14:textId="77777777" w:rsidR="006B79DF" w:rsidRPr="006B79DF" w:rsidRDefault="006B79DF" w:rsidP="006B79DF">
      <w:pPr>
        <w:jc w:val="both"/>
        <w:rPr>
          <w:sz w:val="22"/>
          <w:szCs w:val="22"/>
        </w:rPr>
      </w:pPr>
      <w:r w:rsidRPr="006B79DF">
        <w:rPr>
          <w:sz w:val="22"/>
          <w:szCs w:val="22"/>
        </w:rPr>
        <w:lastRenderedPageBreak/>
        <w:t xml:space="preserve">No external variables have been included however, other sources like google trend data could be used in the future if this allows a sounder forecast. </w:t>
      </w:r>
    </w:p>
    <w:p w14:paraId="407B286B" w14:textId="77777777" w:rsidR="006B79DF" w:rsidRPr="006B79DF" w:rsidRDefault="006B79DF" w:rsidP="006B79DF">
      <w:pPr>
        <w:jc w:val="both"/>
        <w:rPr>
          <w:sz w:val="22"/>
          <w:szCs w:val="22"/>
        </w:rPr>
      </w:pPr>
      <w:r w:rsidRPr="006B79DF">
        <w:rPr>
          <w:sz w:val="22"/>
          <w:szCs w:val="22"/>
        </w:rPr>
        <w:drawing>
          <wp:inline distT="0" distB="0" distL="0" distR="0" wp14:anchorId="194F8970" wp14:editId="1B58516D">
            <wp:extent cx="5731510" cy="45402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4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A6D08" w14:textId="77777777" w:rsidR="006B79DF" w:rsidRPr="006B79DF" w:rsidRDefault="006B79DF" w:rsidP="006B79DF">
      <w:pPr>
        <w:jc w:val="both"/>
        <w:rPr>
          <w:sz w:val="22"/>
          <w:szCs w:val="22"/>
        </w:rPr>
      </w:pPr>
    </w:p>
    <w:p w14:paraId="23C5B5C8" w14:textId="77777777" w:rsidR="006B79DF" w:rsidRPr="006B79DF" w:rsidRDefault="006B79DF" w:rsidP="006B79DF">
      <w:pPr>
        <w:jc w:val="both"/>
        <w:rPr>
          <w:sz w:val="22"/>
          <w:szCs w:val="22"/>
        </w:rPr>
      </w:pPr>
      <w:r w:rsidRPr="006B79DF">
        <w:rPr>
          <w:sz w:val="22"/>
          <w:szCs w:val="22"/>
        </w:rPr>
        <w:t xml:space="preserve">Finally, we apply the UDF to obtain the forecast and include the training date as a good practice. </w:t>
      </w:r>
    </w:p>
    <w:p w14:paraId="72DB8661" w14:textId="77777777" w:rsidR="006B79DF" w:rsidRPr="006B79DF" w:rsidRDefault="006B79DF" w:rsidP="006B79DF">
      <w:pPr>
        <w:jc w:val="both"/>
        <w:rPr>
          <w:sz w:val="22"/>
          <w:szCs w:val="22"/>
        </w:rPr>
      </w:pPr>
      <w:r w:rsidRPr="006B79DF">
        <w:rPr>
          <w:sz w:val="22"/>
          <w:szCs w:val="22"/>
        </w:rPr>
        <w:drawing>
          <wp:inline distT="0" distB="0" distL="0" distR="0" wp14:anchorId="26387DDE" wp14:editId="60417B1F">
            <wp:extent cx="5731510" cy="314515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F3770" w14:textId="77777777" w:rsidR="006B79DF" w:rsidRPr="006B79DF" w:rsidRDefault="006B79DF" w:rsidP="006B79DF">
      <w:pPr>
        <w:jc w:val="both"/>
        <w:rPr>
          <w:sz w:val="22"/>
          <w:szCs w:val="22"/>
        </w:rPr>
      </w:pPr>
      <w:r w:rsidRPr="006B79DF">
        <w:rPr>
          <w:sz w:val="22"/>
          <w:szCs w:val="22"/>
        </w:rPr>
        <w:lastRenderedPageBreak/>
        <w:t xml:space="preserve">After export to MariaDB as serving layer, some visualizations have been generated. </w:t>
      </w:r>
    </w:p>
    <w:p w14:paraId="44BEBBCC" w14:textId="5A55F750" w:rsidR="006B79DF" w:rsidRPr="006B79DF" w:rsidRDefault="006B79DF" w:rsidP="006B79DF">
      <w:pPr>
        <w:jc w:val="both"/>
        <w:rPr>
          <w:sz w:val="22"/>
          <w:szCs w:val="22"/>
        </w:rPr>
      </w:pPr>
      <w:r w:rsidRPr="006B79DF">
        <w:rPr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39B94491" wp14:editId="19151F14">
                <wp:simplePos x="0" y="0"/>
                <wp:positionH relativeFrom="column">
                  <wp:posOffset>4927600</wp:posOffset>
                </wp:positionH>
                <wp:positionV relativeFrom="paragraph">
                  <wp:posOffset>1449705</wp:posOffset>
                </wp:positionV>
                <wp:extent cx="229235" cy="984885"/>
                <wp:effectExtent l="15875" t="6350" r="8890" b="12065"/>
                <wp:wrapNone/>
                <wp:docPr id="10" name="Left Brac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rot="16200000">
                          <a:off x="0" y="0"/>
                          <a:ext cx="229235" cy="984885"/>
                        </a:xfrm>
                        <a:prstGeom prst="leftBrace">
                          <a:avLst>
                            <a:gd name="adj1" fmla="val 35803"/>
                            <a:gd name="adj2" fmla="val 50000"/>
                          </a:avLst>
                        </a:prstGeom>
                        <a:noFill/>
                        <a:ln w="22225">
                          <a:solidFill>
                            <a:srgbClr val="0070C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C194206" id="_x0000_t87" coordsize="21600,21600" o:spt="87" adj="1800,10800" path="m21600,qx10800@0l10800@2qy0@11,10800@3l10800@1qy21600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21600,0;0,10800;21600,21600" textboxrect="13963,@4,21600,@5"/>
                <v:handles>
                  <v:h position="center,#0" yrange="0,@8"/>
                  <v:h position="topLeft,#1" yrange="@9,@10"/>
                </v:handles>
              </v:shapetype>
              <v:shape id="Left Brace 10" o:spid="_x0000_s1026" type="#_x0000_t87" style="position:absolute;margin-left:388pt;margin-top:114.15pt;width:18.05pt;height:77.55pt;rotation:-90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" strokecolor="#0070c0" strokeweight="1.75pt"/>
            </w:pict>
          </mc:Fallback>
        </mc:AlternateContent>
      </w:r>
      <w:r w:rsidRPr="006B79DF">
        <w:rPr>
          <w:sz w:val="22"/>
          <w:szCs w:val="22"/>
        </w:rPr>
        <w:drawing>
          <wp:anchor distT="0" distB="0" distL="114300" distR="114300" simplePos="0" relativeHeight="251660288" behindDoc="0" locked="0" layoutInCell="1" allowOverlap="1" wp14:anchorId="4B1D4D6C" wp14:editId="3E2FF70F">
            <wp:simplePos x="0" y="0"/>
            <wp:positionH relativeFrom="column">
              <wp:posOffset>4835427</wp:posOffset>
            </wp:positionH>
            <wp:positionV relativeFrom="paragraph">
              <wp:posOffset>482307</wp:posOffset>
            </wp:positionV>
            <wp:extent cx="896098" cy="631825"/>
            <wp:effectExtent l="19050" t="1905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23" t="21514" r="4838" b="3671"/>
                    <a:stretch/>
                  </pic:blipFill>
                  <pic:spPr bwMode="auto">
                    <a:xfrm>
                      <a:off x="0" y="0"/>
                      <a:ext cx="896098" cy="6318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B79DF">
        <w:rPr>
          <w:noProof/>
          <w:sz w:val="22"/>
          <w:szCs w:val="22"/>
        </w:rPr>
        <w:drawing>
          <wp:inline distT="0" distB="0" distL="0" distR="0" wp14:anchorId="5125D796" wp14:editId="33CC66DE">
            <wp:extent cx="5731510" cy="3094941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4000"/>
                    <a:stretch/>
                  </pic:blipFill>
                  <pic:spPr bwMode="auto">
                    <a:xfrm>
                      <a:off x="0" y="0"/>
                      <a:ext cx="5731510" cy="30949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376177" w14:textId="77777777" w:rsidR="006B79DF" w:rsidRPr="006B79DF" w:rsidRDefault="006B79DF" w:rsidP="006B79DF">
      <w:pPr>
        <w:jc w:val="both"/>
        <w:rPr>
          <w:sz w:val="22"/>
          <w:szCs w:val="22"/>
        </w:rPr>
      </w:pPr>
    </w:p>
    <w:p w14:paraId="3BA302B3" w14:textId="77777777" w:rsidR="006B79DF" w:rsidRPr="006B79DF" w:rsidRDefault="006B79DF" w:rsidP="006B79DF">
      <w:pPr>
        <w:jc w:val="both"/>
        <w:rPr>
          <w:sz w:val="22"/>
          <w:szCs w:val="22"/>
        </w:rPr>
      </w:pPr>
      <w:r w:rsidRPr="006B79DF">
        <w:rPr>
          <w:sz w:val="22"/>
          <w:szCs w:val="22"/>
        </w:rPr>
        <w:t xml:space="preserve">A provisional dashboard in Superset showing initial and forecasted series and the initial </w:t>
      </w:r>
      <w:proofErr w:type="gramStart"/>
      <w:r w:rsidRPr="006B79DF">
        <w:rPr>
          <w:sz w:val="22"/>
          <w:szCs w:val="22"/>
        </w:rPr>
        <w:t>amount</w:t>
      </w:r>
      <w:proofErr w:type="gramEnd"/>
      <w:r w:rsidRPr="006B79DF">
        <w:rPr>
          <w:sz w:val="22"/>
          <w:szCs w:val="22"/>
        </w:rPr>
        <w:t xml:space="preserve"> of tweets in a pie chart in the left can be seen below. </w:t>
      </w:r>
    </w:p>
    <w:p w14:paraId="77AB5927" w14:textId="77777777" w:rsidR="006B79DF" w:rsidRPr="006B79DF" w:rsidRDefault="006B79DF" w:rsidP="006B79DF">
      <w:pPr>
        <w:jc w:val="both"/>
        <w:rPr>
          <w:sz w:val="22"/>
          <w:szCs w:val="22"/>
        </w:rPr>
      </w:pPr>
      <w:r w:rsidRPr="006B79DF">
        <w:rPr>
          <w:sz w:val="22"/>
          <w:szCs w:val="22"/>
        </w:rPr>
        <w:drawing>
          <wp:inline distT="0" distB="0" distL="0" distR="0" wp14:anchorId="4393102A" wp14:editId="7BDFF9F7">
            <wp:extent cx="5731510" cy="215519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81BFE" w14:textId="77777777" w:rsidR="006B79DF" w:rsidRPr="006B79DF" w:rsidRDefault="006B79DF" w:rsidP="006B79DF">
      <w:pPr>
        <w:jc w:val="both"/>
        <w:rPr>
          <w:sz w:val="22"/>
          <w:szCs w:val="22"/>
        </w:rPr>
      </w:pPr>
    </w:p>
    <w:p w14:paraId="17A68544" w14:textId="77777777" w:rsidR="006B79DF" w:rsidRPr="006B79DF" w:rsidRDefault="006B79DF" w:rsidP="006B79DF">
      <w:pPr>
        <w:jc w:val="both"/>
        <w:rPr>
          <w:b/>
          <w:bCs/>
          <w:sz w:val="22"/>
          <w:szCs w:val="22"/>
        </w:rPr>
      </w:pPr>
      <w:r w:rsidRPr="006B79DF">
        <w:rPr>
          <w:b/>
          <w:bCs/>
          <w:sz w:val="22"/>
          <w:szCs w:val="22"/>
        </w:rPr>
        <w:t xml:space="preserve">Sources: </w:t>
      </w:r>
    </w:p>
    <w:p w14:paraId="6A5338B3" w14:textId="77777777" w:rsidR="006B79DF" w:rsidRPr="006B79DF" w:rsidRDefault="006B79DF" w:rsidP="006B79DF">
      <w:pPr>
        <w:ind w:firstLine="720"/>
        <w:jc w:val="both"/>
        <w:rPr>
          <w:sz w:val="22"/>
          <w:szCs w:val="22"/>
        </w:rPr>
      </w:pPr>
      <w:hyperlink r:id="rId14" w:history="1">
        <w:r w:rsidRPr="006B79DF">
          <w:rPr>
            <w:rStyle w:val="Hyperlink"/>
            <w:sz w:val="22"/>
            <w:szCs w:val="22"/>
          </w:rPr>
          <w:t>Quick Start | Prophet (facebook.github.io)</w:t>
        </w:r>
      </w:hyperlink>
    </w:p>
    <w:p w14:paraId="15B3114F" w14:textId="77777777" w:rsidR="006B79DF" w:rsidRPr="006B79DF" w:rsidRDefault="006B79DF" w:rsidP="006B79DF">
      <w:pPr>
        <w:jc w:val="both"/>
        <w:rPr>
          <w:sz w:val="22"/>
          <w:szCs w:val="22"/>
        </w:rPr>
      </w:pPr>
      <w:r w:rsidRPr="006B79DF">
        <w:rPr>
          <w:sz w:val="22"/>
          <w:szCs w:val="22"/>
        </w:rPr>
        <w:tab/>
      </w:r>
      <w:hyperlink r:id="rId15" w:history="1">
        <w:r w:rsidRPr="006B79DF">
          <w:rPr>
            <w:rStyle w:val="Hyperlink"/>
            <w:sz w:val="22"/>
            <w:szCs w:val="22"/>
          </w:rPr>
          <w:t xml:space="preserve">Time Series Forecasting </w:t>
        </w:r>
        <w:proofErr w:type="gramStart"/>
        <w:r w:rsidRPr="006B79DF">
          <w:rPr>
            <w:rStyle w:val="Hyperlink"/>
            <w:sz w:val="22"/>
            <w:szCs w:val="22"/>
          </w:rPr>
          <w:t>With</w:t>
        </w:r>
        <w:proofErr w:type="gramEnd"/>
        <w:r w:rsidRPr="006B79DF">
          <w:rPr>
            <w:rStyle w:val="Hyperlink"/>
            <w:sz w:val="22"/>
            <w:szCs w:val="22"/>
          </w:rPr>
          <w:t xml:space="preserve"> Prophet And Spark - Databricks</w:t>
        </w:r>
      </w:hyperlink>
    </w:p>
    <w:p w14:paraId="11ABB4DB" w14:textId="77777777" w:rsidR="006B79DF" w:rsidRPr="006B79DF" w:rsidRDefault="006B79DF" w:rsidP="006B79DF">
      <w:pPr>
        <w:jc w:val="both"/>
        <w:rPr>
          <w:sz w:val="22"/>
          <w:szCs w:val="22"/>
        </w:rPr>
      </w:pPr>
    </w:p>
    <w:p w14:paraId="0345EF08" w14:textId="77777777" w:rsidR="006B79DF" w:rsidRPr="006B79DF" w:rsidRDefault="006B79DF" w:rsidP="006B79DF">
      <w:pPr>
        <w:jc w:val="both"/>
        <w:rPr>
          <w:sz w:val="22"/>
          <w:szCs w:val="22"/>
        </w:rPr>
      </w:pPr>
    </w:p>
    <w:p w14:paraId="2CEFC599" w14:textId="77777777" w:rsidR="006B79DF" w:rsidRPr="006B79DF" w:rsidRDefault="006B79DF" w:rsidP="006B79DF">
      <w:pPr>
        <w:jc w:val="both"/>
        <w:rPr>
          <w:sz w:val="22"/>
          <w:szCs w:val="22"/>
        </w:rPr>
      </w:pPr>
    </w:p>
    <w:p w14:paraId="2380C055" w14:textId="77777777" w:rsidR="006B79DF" w:rsidRPr="006B79DF" w:rsidRDefault="006B79DF" w:rsidP="006B79DF">
      <w:pPr>
        <w:jc w:val="both"/>
        <w:rPr>
          <w:sz w:val="22"/>
          <w:szCs w:val="22"/>
        </w:rPr>
      </w:pPr>
    </w:p>
    <w:sectPr w:rsidR="006B79DF" w:rsidRPr="006B79D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45A2014"/>
    <w:multiLevelType w:val="hybridMultilevel"/>
    <w:tmpl w:val="548E5D4A"/>
    <w:lvl w:ilvl="0" w:tplc="0F36C7A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1861943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79DF"/>
    <w:rsid w:val="006B79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EB4C6A"/>
  <w15:chartTrackingRefBased/>
  <w15:docId w15:val="{4ACAF2F2-6C2E-421E-9712-97BFF6DD79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B79DF"/>
    <w:pPr>
      <w:spacing w:after="120" w:line="264" w:lineRule="auto"/>
    </w:pPr>
    <w:rPr>
      <w:rFonts w:eastAsiaTheme="minorEastAsia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B79DF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6B79DF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https://www.databricks.com/blog/2020/01/27/time-series-forecasting-prophet-spark.html" TargetMode="Externa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facebook.github.io/prophet/docs/quick_start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444</Words>
  <Characters>2534</Characters>
  <Application>Microsoft Office Word</Application>
  <DocSecurity>0</DocSecurity>
  <Lines>21</Lines>
  <Paragraphs>5</Paragraphs>
  <ScaleCrop>false</ScaleCrop>
  <Company/>
  <LinksUpToDate>false</LinksUpToDate>
  <CharactersWithSpaces>2973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Christian Barba Rodulfo</dc:creator>
  <cp:keywords/>
  <dc:description/>
  <cp:lastModifiedBy>Christian Barba Rodulfo</cp:lastModifiedBy>
  <cp:revision>1</cp:revision>
  <dcterms:created xsi:type="dcterms:W3CDTF">2022-11-16T22:30:00Z</dcterms:created>
  <dcterms:modified xsi:type="dcterms:W3CDTF">2022-11-16T22:32:00Z</dcterms:modified>
</cp:coreProperties>
</file>