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63796D" w14:textId="51A10ED5" w:rsidR="001E456D" w:rsidRPr="00D732BB" w:rsidRDefault="00D732BB" w:rsidP="00D732BB">
      <w:pPr>
        <w:jc w:val="center"/>
        <w:rPr>
          <w:rFonts w:ascii="Times New Roman" w:hAnsi="Times New Roman" w:cs="Times New Roman"/>
          <w:b/>
          <w:bCs/>
          <w:sz w:val="48"/>
          <w:szCs w:val="48"/>
        </w:rPr>
      </w:pPr>
      <w:r w:rsidRPr="00D732BB">
        <w:rPr>
          <w:rFonts w:ascii="Times New Roman" w:hAnsi="Times New Roman" w:cs="Times New Roman"/>
          <w:b/>
          <w:bCs/>
          <w:sz w:val="48"/>
          <w:szCs w:val="48"/>
        </w:rPr>
        <w:t>Gap Analysis &amp; Executive Audit Report</w:t>
      </w:r>
    </w:p>
    <w:p w14:paraId="1567B29C" w14:textId="77777777" w:rsidR="00D732BB" w:rsidRDefault="00D732BB" w:rsidP="00D732BB">
      <w:pPr>
        <w:rPr>
          <w:rFonts w:ascii="Bell MT" w:hAnsi="Bell MT"/>
          <w:b/>
          <w:bCs/>
          <w:sz w:val="48"/>
          <w:szCs w:val="48"/>
        </w:rPr>
      </w:pPr>
    </w:p>
    <w:p w14:paraId="3D99E886" w14:textId="4D6D585F" w:rsidR="00D732BB" w:rsidRPr="00D732BB" w:rsidRDefault="00D732BB" w:rsidP="00D732BB">
      <w:pPr>
        <w:rPr>
          <w:rFonts w:ascii="Times New Roman" w:hAnsi="Times New Roman" w:cs="Times New Roman"/>
          <w:sz w:val="28"/>
          <w:szCs w:val="28"/>
        </w:rPr>
      </w:pPr>
      <w:r w:rsidRPr="00D732BB">
        <w:rPr>
          <w:rFonts w:ascii="Times New Roman" w:hAnsi="Times New Roman" w:cs="Times New Roman"/>
          <w:b/>
          <w:bCs/>
          <w:sz w:val="28"/>
          <w:szCs w:val="28"/>
        </w:rPr>
        <w:t>Target Organization:</w:t>
      </w:r>
      <w:r w:rsidRPr="00D732BB">
        <w:rPr>
          <w:rFonts w:ascii="Times New Roman" w:hAnsi="Times New Roman" w:cs="Times New Roman"/>
          <w:sz w:val="28"/>
          <w:szCs w:val="28"/>
        </w:rPr>
        <w:t xml:space="preserve"> </w:t>
      </w:r>
      <w:proofErr w:type="spellStart"/>
      <w:r w:rsidRPr="00D732BB">
        <w:rPr>
          <w:rFonts w:ascii="Times New Roman" w:hAnsi="Times New Roman" w:cs="Times New Roman"/>
          <w:sz w:val="24"/>
          <w:szCs w:val="24"/>
        </w:rPr>
        <w:t>QuickCart</w:t>
      </w:r>
      <w:proofErr w:type="spellEnd"/>
      <w:r w:rsidRPr="00D732BB">
        <w:rPr>
          <w:rFonts w:ascii="Times New Roman" w:hAnsi="Times New Roman" w:cs="Times New Roman"/>
          <w:sz w:val="24"/>
          <w:szCs w:val="24"/>
        </w:rPr>
        <w:t xml:space="preserve"> Delivery</w:t>
      </w:r>
    </w:p>
    <w:p w14:paraId="547A298E" w14:textId="77777777" w:rsidR="00D732BB" w:rsidRPr="00D732BB" w:rsidRDefault="00D732BB" w:rsidP="00D732BB">
      <w:pPr>
        <w:rPr>
          <w:rFonts w:ascii="Times New Roman" w:hAnsi="Times New Roman" w:cs="Times New Roman"/>
          <w:sz w:val="28"/>
          <w:szCs w:val="28"/>
        </w:rPr>
      </w:pPr>
      <w:r w:rsidRPr="00D732BB">
        <w:rPr>
          <w:rFonts w:ascii="Times New Roman" w:hAnsi="Times New Roman" w:cs="Times New Roman"/>
          <w:b/>
          <w:bCs/>
          <w:sz w:val="28"/>
          <w:szCs w:val="28"/>
        </w:rPr>
        <w:t>Framework Standard:</w:t>
      </w:r>
      <w:r w:rsidRPr="00D732BB">
        <w:rPr>
          <w:rFonts w:ascii="Times New Roman" w:hAnsi="Times New Roman" w:cs="Times New Roman"/>
          <w:sz w:val="28"/>
          <w:szCs w:val="28"/>
        </w:rPr>
        <w:t xml:space="preserve"> </w:t>
      </w:r>
      <w:r w:rsidRPr="00D732BB">
        <w:rPr>
          <w:rFonts w:ascii="Times New Roman" w:hAnsi="Times New Roman" w:cs="Times New Roman"/>
          <w:sz w:val="24"/>
          <w:szCs w:val="24"/>
        </w:rPr>
        <w:t>NIST Cybersecurity Framework (CSF) v1.1</w:t>
      </w:r>
    </w:p>
    <w:p w14:paraId="6D99145C" w14:textId="3EB4BEB2" w:rsidR="00D732BB" w:rsidRPr="00D732BB" w:rsidRDefault="00D732BB" w:rsidP="00D732BB">
      <w:pPr>
        <w:rPr>
          <w:rFonts w:ascii="Times New Roman" w:hAnsi="Times New Roman" w:cs="Times New Roman"/>
          <w:sz w:val="24"/>
          <w:szCs w:val="24"/>
        </w:rPr>
      </w:pPr>
      <w:r w:rsidRPr="00D732BB">
        <w:rPr>
          <w:rFonts w:ascii="Times New Roman" w:hAnsi="Times New Roman" w:cs="Times New Roman"/>
          <w:b/>
          <w:bCs/>
          <w:sz w:val="28"/>
          <w:szCs w:val="28"/>
        </w:rPr>
        <w:t>Prepared By</w:t>
      </w:r>
      <w:r w:rsidRPr="00D732BB">
        <w:rPr>
          <w:rFonts w:ascii="Times New Roman" w:hAnsi="Times New Roman" w:cs="Times New Roman"/>
          <w:sz w:val="28"/>
          <w:szCs w:val="28"/>
        </w:rPr>
        <w:t xml:space="preserve">: </w:t>
      </w:r>
      <w:r w:rsidRPr="00D732BB">
        <w:rPr>
          <w:rFonts w:ascii="Times New Roman" w:hAnsi="Times New Roman" w:cs="Times New Roman"/>
          <w:sz w:val="24"/>
          <w:szCs w:val="24"/>
        </w:rPr>
        <w:t>Parth Adke</w:t>
      </w:r>
      <w:r w:rsidRPr="00D732BB">
        <w:rPr>
          <w:rFonts w:ascii="Times New Roman" w:hAnsi="Times New Roman" w:cs="Times New Roman"/>
          <w:sz w:val="24"/>
          <w:szCs w:val="24"/>
        </w:rPr>
        <w:t>, Junior GRC Analyst</w:t>
      </w:r>
    </w:p>
    <w:p w14:paraId="25272E75" w14:textId="77777777" w:rsidR="00D732BB" w:rsidRDefault="00D732BB" w:rsidP="00D732BB">
      <w:pPr>
        <w:rPr>
          <w:rFonts w:ascii="Bell MT" w:hAnsi="Bell MT"/>
          <w:sz w:val="24"/>
          <w:szCs w:val="24"/>
        </w:rPr>
      </w:pPr>
    </w:p>
    <w:p w14:paraId="5EC5638A" w14:textId="59A52E61" w:rsidR="00D732BB" w:rsidRPr="00D732BB" w:rsidRDefault="00D732BB" w:rsidP="00D732BB">
      <w:pPr>
        <w:rPr>
          <w:rFonts w:ascii="Times New Roman" w:hAnsi="Times New Roman" w:cs="Times New Roman"/>
          <w:b/>
          <w:bCs/>
          <w:sz w:val="28"/>
          <w:szCs w:val="28"/>
        </w:rPr>
      </w:pPr>
      <w:r w:rsidRPr="00D732BB">
        <w:rPr>
          <w:rFonts w:ascii="Times New Roman" w:hAnsi="Times New Roman" w:cs="Times New Roman"/>
          <w:b/>
          <w:bCs/>
          <w:sz w:val="28"/>
          <w:szCs w:val="28"/>
        </w:rPr>
        <w:t>Executive Summary:</w:t>
      </w:r>
    </w:p>
    <w:p w14:paraId="633D4FD1" w14:textId="77777777" w:rsidR="00D732BB" w:rsidRPr="00D732BB" w:rsidRDefault="00D732BB" w:rsidP="00D732BB">
      <w:pPr>
        <w:rPr>
          <w:rFonts w:ascii="Times New Roman" w:hAnsi="Times New Roman" w:cs="Times New Roman"/>
          <w:sz w:val="24"/>
          <w:szCs w:val="24"/>
        </w:rPr>
      </w:pPr>
      <w:proofErr w:type="spellStart"/>
      <w:r w:rsidRPr="00D732BB">
        <w:rPr>
          <w:rFonts w:ascii="Times New Roman" w:hAnsi="Times New Roman" w:cs="Times New Roman"/>
          <w:sz w:val="24"/>
          <w:szCs w:val="24"/>
        </w:rPr>
        <w:t>QuickCart</w:t>
      </w:r>
      <w:proofErr w:type="spellEnd"/>
      <w:r w:rsidRPr="00D732BB">
        <w:rPr>
          <w:rFonts w:ascii="Times New Roman" w:hAnsi="Times New Roman" w:cs="Times New Roman"/>
          <w:sz w:val="24"/>
          <w:szCs w:val="24"/>
        </w:rPr>
        <w:t xml:space="preserve"> Delivery recently underwent a baseline cybersecurity gap analysis to evaluate its current security posture against the globally recognized NIST Cybersecurity Framework (CSF).</w:t>
      </w:r>
    </w:p>
    <w:p w14:paraId="422BEF2D" w14:textId="77777777" w:rsidR="00D732BB" w:rsidRPr="00D732BB" w:rsidRDefault="00D732BB" w:rsidP="00D732BB">
      <w:pPr>
        <w:rPr>
          <w:rFonts w:ascii="Times New Roman" w:hAnsi="Times New Roman" w:cs="Times New Roman"/>
          <w:sz w:val="24"/>
          <w:szCs w:val="24"/>
        </w:rPr>
      </w:pPr>
      <w:r w:rsidRPr="00D732BB">
        <w:rPr>
          <w:rFonts w:ascii="Times New Roman" w:hAnsi="Times New Roman" w:cs="Times New Roman"/>
          <w:sz w:val="24"/>
          <w:szCs w:val="24"/>
        </w:rPr>
        <w:t xml:space="preserve">Based on the internal audit evaluation, </w:t>
      </w:r>
      <w:proofErr w:type="spellStart"/>
      <w:r w:rsidRPr="00D732BB">
        <w:rPr>
          <w:rFonts w:ascii="Times New Roman" w:hAnsi="Times New Roman" w:cs="Times New Roman"/>
          <w:sz w:val="24"/>
          <w:szCs w:val="24"/>
        </w:rPr>
        <w:t>QuickCart</w:t>
      </w:r>
      <w:proofErr w:type="spellEnd"/>
      <w:r w:rsidRPr="00D732BB">
        <w:rPr>
          <w:rFonts w:ascii="Times New Roman" w:hAnsi="Times New Roman" w:cs="Times New Roman"/>
          <w:sz w:val="24"/>
          <w:szCs w:val="24"/>
        </w:rPr>
        <w:t xml:space="preserve"> Delivery achieved an </w:t>
      </w:r>
      <w:r w:rsidRPr="00D732BB">
        <w:rPr>
          <w:rFonts w:ascii="Times New Roman" w:hAnsi="Times New Roman" w:cs="Times New Roman"/>
          <w:b/>
          <w:bCs/>
          <w:sz w:val="24"/>
          <w:szCs w:val="24"/>
        </w:rPr>
        <w:t>Average Corporate Maturity Score of 1.86 out of 5</w:t>
      </w:r>
      <w:r w:rsidRPr="00D732BB">
        <w:rPr>
          <w:rFonts w:ascii="Times New Roman" w:hAnsi="Times New Roman" w:cs="Times New Roman"/>
          <w:sz w:val="24"/>
          <w:szCs w:val="24"/>
        </w:rPr>
        <w:t>.</w:t>
      </w:r>
    </w:p>
    <w:p w14:paraId="2A835A8E" w14:textId="61AC9589" w:rsidR="00D732BB" w:rsidRDefault="00D732BB" w:rsidP="00D732BB">
      <w:pPr>
        <w:rPr>
          <w:rFonts w:ascii="Times New Roman" w:hAnsi="Times New Roman" w:cs="Times New Roman"/>
          <w:sz w:val="24"/>
          <w:szCs w:val="24"/>
        </w:rPr>
      </w:pPr>
      <w:r w:rsidRPr="00D732BB">
        <w:rPr>
          <w:rFonts w:ascii="Times New Roman" w:hAnsi="Times New Roman" w:cs="Times New Roman"/>
          <w:sz w:val="24"/>
          <w:szCs w:val="24"/>
        </w:rPr>
        <w:t>While the company has implemented fundamental operational safeguards</w:t>
      </w:r>
      <w:r>
        <w:rPr>
          <w:rFonts w:ascii="Times New Roman" w:hAnsi="Times New Roman" w:cs="Times New Roman"/>
          <w:sz w:val="24"/>
          <w:szCs w:val="24"/>
        </w:rPr>
        <w:t xml:space="preserve"> </w:t>
      </w:r>
      <w:r w:rsidRPr="00D732BB">
        <w:rPr>
          <w:rFonts w:ascii="Times New Roman" w:hAnsi="Times New Roman" w:cs="Times New Roman"/>
          <w:sz w:val="24"/>
          <w:szCs w:val="24"/>
        </w:rPr>
        <w:t>such as automated weekly database backups</w:t>
      </w:r>
      <w:r>
        <w:rPr>
          <w:rFonts w:ascii="Times New Roman" w:hAnsi="Times New Roman" w:cs="Times New Roman"/>
          <w:sz w:val="24"/>
          <w:szCs w:val="24"/>
        </w:rPr>
        <w:t xml:space="preserve"> </w:t>
      </w:r>
      <w:r w:rsidRPr="00D732BB">
        <w:rPr>
          <w:rFonts w:ascii="Times New Roman" w:hAnsi="Times New Roman" w:cs="Times New Roman"/>
          <w:sz w:val="24"/>
          <w:szCs w:val="24"/>
        </w:rPr>
        <w:t>critical gaps in asset governance, identity verification, and incident coordination present an immediate business risk. Without intervention, the organization faces an elevated risk of prolonged system downtime, data breaches involving customer information, and chaotic incident handling.</w:t>
      </w:r>
    </w:p>
    <w:p w14:paraId="0F1D0852" w14:textId="17CE2EFF" w:rsidR="00D732BB" w:rsidRDefault="00D732BB" w:rsidP="00D732BB">
      <w:pPr>
        <w:rPr>
          <w:rFonts w:ascii="Times New Roman" w:hAnsi="Times New Roman" w:cs="Times New Roman"/>
          <w:b/>
          <w:bCs/>
          <w:sz w:val="28"/>
          <w:szCs w:val="28"/>
        </w:rPr>
      </w:pPr>
      <w:r w:rsidRPr="00D732BB">
        <w:rPr>
          <w:rFonts w:ascii="Times New Roman" w:hAnsi="Times New Roman" w:cs="Times New Roman"/>
          <w:b/>
          <w:bCs/>
          <w:sz w:val="28"/>
          <w:szCs w:val="28"/>
        </w:rPr>
        <w:t>Current Posture Breakdown (By NIST Pillars)</w:t>
      </w:r>
      <w:r>
        <w:rPr>
          <w:rFonts w:ascii="Times New Roman" w:hAnsi="Times New Roman" w:cs="Times New Roman"/>
          <w:b/>
          <w:bCs/>
          <w:sz w:val="28"/>
          <w:szCs w:val="28"/>
        </w:rPr>
        <w:t>:</w:t>
      </w:r>
    </w:p>
    <w:p w14:paraId="2A170731" w14:textId="77777777" w:rsidR="00D732BB" w:rsidRPr="00D732BB" w:rsidRDefault="00D732BB" w:rsidP="00D732BB">
      <w:pPr>
        <w:rPr>
          <w:rFonts w:ascii="Times New Roman" w:hAnsi="Times New Roman" w:cs="Times New Roman"/>
          <w:sz w:val="24"/>
          <w:szCs w:val="24"/>
        </w:rPr>
      </w:pPr>
      <w:r w:rsidRPr="00D732BB">
        <w:rPr>
          <w:rFonts w:ascii="Times New Roman" w:hAnsi="Times New Roman" w:cs="Times New Roman"/>
          <w:sz w:val="24"/>
          <w:szCs w:val="24"/>
        </w:rPr>
        <w:t>Our analysis evaluated seven core security criteria across the five functional pillars of the NIST CSF:</w:t>
      </w:r>
    </w:p>
    <w:p w14:paraId="507BBB5E" w14:textId="77777777" w:rsidR="00D732BB" w:rsidRPr="00D732BB" w:rsidRDefault="00D732BB" w:rsidP="00D732BB">
      <w:pPr>
        <w:numPr>
          <w:ilvl w:val="0"/>
          <w:numId w:val="1"/>
        </w:numPr>
        <w:rPr>
          <w:rFonts w:ascii="Times New Roman" w:hAnsi="Times New Roman" w:cs="Times New Roman"/>
          <w:sz w:val="24"/>
          <w:szCs w:val="24"/>
        </w:rPr>
      </w:pPr>
      <w:r w:rsidRPr="00D732BB">
        <w:rPr>
          <w:rFonts w:ascii="Times New Roman" w:hAnsi="Times New Roman" w:cs="Times New Roman"/>
          <w:b/>
          <w:bCs/>
          <w:sz w:val="24"/>
          <w:szCs w:val="24"/>
        </w:rPr>
        <w:t>IDENTIFY (Score: 1.5/5):</w:t>
      </w:r>
      <w:r w:rsidRPr="00D732BB">
        <w:rPr>
          <w:rFonts w:ascii="Times New Roman" w:hAnsi="Times New Roman" w:cs="Times New Roman"/>
          <w:sz w:val="24"/>
          <w:szCs w:val="24"/>
        </w:rPr>
        <w:t xml:space="preserve"> Hardware tracking is entirely unmanaged, and software dependencies/SaaS applications lack a centralized tracking registry.</w:t>
      </w:r>
    </w:p>
    <w:p w14:paraId="35CFD373" w14:textId="77777777" w:rsidR="00D732BB" w:rsidRPr="00D732BB" w:rsidRDefault="00D732BB" w:rsidP="00D732BB">
      <w:pPr>
        <w:numPr>
          <w:ilvl w:val="0"/>
          <w:numId w:val="1"/>
        </w:numPr>
        <w:rPr>
          <w:rFonts w:ascii="Times New Roman" w:hAnsi="Times New Roman" w:cs="Times New Roman"/>
          <w:sz w:val="24"/>
          <w:szCs w:val="24"/>
        </w:rPr>
      </w:pPr>
      <w:r w:rsidRPr="00D732BB">
        <w:rPr>
          <w:rFonts w:ascii="Times New Roman" w:hAnsi="Times New Roman" w:cs="Times New Roman"/>
          <w:b/>
          <w:bCs/>
          <w:sz w:val="24"/>
          <w:szCs w:val="24"/>
        </w:rPr>
        <w:t>PROTECT (Score: 2.0/5):</w:t>
      </w:r>
      <w:r w:rsidRPr="00D732BB">
        <w:rPr>
          <w:rFonts w:ascii="Times New Roman" w:hAnsi="Times New Roman" w:cs="Times New Roman"/>
          <w:sz w:val="24"/>
          <w:szCs w:val="24"/>
        </w:rPr>
        <w:t xml:space="preserve"> Basic identity policies are unevenly applied (MFA is active only for administrative accounts), and employee awareness training lacks consistent refreshers.</w:t>
      </w:r>
    </w:p>
    <w:p w14:paraId="00EFB581" w14:textId="77777777" w:rsidR="00D732BB" w:rsidRPr="00D732BB" w:rsidRDefault="00D732BB" w:rsidP="00D732BB">
      <w:pPr>
        <w:numPr>
          <w:ilvl w:val="0"/>
          <w:numId w:val="1"/>
        </w:numPr>
        <w:rPr>
          <w:rFonts w:ascii="Times New Roman" w:hAnsi="Times New Roman" w:cs="Times New Roman"/>
          <w:sz w:val="24"/>
          <w:szCs w:val="24"/>
        </w:rPr>
      </w:pPr>
      <w:r w:rsidRPr="00D732BB">
        <w:rPr>
          <w:rFonts w:ascii="Times New Roman" w:hAnsi="Times New Roman" w:cs="Times New Roman"/>
          <w:b/>
          <w:bCs/>
          <w:sz w:val="24"/>
          <w:szCs w:val="24"/>
        </w:rPr>
        <w:t>DETECT (Score: 2.0/5):</w:t>
      </w:r>
      <w:r w:rsidRPr="00D732BB">
        <w:rPr>
          <w:rFonts w:ascii="Times New Roman" w:hAnsi="Times New Roman" w:cs="Times New Roman"/>
          <w:sz w:val="24"/>
          <w:szCs w:val="24"/>
        </w:rPr>
        <w:t xml:space="preserve"> Antivirus endpoints are operational but decentralized, creating blind spots for central IT visibility.</w:t>
      </w:r>
    </w:p>
    <w:p w14:paraId="0712B75C" w14:textId="77777777" w:rsidR="00D732BB" w:rsidRPr="00D732BB" w:rsidRDefault="00D732BB" w:rsidP="00D732BB">
      <w:pPr>
        <w:numPr>
          <w:ilvl w:val="0"/>
          <w:numId w:val="1"/>
        </w:numPr>
        <w:rPr>
          <w:rFonts w:ascii="Times New Roman" w:hAnsi="Times New Roman" w:cs="Times New Roman"/>
          <w:sz w:val="24"/>
          <w:szCs w:val="24"/>
        </w:rPr>
      </w:pPr>
      <w:r w:rsidRPr="00D732BB">
        <w:rPr>
          <w:rFonts w:ascii="Times New Roman" w:hAnsi="Times New Roman" w:cs="Times New Roman"/>
          <w:b/>
          <w:bCs/>
          <w:sz w:val="24"/>
          <w:szCs w:val="24"/>
        </w:rPr>
        <w:t>RESPOND (Score: 1.0/5):</w:t>
      </w:r>
      <w:r w:rsidRPr="00D732BB">
        <w:rPr>
          <w:rFonts w:ascii="Times New Roman" w:hAnsi="Times New Roman" w:cs="Times New Roman"/>
          <w:sz w:val="24"/>
          <w:szCs w:val="24"/>
        </w:rPr>
        <w:t xml:space="preserve"> No formalized incident response playbook exists; security issues are resolved on an ad-hoc basis.</w:t>
      </w:r>
    </w:p>
    <w:p w14:paraId="7410FF50" w14:textId="77777777" w:rsidR="00D732BB" w:rsidRDefault="00D732BB" w:rsidP="00D732BB">
      <w:pPr>
        <w:numPr>
          <w:ilvl w:val="0"/>
          <w:numId w:val="1"/>
        </w:numPr>
        <w:rPr>
          <w:rFonts w:ascii="Times New Roman" w:hAnsi="Times New Roman" w:cs="Times New Roman"/>
          <w:sz w:val="24"/>
          <w:szCs w:val="24"/>
        </w:rPr>
      </w:pPr>
      <w:r w:rsidRPr="00D732BB">
        <w:rPr>
          <w:rFonts w:ascii="Times New Roman" w:hAnsi="Times New Roman" w:cs="Times New Roman"/>
          <w:b/>
          <w:bCs/>
          <w:sz w:val="24"/>
          <w:szCs w:val="24"/>
        </w:rPr>
        <w:t>RECOVER (Score: 3.0/5):</w:t>
      </w:r>
      <w:r w:rsidRPr="00D732BB">
        <w:rPr>
          <w:rFonts w:ascii="Times New Roman" w:hAnsi="Times New Roman" w:cs="Times New Roman"/>
          <w:sz w:val="24"/>
          <w:szCs w:val="24"/>
        </w:rPr>
        <w:t xml:space="preserve"> This is the organization's strongest pillar. Core databases are successfully backed up automatically on a weekly cycle.</w:t>
      </w:r>
    </w:p>
    <w:p w14:paraId="0305AAE2" w14:textId="77777777" w:rsidR="00D732BB" w:rsidRDefault="00D732BB" w:rsidP="00D732BB">
      <w:pPr>
        <w:rPr>
          <w:rFonts w:ascii="Times New Roman" w:hAnsi="Times New Roman" w:cs="Times New Roman"/>
          <w:sz w:val="24"/>
          <w:szCs w:val="24"/>
        </w:rPr>
      </w:pPr>
    </w:p>
    <w:p w14:paraId="496A58DC" w14:textId="77777777" w:rsidR="00D732BB" w:rsidRDefault="00D732BB" w:rsidP="00D732BB">
      <w:pPr>
        <w:rPr>
          <w:rFonts w:ascii="Times New Roman" w:hAnsi="Times New Roman" w:cs="Times New Roman"/>
          <w:b/>
          <w:bCs/>
          <w:sz w:val="28"/>
          <w:szCs w:val="28"/>
        </w:rPr>
      </w:pPr>
    </w:p>
    <w:p w14:paraId="4ACFAC30" w14:textId="70640D97" w:rsidR="00D732BB" w:rsidRDefault="00D732BB" w:rsidP="00D732BB">
      <w:pPr>
        <w:rPr>
          <w:rFonts w:ascii="Times New Roman" w:hAnsi="Times New Roman" w:cs="Times New Roman"/>
          <w:b/>
          <w:bCs/>
          <w:sz w:val="28"/>
          <w:szCs w:val="28"/>
        </w:rPr>
      </w:pPr>
      <w:r w:rsidRPr="00D732BB">
        <w:rPr>
          <w:rFonts w:ascii="Times New Roman" w:hAnsi="Times New Roman" w:cs="Times New Roman"/>
          <w:b/>
          <w:bCs/>
          <w:sz w:val="28"/>
          <w:szCs w:val="28"/>
        </w:rPr>
        <w:lastRenderedPageBreak/>
        <w:t>Critical Gaps &amp; Immediate Business Risks</w:t>
      </w:r>
      <w:r>
        <w:rPr>
          <w:rFonts w:ascii="Times New Roman" w:hAnsi="Times New Roman" w:cs="Times New Roman"/>
          <w:b/>
          <w:bCs/>
          <w:sz w:val="28"/>
          <w:szCs w:val="28"/>
        </w:rPr>
        <w:t>:</w:t>
      </w:r>
    </w:p>
    <w:p w14:paraId="20718DE4" w14:textId="56094858" w:rsidR="00D732BB" w:rsidRPr="00D732BB" w:rsidRDefault="00D732BB" w:rsidP="00D732BB">
      <w:pPr>
        <w:rPr>
          <w:rFonts w:ascii="Times New Roman" w:hAnsi="Times New Roman" w:cs="Times New Roman"/>
          <w:b/>
          <w:bCs/>
          <w:sz w:val="24"/>
          <w:szCs w:val="24"/>
        </w:rPr>
      </w:pPr>
      <w:r w:rsidRPr="00D732BB">
        <w:rPr>
          <w:rFonts w:ascii="Times New Roman" w:hAnsi="Times New Roman" w:cs="Times New Roman"/>
          <w:b/>
          <w:bCs/>
          <w:sz w:val="24"/>
          <w:szCs w:val="24"/>
        </w:rPr>
        <w:t xml:space="preserve">Gap 1: Complete Absence of an Incident Response Plan </w:t>
      </w:r>
    </w:p>
    <w:p w14:paraId="3F5D185A" w14:textId="77777777" w:rsidR="00D732BB" w:rsidRPr="00D732BB" w:rsidRDefault="00D732BB" w:rsidP="00D732BB">
      <w:pPr>
        <w:numPr>
          <w:ilvl w:val="0"/>
          <w:numId w:val="2"/>
        </w:numPr>
        <w:rPr>
          <w:rFonts w:ascii="Times New Roman" w:hAnsi="Times New Roman" w:cs="Times New Roman"/>
          <w:sz w:val="24"/>
          <w:szCs w:val="24"/>
        </w:rPr>
      </w:pPr>
      <w:r w:rsidRPr="00D732BB">
        <w:rPr>
          <w:rFonts w:ascii="Times New Roman" w:hAnsi="Times New Roman" w:cs="Times New Roman"/>
          <w:b/>
          <w:bCs/>
          <w:sz w:val="24"/>
          <w:szCs w:val="24"/>
        </w:rPr>
        <w:t>The Finding:</w:t>
      </w:r>
      <w:r w:rsidRPr="00D732BB">
        <w:rPr>
          <w:rFonts w:ascii="Times New Roman" w:hAnsi="Times New Roman" w:cs="Times New Roman"/>
          <w:sz w:val="24"/>
          <w:szCs w:val="24"/>
        </w:rPr>
        <w:t xml:space="preserve"> </w:t>
      </w:r>
      <w:proofErr w:type="spellStart"/>
      <w:r w:rsidRPr="00D732BB">
        <w:rPr>
          <w:rFonts w:ascii="Times New Roman" w:hAnsi="Times New Roman" w:cs="Times New Roman"/>
          <w:sz w:val="24"/>
          <w:szCs w:val="24"/>
        </w:rPr>
        <w:t>QuickCart</w:t>
      </w:r>
      <w:proofErr w:type="spellEnd"/>
      <w:r w:rsidRPr="00D732BB">
        <w:rPr>
          <w:rFonts w:ascii="Times New Roman" w:hAnsi="Times New Roman" w:cs="Times New Roman"/>
          <w:sz w:val="24"/>
          <w:szCs w:val="24"/>
        </w:rPr>
        <w:t xml:space="preserve"> currently has no written manual or designated escalation tree detailing what to do during a cyberattack.</w:t>
      </w:r>
    </w:p>
    <w:p w14:paraId="717C1B32" w14:textId="77777777" w:rsidR="00D732BB" w:rsidRPr="00D732BB" w:rsidRDefault="00D732BB" w:rsidP="00D732BB">
      <w:pPr>
        <w:numPr>
          <w:ilvl w:val="0"/>
          <w:numId w:val="2"/>
        </w:numPr>
        <w:rPr>
          <w:rFonts w:ascii="Times New Roman" w:hAnsi="Times New Roman" w:cs="Times New Roman"/>
          <w:sz w:val="24"/>
          <w:szCs w:val="24"/>
        </w:rPr>
      </w:pPr>
      <w:r w:rsidRPr="00D732BB">
        <w:rPr>
          <w:rFonts w:ascii="Times New Roman" w:hAnsi="Times New Roman" w:cs="Times New Roman"/>
          <w:b/>
          <w:bCs/>
          <w:sz w:val="24"/>
          <w:szCs w:val="24"/>
        </w:rPr>
        <w:t>The Business Risk:</w:t>
      </w:r>
      <w:r w:rsidRPr="00D732BB">
        <w:rPr>
          <w:rFonts w:ascii="Times New Roman" w:hAnsi="Times New Roman" w:cs="Times New Roman"/>
          <w:sz w:val="24"/>
          <w:szCs w:val="24"/>
        </w:rPr>
        <w:t xml:space="preserve"> In the event of a ransomware attack or database breach, the lack of coordination will drastically delay containment. This can result in extended application downtime, financial loss, and severe damage to user trust.</w:t>
      </w:r>
    </w:p>
    <w:p w14:paraId="412C3996" w14:textId="08FB6D56" w:rsidR="00D732BB" w:rsidRPr="00D732BB" w:rsidRDefault="00D732BB" w:rsidP="00D732BB">
      <w:pPr>
        <w:rPr>
          <w:rFonts w:ascii="Times New Roman" w:hAnsi="Times New Roman" w:cs="Times New Roman"/>
          <w:b/>
          <w:bCs/>
          <w:sz w:val="24"/>
          <w:szCs w:val="24"/>
        </w:rPr>
      </w:pPr>
      <w:r w:rsidRPr="00D732BB">
        <w:rPr>
          <w:rFonts w:ascii="Times New Roman" w:hAnsi="Times New Roman" w:cs="Times New Roman"/>
          <w:b/>
          <w:bCs/>
          <w:sz w:val="24"/>
          <w:szCs w:val="24"/>
        </w:rPr>
        <w:t xml:space="preserve">Gap 2: Unmanaged Hardware Asset Inventory </w:t>
      </w:r>
    </w:p>
    <w:p w14:paraId="58AA0309" w14:textId="77777777" w:rsidR="00D732BB" w:rsidRPr="00D732BB" w:rsidRDefault="00D732BB" w:rsidP="00D732BB">
      <w:pPr>
        <w:numPr>
          <w:ilvl w:val="0"/>
          <w:numId w:val="3"/>
        </w:numPr>
        <w:rPr>
          <w:rFonts w:ascii="Times New Roman" w:hAnsi="Times New Roman" w:cs="Times New Roman"/>
          <w:sz w:val="24"/>
          <w:szCs w:val="24"/>
        </w:rPr>
      </w:pPr>
      <w:r w:rsidRPr="00D732BB">
        <w:rPr>
          <w:rFonts w:ascii="Times New Roman" w:hAnsi="Times New Roman" w:cs="Times New Roman"/>
          <w:b/>
          <w:bCs/>
          <w:sz w:val="24"/>
          <w:szCs w:val="24"/>
        </w:rPr>
        <w:t>The Finding:</w:t>
      </w:r>
      <w:r w:rsidRPr="00D732BB">
        <w:rPr>
          <w:rFonts w:ascii="Times New Roman" w:hAnsi="Times New Roman" w:cs="Times New Roman"/>
          <w:sz w:val="24"/>
          <w:szCs w:val="24"/>
        </w:rPr>
        <w:t xml:space="preserve"> Laptops and endpoint devices are procured on an ad-hoc basis without central serial number tracking or ownership assignment logs.</w:t>
      </w:r>
    </w:p>
    <w:p w14:paraId="0D435E6B" w14:textId="77777777" w:rsidR="00D732BB" w:rsidRPr="00D732BB" w:rsidRDefault="00D732BB" w:rsidP="00D732BB">
      <w:pPr>
        <w:numPr>
          <w:ilvl w:val="0"/>
          <w:numId w:val="3"/>
        </w:numPr>
        <w:rPr>
          <w:rFonts w:ascii="Times New Roman" w:hAnsi="Times New Roman" w:cs="Times New Roman"/>
          <w:sz w:val="24"/>
          <w:szCs w:val="24"/>
        </w:rPr>
      </w:pPr>
      <w:r w:rsidRPr="00D732BB">
        <w:rPr>
          <w:rFonts w:ascii="Times New Roman" w:hAnsi="Times New Roman" w:cs="Times New Roman"/>
          <w:b/>
          <w:bCs/>
          <w:sz w:val="24"/>
          <w:szCs w:val="24"/>
        </w:rPr>
        <w:t>The Business Risk:</w:t>
      </w:r>
      <w:r w:rsidRPr="00D732BB">
        <w:rPr>
          <w:rFonts w:ascii="Times New Roman" w:hAnsi="Times New Roman" w:cs="Times New Roman"/>
          <w:sz w:val="24"/>
          <w:szCs w:val="24"/>
        </w:rPr>
        <w:t xml:space="preserve"> You cannot protect what you do not know exists. Unmonitored or rogue devices could access internal delivery dashboards or code repositories without triggering security alerts.</w:t>
      </w:r>
    </w:p>
    <w:p w14:paraId="6C89E2CB" w14:textId="7A7EE552" w:rsidR="00D732BB" w:rsidRPr="00D732BB" w:rsidRDefault="00D732BB" w:rsidP="00D732BB">
      <w:pPr>
        <w:rPr>
          <w:rFonts w:ascii="Times New Roman" w:hAnsi="Times New Roman" w:cs="Times New Roman"/>
          <w:b/>
          <w:bCs/>
          <w:sz w:val="24"/>
          <w:szCs w:val="24"/>
        </w:rPr>
      </w:pPr>
      <w:r w:rsidRPr="00D732BB">
        <w:rPr>
          <w:rFonts w:ascii="Times New Roman" w:hAnsi="Times New Roman" w:cs="Times New Roman"/>
          <w:b/>
          <w:bCs/>
          <w:sz w:val="24"/>
          <w:szCs w:val="24"/>
        </w:rPr>
        <w:t xml:space="preserve">Gap 3: Fragmented Identity Management / No Global MFA </w:t>
      </w:r>
    </w:p>
    <w:p w14:paraId="00CE813B" w14:textId="77777777" w:rsidR="00D732BB" w:rsidRPr="00D732BB" w:rsidRDefault="00D732BB" w:rsidP="00D732BB">
      <w:pPr>
        <w:numPr>
          <w:ilvl w:val="0"/>
          <w:numId w:val="4"/>
        </w:numPr>
        <w:rPr>
          <w:rFonts w:ascii="Times New Roman" w:hAnsi="Times New Roman" w:cs="Times New Roman"/>
          <w:sz w:val="24"/>
          <w:szCs w:val="24"/>
        </w:rPr>
      </w:pPr>
      <w:r w:rsidRPr="00D732BB">
        <w:rPr>
          <w:rFonts w:ascii="Times New Roman" w:hAnsi="Times New Roman" w:cs="Times New Roman"/>
          <w:b/>
          <w:bCs/>
          <w:sz w:val="24"/>
          <w:szCs w:val="24"/>
        </w:rPr>
        <w:t>The Finding:</w:t>
      </w:r>
      <w:r w:rsidRPr="00D732BB">
        <w:rPr>
          <w:rFonts w:ascii="Times New Roman" w:hAnsi="Times New Roman" w:cs="Times New Roman"/>
          <w:sz w:val="24"/>
          <w:szCs w:val="24"/>
        </w:rPr>
        <w:t xml:space="preserve"> Multi-Factor Authentication (MFA) is restricted to IT administrators, leaving general employee email accounts secured by single passwords.</w:t>
      </w:r>
    </w:p>
    <w:p w14:paraId="6D1EC641" w14:textId="49FFAB86" w:rsidR="00D732BB" w:rsidRPr="00D732BB" w:rsidRDefault="00D732BB" w:rsidP="00D732BB">
      <w:pPr>
        <w:numPr>
          <w:ilvl w:val="0"/>
          <w:numId w:val="4"/>
        </w:numPr>
        <w:rPr>
          <w:rFonts w:ascii="Times New Roman" w:hAnsi="Times New Roman" w:cs="Times New Roman"/>
          <w:sz w:val="24"/>
          <w:szCs w:val="24"/>
        </w:rPr>
      </w:pPr>
      <w:r w:rsidRPr="00D732BB">
        <w:rPr>
          <w:rFonts w:ascii="Times New Roman" w:hAnsi="Times New Roman" w:cs="Times New Roman"/>
          <w:b/>
          <w:bCs/>
          <w:sz w:val="24"/>
          <w:szCs w:val="24"/>
        </w:rPr>
        <w:t>The Business Risk:</w:t>
      </w:r>
      <w:r w:rsidRPr="00D732BB">
        <w:rPr>
          <w:rFonts w:ascii="Times New Roman" w:hAnsi="Times New Roman" w:cs="Times New Roman"/>
          <w:sz w:val="24"/>
          <w:szCs w:val="24"/>
        </w:rPr>
        <w:t xml:space="preserve"> Credential theft via basic phishing is the leading entry point for corporate data breaches. A single compromised employee password gives an attacker an open doorway into internal business communications.</w:t>
      </w:r>
    </w:p>
    <w:p w14:paraId="1A00B28E" w14:textId="579D5FAF" w:rsidR="00D732BB" w:rsidRDefault="00D732BB" w:rsidP="00D732BB">
      <w:pPr>
        <w:rPr>
          <w:rFonts w:ascii="Times New Roman" w:hAnsi="Times New Roman" w:cs="Times New Roman"/>
          <w:b/>
          <w:bCs/>
          <w:sz w:val="28"/>
          <w:szCs w:val="28"/>
        </w:rPr>
      </w:pPr>
      <w:r w:rsidRPr="00D732BB">
        <w:rPr>
          <w:rFonts w:ascii="Times New Roman" w:hAnsi="Times New Roman" w:cs="Times New Roman"/>
          <w:b/>
          <w:bCs/>
          <w:sz w:val="28"/>
          <w:szCs w:val="28"/>
        </w:rPr>
        <w:t>Strategic Remediation Roadmap</w:t>
      </w:r>
      <w:r>
        <w:rPr>
          <w:rFonts w:ascii="Times New Roman" w:hAnsi="Times New Roman" w:cs="Times New Roman"/>
          <w:b/>
          <w:bCs/>
          <w:sz w:val="28"/>
          <w:szCs w:val="28"/>
        </w:rPr>
        <w:t>:</w:t>
      </w:r>
    </w:p>
    <w:p w14:paraId="0D35B051" w14:textId="77777777" w:rsidR="00D732BB" w:rsidRPr="00D732BB" w:rsidRDefault="00D732BB" w:rsidP="00D732BB">
      <w:pPr>
        <w:rPr>
          <w:rFonts w:ascii="Times New Roman" w:hAnsi="Times New Roman" w:cs="Times New Roman"/>
          <w:sz w:val="24"/>
          <w:szCs w:val="24"/>
        </w:rPr>
      </w:pPr>
      <w:r w:rsidRPr="00D732BB">
        <w:rPr>
          <w:rFonts w:ascii="Times New Roman" w:hAnsi="Times New Roman" w:cs="Times New Roman"/>
          <w:sz w:val="24"/>
          <w:szCs w:val="24"/>
        </w:rPr>
        <w:t xml:space="preserve">To systematically mature </w:t>
      </w:r>
      <w:proofErr w:type="spellStart"/>
      <w:r w:rsidRPr="00D732BB">
        <w:rPr>
          <w:rFonts w:ascii="Times New Roman" w:hAnsi="Times New Roman" w:cs="Times New Roman"/>
          <w:sz w:val="24"/>
          <w:szCs w:val="24"/>
        </w:rPr>
        <w:t>QuickCart's</w:t>
      </w:r>
      <w:proofErr w:type="spellEnd"/>
      <w:r w:rsidRPr="00D732BB">
        <w:rPr>
          <w:rFonts w:ascii="Times New Roman" w:hAnsi="Times New Roman" w:cs="Times New Roman"/>
          <w:sz w:val="24"/>
          <w:szCs w:val="24"/>
        </w:rPr>
        <w:t xml:space="preserve"> </w:t>
      </w:r>
      <w:proofErr w:type="spellStart"/>
      <w:r w:rsidRPr="00D732BB">
        <w:rPr>
          <w:rFonts w:ascii="Times New Roman" w:hAnsi="Times New Roman" w:cs="Times New Roman"/>
          <w:sz w:val="24"/>
          <w:szCs w:val="24"/>
        </w:rPr>
        <w:t>defenses</w:t>
      </w:r>
      <w:proofErr w:type="spellEnd"/>
      <w:r w:rsidRPr="00D732BB">
        <w:rPr>
          <w:rFonts w:ascii="Times New Roman" w:hAnsi="Times New Roman" w:cs="Times New Roman"/>
          <w:sz w:val="24"/>
          <w:szCs w:val="24"/>
        </w:rPr>
        <w:t xml:space="preserve"> from a </w:t>
      </w:r>
      <w:r w:rsidRPr="00D732BB">
        <w:rPr>
          <w:rFonts w:ascii="Times New Roman" w:hAnsi="Times New Roman" w:cs="Times New Roman"/>
          <w:b/>
          <w:bCs/>
          <w:sz w:val="24"/>
          <w:szCs w:val="24"/>
        </w:rPr>
        <w:t>1.86</w:t>
      </w:r>
      <w:r w:rsidRPr="00D732BB">
        <w:rPr>
          <w:rFonts w:ascii="Times New Roman" w:hAnsi="Times New Roman" w:cs="Times New Roman"/>
          <w:sz w:val="24"/>
          <w:szCs w:val="24"/>
        </w:rPr>
        <w:t xml:space="preserve"> to a target state of </w:t>
      </w:r>
      <w:r w:rsidRPr="00D732BB">
        <w:rPr>
          <w:rFonts w:ascii="Times New Roman" w:hAnsi="Times New Roman" w:cs="Times New Roman"/>
          <w:b/>
          <w:bCs/>
          <w:sz w:val="24"/>
          <w:szCs w:val="24"/>
        </w:rPr>
        <w:t>3.0+</w:t>
      </w:r>
      <w:r w:rsidRPr="00D732BB">
        <w:rPr>
          <w:rFonts w:ascii="Times New Roman" w:hAnsi="Times New Roman" w:cs="Times New Roman"/>
          <w:sz w:val="24"/>
          <w:szCs w:val="24"/>
        </w:rPr>
        <w:t>, we recommend a phased approach based on budget constraints and implementation effort.</w:t>
      </w:r>
    </w:p>
    <w:p w14:paraId="5FB9CF11" w14:textId="77777777" w:rsidR="00D732BB" w:rsidRPr="00D732BB" w:rsidRDefault="00D732BB" w:rsidP="00D732BB">
      <w:pPr>
        <w:rPr>
          <w:rFonts w:ascii="Times New Roman" w:hAnsi="Times New Roman" w:cs="Times New Roman"/>
          <w:b/>
          <w:bCs/>
          <w:sz w:val="24"/>
          <w:szCs w:val="24"/>
        </w:rPr>
      </w:pPr>
      <w:r w:rsidRPr="00D732BB">
        <w:rPr>
          <w:rFonts w:ascii="Times New Roman" w:hAnsi="Times New Roman" w:cs="Times New Roman"/>
          <w:b/>
          <w:bCs/>
          <w:sz w:val="24"/>
          <w:szCs w:val="24"/>
        </w:rPr>
        <w:t>Phase 1: Immediate Action (Next 30 Days | Zero Budget)</w:t>
      </w:r>
    </w:p>
    <w:p w14:paraId="7649AF7E" w14:textId="77777777" w:rsidR="00D732BB" w:rsidRPr="00D732BB" w:rsidRDefault="00D732BB" w:rsidP="00D732BB">
      <w:pPr>
        <w:numPr>
          <w:ilvl w:val="0"/>
          <w:numId w:val="5"/>
        </w:numPr>
        <w:rPr>
          <w:rFonts w:ascii="Times New Roman" w:hAnsi="Times New Roman" w:cs="Times New Roman"/>
          <w:sz w:val="24"/>
          <w:szCs w:val="24"/>
        </w:rPr>
      </w:pPr>
      <w:r w:rsidRPr="00D732BB">
        <w:rPr>
          <w:rFonts w:ascii="Times New Roman" w:hAnsi="Times New Roman" w:cs="Times New Roman"/>
          <w:b/>
          <w:bCs/>
          <w:sz w:val="24"/>
          <w:szCs w:val="24"/>
        </w:rPr>
        <w:t>Enforce Global MFA:</w:t>
      </w:r>
      <w:r w:rsidRPr="00D732BB">
        <w:rPr>
          <w:rFonts w:ascii="Times New Roman" w:hAnsi="Times New Roman" w:cs="Times New Roman"/>
          <w:sz w:val="24"/>
          <w:szCs w:val="24"/>
        </w:rPr>
        <w:t xml:space="preserve"> Activate a mandatory policy enforcing MFA across all standard corporate emails and Google Workspace accounts.</w:t>
      </w:r>
    </w:p>
    <w:p w14:paraId="03DE5955" w14:textId="77777777" w:rsidR="00D732BB" w:rsidRPr="00D732BB" w:rsidRDefault="00D732BB" w:rsidP="00D732BB">
      <w:pPr>
        <w:numPr>
          <w:ilvl w:val="0"/>
          <w:numId w:val="5"/>
        </w:numPr>
        <w:rPr>
          <w:rFonts w:ascii="Times New Roman" w:hAnsi="Times New Roman" w:cs="Times New Roman"/>
          <w:sz w:val="24"/>
          <w:szCs w:val="24"/>
        </w:rPr>
      </w:pPr>
      <w:r w:rsidRPr="00D732BB">
        <w:rPr>
          <w:rFonts w:ascii="Times New Roman" w:hAnsi="Times New Roman" w:cs="Times New Roman"/>
          <w:b/>
          <w:bCs/>
          <w:sz w:val="24"/>
          <w:szCs w:val="24"/>
        </w:rPr>
        <w:t>Draft a 1-Page Emergency Playbook:</w:t>
      </w:r>
      <w:r w:rsidRPr="00D732BB">
        <w:rPr>
          <w:rFonts w:ascii="Times New Roman" w:hAnsi="Times New Roman" w:cs="Times New Roman"/>
          <w:sz w:val="24"/>
          <w:szCs w:val="24"/>
        </w:rPr>
        <w:t xml:space="preserve"> Define a basic text document listing internal emergency security contacts, secondary communication channels, and basic containment steps (e.g., how to isolate an infected server).</w:t>
      </w:r>
    </w:p>
    <w:p w14:paraId="0415BC5E" w14:textId="77777777" w:rsidR="00D732BB" w:rsidRPr="00D732BB" w:rsidRDefault="00D732BB" w:rsidP="00D732BB">
      <w:pPr>
        <w:rPr>
          <w:rFonts w:ascii="Times New Roman" w:hAnsi="Times New Roman" w:cs="Times New Roman"/>
          <w:b/>
          <w:bCs/>
          <w:sz w:val="24"/>
          <w:szCs w:val="24"/>
        </w:rPr>
      </w:pPr>
      <w:r w:rsidRPr="00D732BB">
        <w:rPr>
          <w:rFonts w:ascii="Times New Roman" w:hAnsi="Times New Roman" w:cs="Times New Roman"/>
          <w:b/>
          <w:bCs/>
          <w:sz w:val="24"/>
          <w:szCs w:val="24"/>
        </w:rPr>
        <w:t>Phase 2: Short-Term Focus (Next 90 Days | Low Cost)</w:t>
      </w:r>
    </w:p>
    <w:p w14:paraId="50E81540" w14:textId="77777777" w:rsidR="00D732BB" w:rsidRPr="00D732BB" w:rsidRDefault="00D732BB" w:rsidP="00D732BB">
      <w:pPr>
        <w:numPr>
          <w:ilvl w:val="0"/>
          <w:numId w:val="6"/>
        </w:numPr>
        <w:rPr>
          <w:rFonts w:ascii="Times New Roman" w:hAnsi="Times New Roman" w:cs="Times New Roman"/>
          <w:sz w:val="24"/>
          <w:szCs w:val="24"/>
        </w:rPr>
      </w:pPr>
      <w:r w:rsidRPr="00D732BB">
        <w:rPr>
          <w:rFonts w:ascii="Times New Roman" w:hAnsi="Times New Roman" w:cs="Times New Roman"/>
          <w:b/>
          <w:bCs/>
          <w:sz w:val="24"/>
          <w:szCs w:val="24"/>
        </w:rPr>
        <w:t>Centralize Asset Management:</w:t>
      </w:r>
      <w:r w:rsidRPr="00D732BB">
        <w:rPr>
          <w:rFonts w:ascii="Times New Roman" w:hAnsi="Times New Roman" w:cs="Times New Roman"/>
          <w:sz w:val="24"/>
          <w:szCs w:val="24"/>
        </w:rPr>
        <w:t xml:space="preserve"> Create a master inventory tracking sheet for all company-owned hardware, tracking device status and employee owners.</w:t>
      </w:r>
    </w:p>
    <w:p w14:paraId="72840D71" w14:textId="77777777" w:rsidR="00D732BB" w:rsidRPr="00D732BB" w:rsidRDefault="00D732BB" w:rsidP="00D732BB">
      <w:pPr>
        <w:numPr>
          <w:ilvl w:val="0"/>
          <w:numId w:val="6"/>
        </w:numPr>
        <w:rPr>
          <w:rFonts w:ascii="Times New Roman" w:hAnsi="Times New Roman" w:cs="Times New Roman"/>
          <w:sz w:val="24"/>
          <w:szCs w:val="24"/>
        </w:rPr>
      </w:pPr>
      <w:r w:rsidRPr="00D732BB">
        <w:rPr>
          <w:rFonts w:ascii="Times New Roman" w:hAnsi="Times New Roman" w:cs="Times New Roman"/>
          <w:b/>
          <w:bCs/>
          <w:sz w:val="24"/>
          <w:szCs w:val="24"/>
        </w:rPr>
        <w:t>Consolidate Endpoint Visibility:</w:t>
      </w:r>
      <w:r w:rsidRPr="00D732BB">
        <w:rPr>
          <w:rFonts w:ascii="Times New Roman" w:hAnsi="Times New Roman" w:cs="Times New Roman"/>
          <w:sz w:val="24"/>
          <w:szCs w:val="24"/>
        </w:rPr>
        <w:t xml:space="preserve"> Migrate local antivirus software logs to a unified, centralized cloud console so the IT operations lead can spot threat alerts company-wide.</w:t>
      </w:r>
    </w:p>
    <w:p w14:paraId="4F04960B" w14:textId="77777777" w:rsidR="00D732BB" w:rsidRPr="00D732BB" w:rsidRDefault="00D732BB" w:rsidP="00D732BB">
      <w:pPr>
        <w:numPr>
          <w:ilvl w:val="0"/>
          <w:numId w:val="6"/>
        </w:numPr>
        <w:rPr>
          <w:rFonts w:ascii="Times New Roman" w:hAnsi="Times New Roman" w:cs="Times New Roman"/>
          <w:sz w:val="24"/>
          <w:szCs w:val="24"/>
        </w:rPr>
      </w:pPr>
      <w:r w:rsidRPr="00D732BB">
        <w:rPr>
          <w:rFonts w:ascii="Times New Roman" w:hAnsi="Times New Roman" w:cs="Times New Roman"/>
          <w:b/>
          <w:bCs/>
          <w:sz w:val="24"/>
          <w:szCs w:val="24"/>
        </w:rPr>
        <w:t>Increase Backup Windows:</w:t>
      </w:r>
      <w:r w:rsidRPr="00D732BB">
        <w:rPr>
          <w:rFonts w:ascii="Times New Roman" w:hAnsi="Times New Roman" w:cs="Times New Roman"/>
          <w:sz w:val="24"/>
          <w:szCs w:val="24"/>
        </w:rPr>
        <w:t xml:space="preserve"> Modify the automated database backup frequency from a weekly schedule to a daily schedule to reduce the data-loss exposure window.</w:t>
      </w:r>
    </w:p>
    <w:p w14:paraId="226B344F" w14:textId="77777777" w:rsidR="00D732BB" w:rsidRPr="00D732BB" w:rsidRDefault="00D732BB" w:rsidP="00D732BB">
      <w:pPr>
        <w:rPr>
          <w:rFonts w:ascii="Times New Roman" w:hAnsi="Times New Roman" w:cs="Times New Roman"/>
          <w:sz w:val="24"/>
          <w:szCs w:val="24"/>
        </w:rPr>
      </w:pPr>
    </w:p>
    <w:p w14:paraId="71054BFB" w14:textId="77777777" w:rsidR="00D732BB" w:rsidRPr="00D732BB" w:rsidRDefault="00D732BB" w:rsidP="00D732BB">
      <w:pPr>
        <w:rPr>
          <w:rFonts w:ascii="Times New Roman" w:hAnsi="Times New Roman" w:cs="Times New Roman"/>
          <w:sz w:val="24"/>
          <w:szCs w:val="24"/>
        </w:rPr>
      </w:pPr>
    </w:p>
    <w:p w14:paraId="1DD30E43" w14:textId="77777777" w:rsidR="00D732BB" w:rsidRPr="00D732BB" w:rsidRDefault="00D732BB" w:rsidP="00D732BB">
      <w:pPr>
        <w:rPr>
          <w:rFonts w:ascii="Times New Roman" w:hAnsi="Times New Roman" w:cs="Times New Roman"/>
          <w:sz w:val="24"/>
          <w:szCs w:val="24"/>
        </w:rPr>
      </w:pPr>
    </w:p>
    <w:p w14:paraId="47F31563" w14:textId="77777777" w:rsidR="00D732BB" w:rsidRPr="00D732BB" w:rsidRDefault="00D732BB" w:rsidP="00D732BB">
      <w:pPr>
        <w:rPr>
          <w:rFonts w:ascii="Times New Roman" w:hAnsi="Times New Roman" w:cs="Times New Roman"/>
          <w:sz w:val="24"/>
          <w:szCs w:val="24"/>
        </w:rPr>
      </w:pPr>
    </w:p>
    <w:p w14:paraId="71AD09A2" w14:textId="77777777" w:rsidR="00D732BB" w:rsidRPr="00D732BB" w:rsidRDefault="00D732BB" w:rsidP="00D732BB">
      <w:pPr>
        <w:rPr>
          <w:rFonts w:ascii="Bell MT" w:hAnsi="Bell MT"/>
          <w:sz w:val="24"/>
          <w:szCs w:val="24"/>
        </w:rPr>
      </w:pPr>
    </w:p>
    <w:p w14:paraId="7FD1C8C1" w14:textId="77777777" w:rsidR="00D732BB" w:rsidRPr="00D732BB" w:rsidRDefault="00D732BB" w:rsidP="00D732BB">
      <w:pPr>
        <w:rPr>
          <w:rFonts w:ascii="Bell MT" w:hAnsi="Bell MT"/>
          <w:b/>
          <w:bCs/>
          <w:sz w:val="48"/>
          <w:szCs w:val="48"/>
        </w:rPr>
      </w:pPr>
    </w:p>
    <w:sectPr w:rsidR="00D732BB" w:rsidRPr="00D732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Bell MT">
    <w:panose1 w:val="02020503060305020303"/>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E36F2"/>
    <w:multiLevelType w:val="multilevel"/>
    <w:tmpl w:val="38266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D34E11"/>
    <w:multiLevelType w:val="multilevel"/>
    <w:tmpl w:val="5234F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E8350D"/>
    <w:multiLevelType w:val="multilevel"/>
    <w:tmpl w:val="D3029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23097B"/>
    <w:multiLevelType w:val="multilevel"/>
    <w:tmpl w:val="EEC22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5D42BE"/>
    <w:multiLevelType w:val="multilevel"/>
    <w:tmpl w:val="5308D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C35C78"/>
    <w:multiLevelType w:val="multilevel"/>
    <w:tmpl w:val="750A8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0530112">
    <w:abstractNumId w:val="5"/>
  </w:num>
  <w:num w:numId="2" w16cid:durableId="1549342558">
    <w:abstractNumId w:val="4"/>
  </w:num>
  <w:num w:numId="3" w16cid:durableId="199318474">
    <w:abstractNumId w:val="3"/>
  </w:num>
  <w:num w:numId="4" w16cid:durableId="627276553">
    <w:abstractNumId w:val="2"/>
  </w:num>
  <w:num w:numId="5" w16cid:durableId="464859879">
    <w:abstractNumId w:val="0"/>
  </w:num>
  <w:num w:numId="6" w16cid:durableId="12965701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2BB"/>
    <w:rsid w:val="001E456D"/>
    <w:rsid w:val="00625B53"/>
    <w:rsid w:val="006D2BEC"/>
    <w:rsid w:val="00706FA4"/>
    <w:rsid w:val="00D732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D10BD"/>
  <w15:chartTrackingRefBased/>
  <w15:docId w15:val="{AA23D860-1A29-47F5-A8A6-167059038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350402">
      <w:bodyDiv w:val="1"/>
      <w:marLeft w:val="0"/>
      <w:marRight w:val="0"/>
      <w:marTop w:val="0"/>
      <w:marBottom w:val="0"/>
      <w:divBdr>
        <w:top w:val="none" w:sz="0" w:space="0" w:color="auto"/>
        <w:left w:val="none" w:sz="0" w:space="0" w:color="auto"/>
        <w:bottom w:val="none" w:sz="0" w:space="0" w:color="auto"/>
        <w:right w:val="none" w:sz="0" w:space="0" w:color="auto"/>
      </w:divBdr>
    </w:div>
    <w:div w:id="622617626">
      <w:bodyDiv w:val="1"/>
      <w:marLeft w:val="0"/>
      <w:marRight w:val="0"/>
      <w:marTop w:val="0"/>
      <w:marBottom w:val="0"/>
      <w:divBdr>
        <w:top w:val="none" w:sz="0" w:space="0" w:color="auto"/>
        <w:left w:val="none" w:sz="0" w:space="0" w:color="auto"/>
        <w:bottom w:val="none" w:sz="0" w:space="0" w:color="auto"/>
        <w:right w:val="none" w:sz="0" w:space="0" w:color="auto"/>
      </w:divBdr>
    </w:div>
    <w:div w:id="1040938844">
      <w:bodyDiv w:val="1"/>
      <w:marLeft w:val="0"/>
      <w:marRight w:val="0"/>
      <w:marTop w:val="0"/>
      <w:marBottom w:val="0"/>
      <w:divBdr>
        <w:top w:val="none" w:sz="0" w:space="0" w:color="auto"/>
        <w:left w:val="none" w:sz="0" w:space="0" w:color="auto"/>
        <w:bottom w:val="none" w:sz="0" w:space="0" w:color="auto"/>
        <w:right w:val="none" w:sz="0" w:space="0" w:color="auto"/>
      </w:divBdr>
    </w:div>
    <w:div w:id="1375230095">
      <w:bodyDiv w:val="1"/>
      <w:marLeft w:val="0"/>
      <w:marRight w:val="0"/>
      <w:marTop w:val="0"/>
      <w:marBottom w:val="0"/>
      <w:divBdr>
        <w:top w:val="none" w:sz="0" w:space="0" w:color="auto"/>
        <w:left w:val="none" w:sz="0" w:space="0" w:color="auto"/>
        <w:bottom w:val="none" w:sz="0" w:space="0" w:color="auto"/>
        <w:right w:val="none" w:sz="0" w:space="0" w:color="auto"/>
      </w:divBdr>
    </w:div>
    <w:div w:id="1603298050">
      <w:bodyDiv w:val="1"/>
      <w:marLeft w:val="0"/>
      <w:marRight w:val="0"/>
      <w:marTop w:val="0"/>
      <w:marBottom w:val="0"/>
      <w:divBdr>
        <w:top w:val="none" w:sz="0" w:space="0" w:color="auto"/>
        <w:left w:val="none" w:sz="0" w:space="0" w:color="auto"/>
        <w:bottom w:val="none" w:sz="0" w:space="0" w:color="auto"/>
        <w:right w:val="none" w:sz="0" w:space="0" w:color="auto"/>
      </w:divBdr>
    </w:div>
    <w:div w:id="1806895475">
      <w:bodyDiv w:val="1"/>
      <w:marLeft w:val="0"/>
      <w:marRight w:val="0"/>
      <w:marTop w:val="0"/>
      <w:marBottom w:val="0"/>
      <w:divBdr>
        <w:top w:val="none" w:sz="0" w:space="0" w:color="auto"/>
        <w:left w:val="none" w:sz="0" w:space="0" w:color="auto"/>
        <w:bottom w:val="none" w:sz="0" w:space="0" w:color="auto"/>
        <w:right w:val="none" w:sz="0" w:space="0" w:color="auto"/>
      </w:divBdr>
    </w:div>
    <w:div w:id="1833257682">
      <w:bodyDiv w:val="1"/>
      <w:marLeft w:val="0"/>
      <w:marRight w:val="0"/>
      <w:marTop w:val="0"/>
      <w:marBottom w:val="0"/>
      <w:divBdr>
        <w:top w:val="none" w:sz="0" w:space="0" w:color="auto"/>
        <w:left w:val="none" w:sz="0" w:space="0" w:color="auto"/>
        <w:bottom w:val="none" w:sz="0" w:space="0" w:color="auto"/>
        <w:right w:val="none" w:sz="0" w:space="0" w:color="auto"/>
      </w:divBdr>
    </w:div>
    <w:div w:id="1905145202">
      <w:bodyDiv w:val="1"/>
      <w:marLeft w:val="0"/>
      <w:marRight w:val="0"/>
      <w:marTop w:val="0"/>
      <w:marBottom w:val="0"/>
      <w:divBdr>
        <w:top w:val="none" w:sz="0" w:space="0" w:color="auto"/>
        <w:left w:val="none" w:sz="0" w:space="0" w:color="auto"/>
        <w:bottom w:val="none" w:sz="0" w:space="0" w:color="auto"/>
        <w:right w:val="none" w:sz="0" w:space="0" w:color="auto"/>
      </w:divBdr>
    </w:div>
    <w:div w:id="1968508864">
      <w:bodyDiv w:val="1"/>
      <w:marLeft w:val="0"/>
      <w:marRight w:val="0"/>
      <w:marTop w:val="0"/>
      <w:marBottom w:val="0"/>
      <w:divBdr>
        <w:top w:val="none" w:sz="0" w:space="0" w:color="auto"/>
        <w:left w:val="none" w:sz="0" w:space="0" w:color="auto"/>
        <w:bottom w:val="none" w:sz="0" w:space="0" w:color="auto"/>
        <w:right w:val="none" w:sz="0" w:space="0" w:color="auto"/>
      </w:divBdr>
    </w:div>
    <w:div w:id="2011055916">
      <w:bodyDiv w:val="1"/>
      <w:marLeft w:val="0"/>
      <w:marRight w:val="0"/>
      <w:marTop w:val="0"/>
      <w:marBottom w:val="0"/>
      <w:divBdr>
        <w:top w:val="none" w:sz="0" w:space="0" w:color="auto"/>
        <w:left w:val="none" w:sz="0" w:space="0" w:color="auto"/>
        <w:bottom w:val="none" w:sz="0" w:space="0" w:color="auto"/>
        <w:right w:val="none" w:sz="0" w:space="0" w:color="auto"/>
      </w:divBdr>
    </w:div>
    <w:div w:id="2055500741">
      <w:bodyDiv w:val="1"/>
      <w:marLeft w:val="0"/>
      <w:marRight w:val="0"/>
      <w:marTop w:val="0"/>
      <w:marBottom w:val="0"/>
      <w:divBdr>
        <w:top w:val="none" w:sz="0" w:space="0" w:color="auto"/>
        <w:left w:val="none" w:sz="0" w:space="0" w:color="auto"/>
        <w:bottom w:val="none" w:sz="0" w:space="0" w:color="auto"/>
        <w:right w:val="none" w:sz="0" w:space="0" w:color="auto"/>
      </w:divBdr>
    </w:div>
    <w:div w:id="2139377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624</Words>
  <Characters>3563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Adke</dc:creator>
  <cp:keywords/>
  <dc:description/>
  <cp:lastModifiedBy>Parth Adke</cp:lastModifiedBy>
  <cp:revision>1</cp:revision>
  <dcterms:created xsi:type="dcterms:W3CDTF">2026-06-22T05:15:00Z</dcterms:created>
  <dcterms:modified xsi:type="dcterms:W3CDTF">2026-06-22T05:27:00Z</dcterms:modified>
</cp:coreProperties>
</file>