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Code of Conduct</w:t>
      </w:r>
    </w:p>
    <w:p>
      <w:pPr>
        <w:jc w:val="center"/>
      </w:pPr>
      <w:r>
        <w:rPr>
          <w:i/>
        </w:rPr>
        <w:t>[Company Name]  |  Effective date: [YYYY-MM-DD]  |  Version: 1.0</w:t>
      </w:r>
    </w:p>
    <w:p/>
    <w:p>
      <w:pPr>
        <w:pStyle w:val="Heading1"/>
      </w:pPr>
      <w:r>
        <w:t>1. Purpose</w:t>
      </w:r>
    </w:p>
    <w:p>
      <w:pPr>
        <w:spacing w:after="120"/>
      </w:pPr>
      <w:r>
        <w:t>This Code of Conduct (“Code”) sets out our standards for ethical, respectful, and lawful behavior.</w:t>
      </w:r>
    </w:p>
    <w:p>
      <w:pPr>
        <w:spacing w:after="120"/>
      </w:pPr>
      <w:r>
        <w:t>It applies to all employees, contractors, directors, interns, and temporary workers.</w:t>
      </w:r>
    </w:p>
    <w:p>
      <w:pPr>
        <w:pStyle w:val="Heading1"/>
      </w:pPr>
      <w:r>
        <w:t>2. Scope &amp; Responsibilities</w:t>
      </w:r>
    </w:p>
    <w:p>
      <w:pPr>
        <w:spacing w:after="120"/>
      </w:pPr>
      <w:r>
        <w:t>Comply with this Code, applicable laws, and all relevant company policies.</w:t>
      </w:r>
    </w:p>
    <w:p>
      <w:pPr>
        <w:spacing w:after="120"/>
      </w:pPr>
      <w:r>
        <w:t>Leaders and managers have a special responsibility to model these standards and create a speak‑up culture.</w:t>
      </w:r>
    </w:p>
    <w:p>
      <w:pPr>
        <w:pStyle w:val="Heading1"/>
      </w:pPr>
      <w:r>
        <w:t>3. Our Values</w:t>
      </w:r>
    </w:p>
    <w:p>
      <w:pPr>
        <w:spacing w:after="120"/>
      </w:pPr>
      <w:r>
        <w:t>• Integrity: We do the right thing, even when no one is watching.</w:t>
      </w:r>
    </w:p>
    <w:p>
      <w:pPr>
        <w:spacing w:after="120"/>
      </w:pPr>
      <w:r>
        <w:t>• Respect: We treat everyone with dignity and professionalism.</w:t>
      </w:r>
    </w:p>
    <w:p>
      <w:pPr>
        <w:spacing w:after="120"/>
      </w:pPr>
      <w:r>
        <w:t>• Accountability: We own our decisions, outcomes, and impact.</w:t>
      </w:r>
    </w:p>
    <w:p>
      <w:pPr>
        <w:spacing w:after="120"/>
      </w:pPr>
      <w:r>
        <w:t>• Customer focus: We protect our customers’ trust and data.</w:t>
      </w:r>
    </w:p>
    <w:p>
      <w:pPr>
        <w:spacing w:after="120"/>
      </w:pPr>
      <w:r>
        <w:t>• Transparency: We communicate honestly, timely, and clearly.</w:t>
      </w:r>
    </w:p>
    <w:p>
      <w:pPr>
        <w:pStyle w:val="Heading1"/>
      </w:pPr>
      <w:r>
        <w:t>4. Expected Behavior</w:t>
      </w:r>
    </w:p>
    <w:p>
      <w:pPr>
        <w:spacing w:after="120"/>
      </w:pPr>
      <w:r>
        <w:t>• Be professional, inclusive, and constructive in all interactions—online and offline.</w:t>
      </w:r>
    </w:p>
    <w:p>
      <w:pPr>
        <w:spacing w:after="120"/>
      </w:pPr>
      <w:r>
        <w:t>• Follow safety rules and maintain a clean, safe work environment.</w:t>
      </w:r>
    </w:p>
    <w:p>
      <w:pPr>
        <w:spacing w:after="120"/>
      </w:pPr>
      <w:r>
        <w:t>• Use company assets and time responsibly and for legitimate business purposes.</w:t>
      </w:r>
    </w:p>
    <w:p>
      <w:pPr>
        <w:spacing w:after="120"/>
      </w:pPr>
      <w:r>
        <w:t>• Safeguard confidential and personal data; share only on a need‑to‑know basis.</w:t>
      </w:r>
    </w:p>
    <w:p>
      <w:pPr>
        <w:spacing w:after="120"/>
      </w:pPr>
      <w:r>
        <w:t>• Disclose and manage conflicts of interest proactively.</w:t>
      </w:r>
    </w:p>
    <w:p>
      <w:pPr>
        <w:pStyle w:val="Heading1"/>
      </w:pPr>
      <w:r>
        <w:t>5. Unacceptable Behavior</w:t>
      </w:r>
    </w:p>
    <w:p>
      <w:pPr>
        <w:spacing w:after="120"/>
      </w:pPr>
      <w:r>
        <w:t>• Harassment, discrimination, bullying, or retaliation of any kind.</w:t>
      </w:r>
    </w:p>
    <w:p>
      <w:pPr>
        <w:spacing w:after="120"/>
      </w:pPr>
      <w:r>
        <w:t>• Fraud, theft, bribery, or any corrupt practices.</w:t>
      </w:r>
    </w:p>
    <w:p>
      <w:pPr>
        <w:spacing w:after="120"/>
      </w:pPr>
      <w:r>
        <w:t>• Viewing or sharing illegal, hateful, or sexually explicit material on company systems.</w:t>
      </w:r>
    </w:p>
    <w:p>
      <w:pPr>
        <w:spacing w:after="120"/>
      </w:pPr>
      <w:r>
        <w:t>• Dangerous conduct or possession of weapons in the workplace (unless legally required and authorized).</w:t>
      </w:r>
    </w:p>
    <w:p>
      <w:pPr>
        <w:spacing w:after="120"/>
      </w:pPr>
      <w:r>
        <w:t>• Willful violation of health, safety, or security procedures.</w:t>
      </w:r>
    </w:p>
    <w:p>
      <w:pPr>
        <w:pStyle w:val="Heading1"/>
      </w:pPr>
      <w:r>
        <w:t>6. Anti‑Harassment &amp; Non‑Discrimination</w:t>
      </w:r>
    </w:p>
    <w:p>
      <w:pPr>
        <w:spacing w:after="120"/>
      </w:pPr>
      <w:r>
        <w:t>We prohibit harassment and discrimination based on any protected characteristic.</w:t>
      </w:r>
    </w:p>
    <w:p>
      <w:pPr>
        <w:spacing w:after="120"/>
      </w:pPr>
      <w:r>
        <w:t>Report incidents immediately through the channels in Section 13. All reports are taken seriously and investigated promptly.</w:t>
      </w:r>
    </w:p>
    <w:p>
      <w:pPr>
        <w:pStyle w:val="Heading1"/>
      </w:pPr>
      <w:r>
        <w:t>7. Conflicts of Interest</w:t>
      </w:r>
    </w:p>
    <w:p>
      <w:pPr>
        <w:spacing w:after="120"/>
      </w:pPr>
      <w:r>
        <w:t>A conflict exists when personal interests interfere with company interests (e.g., financial stakes in vendors, family relationships in reporting lines).</w:t>
      </w:r>
    </w:p>
    <w:p>
      <w:pPr>
        <w:spacing w:after="120"/>
      </w:pPr>
      <w:r>
        <w:t>Disclose potential conflicts to HR/Compliance and follow the management plan (e.g., recusal from decisions).</w:t>
      </w:r>
    </w:p>
    <w:p>
      <w:pPr>
        <w:pStyle w:val="Heading1"/>
      </w:pPr>
      <w:r>
        <w:t>8. Data Protection &amp; Confidentiality</w:t>
      </w:r>
    </w:p>
    <w:p>
      <w:pPr>
        <w:spacing w:after="120"/>
      </w:pPr>
      <w:r>
        <w:t>Handle personal information in accordance with applicable data protection laws (e.g., POPIA/GDPR) and company policies.</w:t>
      </w:r>
    </w:p>
    <w:p>
      <w:pPr>
        <w:spacing w:after="120"/>
      </w:pPr>
      <w:r>
        <w:t>Use strong passwords, approved tools, and report suspected breaches immediately to Security.</w:t>
      </w:r>
    </w:p>
    <w:p>
      <w:pPr>
        <w:pStyle w:val="Heading1"/>
      </w:pPr>
      <w:r>
        <w:t>9. Company Assets &amp; Technology</w:t>
      </w:r>
    </w:p>
    <w:p>
      <w:pPr>
        <w:spacing w:after="120"/>
      </w:pPr>
      <w:r>
        <w:t>Use equipment, networks, and software primarily for business purposes.</w:t>
      </w:r>
    </w:p>
    <w:p>
      <w:pPr>
        <w:spacing w:after="120"/>
      </w:pPr>
      <w:r>
        <w:t>Follow information security, acceptable‑use, and BYOD policies. Do not install unapproved software or bypass security controls.</w:t>
      </w:r>
    </w:p>
    <w:p>
      <w:pPr>
        <w:pStyle w:val="Heading1"/>
      </w:pPr>
      <w:r>
        <w:t>10. Communications &amp; Social Media</w:t>
      </w:r>
    </w:p>
    <w:p>
      <w:pPr>
        <w:spacing w:after="120"/>
      </w:pPr>
      <w:r>
        <w:t>Be accurate, respectful, and confidential‑aware in email, chat, and public posts.</w:t>
      </w:r>
    </w:p>
    <w:p>
      <w:pPr>
        <w:spacing w:after="120"/>
      </w:pPr>
      <w:r>
        <w:t>Only authorized spokespeople may speak on behalf of the Company. Add disclaimers for personal opinions where appropriate.</w:t>
      </w:r>
    </w:p>
    <w:p>
      <w:pPr>
        <w:pStyle w:val="Heading1"/>
      </w:pPr>
      <w:r>
        <w:t>11. Health, Safety &amp; Environment</w:t>
      </w:r>
    </w:p>
    <w:p>
      <w:pPr>
        <w:spacing w:after="120"/>
      </w:pPr>
      <w:r>
        <w:t>Follow safety rules and report hazards, injuries, or near misses immediately.</w:t>
      </w:r>
    </w:p>
    <w:p>
      <w:pPr>
        <w:spacing w:after="120"/>
      </w:pPr>
      <w:r>
        <w:t>Support our environmental goals by reducing waste, conserving resources, and complying with EHS rules.</w:t>
      </w:r>
    </w:p>
    <w:p>
      <w:pPr>
        <w:pStyle w:val="Heading1"/>
      </w:pPr>
      <w:r>
        <w:t>12. Anti‑Corruption, Gifts &amp; Hospitality</w:t>
      </w:r>
    </w:p>
    <w:p>
      <w:pPr>
        <w:spacing w:after="120"/>
      </w:pPr>
      <w:r>
        <w:t>We maintain zero tolerance for bribery and corruption.</w:t>
      </w:r>
    </w:p>
    <w:p>
      <w:pPr>
        <w:spacing w:after="120"/>
      </w:pPr>
      <w:r>
        <w:t>Give/accept modest, lawful gifts only where appropriate, transparent, and never to influence a decision. Log as required by policy.</w:t>
      </w:r>
    </w:p>
    <w:p>
      <w:pPr>
        <w:spacing w:after="120"/>
      </w:pPr>
      <w:r>
        <w:t>Never make facilitation payments or offer anything of value to public officials to gain an improper advantage.</w:t>
      </w:r>
    </w:p>
    <w:p>
      <w:pPr>
        <w:pStyle w:val="Heading1"/>
      </w:pPr>
      <w:r>
        <w:t>13. Speaking Up &amp; Non‑Retaliation</w:t>
      </w:r>
    </w:p>
    <w:p>
      <w:pPr>
        <w:spacing w:after="120"/>
      </w:pPr>
      <w:r>
        <w:t>Report concerns via your manager, HR, Compliance, the Ethics Hotline, or email: [ethics@company.com]. Anonymous reporting may be available.</w:t>
      </w:r>
    </w:p>
    <w:p>
      <w:pPr>
        <w:spacing w:after="120"/>
      </w:pPr>
      <w:r>
        <w:t>Retaliation against reporters or witnesses is strictly prohibited.</w:t>
      </w:r>
    </w:p>
    <w:p>
      <w:pPr>
        <w:pStyle w:val="Heading1"/>
      </w:pPr>
      <w:r>
        <w:t>14. Investigations &amp; Consequences</w:t>
      </w:r>
    </w:p>
    <w:p>
      <w:pPr>
        <w:spacing w:after="120"/>
      </w:pPr>
      <w:r>
        <w:t>The Company may investigate potential violations fairly and confidentially.</w:t>
      </w:r>
    </w:p>
    <w:p>
      <w:pPr>
        <w:spacing w:after="120"/>
      </w:pPr>
      <w:r>
        <w:t>Outcomes may include coaching, disciplinary action (up to termination), and reporting to authorities where required.</w:t>
      </w:r>
    </w:p>
    <w:p>
      <w:pPr>
        <w:pStyle w:val="Heading1"/>
      </w:pPr>
      <w:r>
        <w:t>15. Remote &amp; Hybrid Work</w:t>
      </w:r>
    </w:p>
    <w:p>
      <w:pPr>
        <w:spacing w:after="120"/>
      </w:pPr>
      <w:r>
        <w:t>Protect confidential information in shared spaces; lock screens and secure documents.</w:t>
      </w:r>
    </w:p>
    <w:p>
      <w:pPr>
        <w:spacing w:after="120"/>
      </w:pPr>
      <w:r>
        <w:t>Follow timekeeping and availability expectations set by your manager.</w:t>
      </w:r>
    </w:p>
    <w:p>
      <w:pPr>
        <w:pStyle w:val="Heading1"/>
      </w:pPr>
      <w:r>
        <w:t>16. Suppliers &amp; Third Parties</w:t>
      </w:r>
    </w:p>
    <w:p>
      <w:pPr>
        <w:spacing w:after="120"/>
      </w:pPr>
      <w:r>
        <w:t>We expect suppliers, partners, and contractors to meet equivalent standards (see Supplier Code of Conduct).</w:t>
      </w:r>
    </w:p>
    <w:p>
      <w:pPr>
        <w:spacing w:after="120"/>
      </w:pPr>
      <w:r>
        <w:t>Report third‑party misconduct to Procurement or Compliance.</w:t>
      </w:r>
    </w:p>
    <w:p>
      <w:pPr>
        <w:pStyle w:val="Heading1"/>
      </w:pPr>
      <w:r>
        <w:t>17. Employee Acknowledgment</w:t>
      </w:r>
    </w:p>
    <w:p>
      <w:pPr>
        <w:spacing w:after="120"/>
      </w:pPr>
      <w:r>
        <w:t>I acknowledge that I have read and understand this Code of Conduct and agree to comply with it.</w:t>
      </w:r>
    </w:p>
    <w:p>
      <w:pPr>
        <w:spacing w:after="120"/>
      </w:pPr>
      <w:r>
        <w:t>Name: ______________________  Signature: ______________________  Date: ___________</w:t>
      </w:r>
    </w:p>
    <w:p>
      <w:pPr>
        <w:pStyle w:val="Heading1"/>
      </w:pPr>
      <w:r>
        <w:t>18. Related Policies</w:t>
      </w:r>
    </w:p>
    <w:p>
      <w:pPr>
        <w:spacing w:after="120"/>
      </w:pPr>
      <w:r>
        <w:t>Acceptable Use Policy • Information Security Policy • Anti‑Harassment Policy • Anti‑Bribery &amp; Corruption Policy • Disciplinary Policy • Data Protection Policy.</w:t>
      </w:r>
    </w:p>
    <w:p>
      <w:pPr>
        <w:pStyle w:val="Heading1"/>
      </w:pPr>
      <w:r>
        <w:t>19. Definitions</w:t>
      </w:r>
    </w:p>
    <w:p>
      <w:pPr>
        <w:spacing w:after="120"/>
      </w:pPr>
      <w:r>
        <w:t>“Company Assets” include devices, networks, software, tools, facilities, and intellectual property.</w:t>
      </w:r>
    </w:p>
    <w:p>
      <w:pPr>
        <w:spacing w:after="120"/>
      </w:pPr>
      <w:r>
        <w:t>“Confidential Information” means non‑public information that could harm the Company or its stakeholders if disclosed.</w:t>
      </w:r>
    </w:p>
    <w:p>
      <w:pPr>
        <w:pStyle w:val="Heading1"/>
      </w:pPr>
      <w:r>
        <w:t>20. Revision History</w:t>
      </w:r>
    </w:p>
    <w:p>
      <w:pPr>
        <w:spacing w:after="120"/>
      </w:pPr>
      <w:r>
        <w:t>Version 1.0 — Initial release on [YYYY‑MM‑DD].</w:t>
      </w:r>
    </w:p>
    <w:p>
      <w:r>
        <w:rPr>
          <w:i/>
        </w:rPr>
        <w:t>This document is uncontrolled if printed. Verify the latest version on the Company policy portal.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