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Remote Working Policy</w:t>
      </w:r>
    </w:p>
    <w:p>
      <w:pPr>
        <w:jc w:val="center"/>
      </w:pPr>
      <w:r>
        <w:rPr>
          <w:i/>
        </w:rPr>
        <w:t>[Company Name]  |  Effective date: [YYYY-MM-DD]  |  Version: 1.0</w:t>
      </w:r>
    </w:p>
    <w:p/>
    <w:p>
      <w:pPr>
        <w:pStyle w:val="Heading1"/>
      </w:pPr>
      <w:r>
        <w:t>1. Purpose</w:t>
      </w:r>
    </w:p>
    <w:p>
      <w:pPr>
        <w:spacing w:after="120"/>
      </w:pPr>
      <w:r>
        <w:t>This Remote Working Policy (“Policy”) defines the standards and expectations for employees who work from home or from locations other than Company premises.</w:t>
      </w:r>
    </w:p>
    <w:p>
      <w:pPr>
        <w:spacing w:after="120"/>
      </w:pPr>
      <w:r>
        <w:t>It supports flexible work while protecting productivity, security, confidentiality, and wellbeing.</w:t>
      </w:r>
    </w:p>
    <w:p>
      <w:pPr>
        <w:pStyle w:val="Heading1"/>
      </w:pPr>
      <w:r>
        <w:t>2. Scope</w:t>
      </w:r>
    </w:p>
    <w:p>
      <w:pPr>
        <w:spacing w:after="120"/>
      </w:pPr>
      <w:r>
        <w:t>Applies to all employees, contractors, and interns approved for full-time, part-time, or occasional remote work.</w:t>
      </w:r>
    </w:p>
    <w:p>
      <w:pPr>
        <w:spacing w:after="120"/>
      </w:pPr>
      <w:r>
        <w:t>This Policy works alongside the Code of Conduct, IT Security Policy, and Data Privacy Policy. In case of conflict, the stricter requirement applies.</w:t>
      </w:r>
    </w:p>
    <w:p>
      <w:pPr>
        <w:pStyle w:val="Heading1"/>
      </w:pPr>
      <w:r>
        <w:t>3. Eligibility &amp; Approval</w:t>
      </w:r>
    </w:p>
    <w:p>
      <w:pPr>
        <w:spacing w:after="120"/>
      </w:pPr>
      <w:r>
        <w:t>Eligibility depends on role requirements, performance, and team needs.</w:t>
      </w:r>
    </w:p>
    <w:p>
      <w:pPr>
        <w:spacing w:after="120"/>
      </w:pPr>
      <w:r>
        <w:t>Employees must obtain manager approval and, where required, HR approval before commencing remote work.</w:t>
      </w:r>
    </w:p>
    <w:p>
      <w:pPr>
        <w:spacing w:after="120"/>
      </w:pPr>
      <w:r>
        <w:t>A Remote Work Agreement must be completed, stating schedule, location(s), equipment, and any conditions.</w:t>
      </w:r>
    </w:p>
    <w:p>
      <w:pPr>
        <w:pStyle w:val="Heading1"/>
      </w:pPr>
      <w:r>
        <w:t>4. Remote Work Locations</w:t>
      </w:r>
    </w:p>
    <w:p>
      <w:pPr>
        <w:spacing w:after="120"/>
      </w:pPr>
      <w:r>
        <w:t>Primary remote location should be a private residence or other approved site within the employee’s country of employment unless otherwise authorized.</w:t>
      </w:r>
    </w:p>
    <w:p>
      <w:pPr>
        <w:spacing w:after="120"/>
      </w:pPr>
      <w:r>
        <w:t>Working from another country requires prior written approval due to tax, labor law, data protection, and export control implications.</w:t>
      </w:r>
    </w:p>
    <w:p>
      <w:pPr>
        <w:pStyle w:val="Heading1"/>
      </w:pPr>
      <w:r>
        <w:t>5. Working Hours, Availability &amp; Attendance</w:t>
      </w:r>
    </w:p>
    <w:p>
      <w:pPr>
        <w:spacing w:after="120"/>
      </w:pPr>
      <w:r>
        <w:t>Employees are expected to maintain their standard working hours unless otherwise agreed.</w:t>
      </w:r>
    </w:p>
    <w:p>
      <w:pPr>
        <w:spacing w:after="120"/>
      </w:pPr>
      <w:r>
        <w:t>Be available on core collaboration hours: [e.g., 10:00–15:00] in the employee’s local time zone.</w:t>
      </w:r>
    </w:p>
    <w:p>
      <w:pPr>
        <w:spacing w:after="120"/>
      </w:pPr>
      <w:r>
        <w:t>Record time using approved systems; notify your manager of unavailability (e.g., illness, emergencies).</w:t>
      </w:r>
    </w:p>
    <w:p>
      <w:pPr>
        <w:spacing w:after="120"/>
      </w:pPr>
      <w:r>
        <w:t>Attend mandatory meetings (virtual or on-site) when requested with reasonable notice.</w:t>
      </w:r>
    </w:p>
    <w:p>
      <w:pPr>
        <w:pStyle w:val="Heading1"/>
      </w:pPr>
      <w:r>
        <w:t>6. Communication &amp; Collaboration</w:t>
      </w:r>
    </w:p>
    <w:p>
      <w:pPr>
        <w:spacing w:after="120"/>
      </w:pPr>
      <w:r>
        <w:t>Use approved channels (e.g., email, chat, video conferencing) for business communication.</w:t>
      </w:r>
    </w:p>
    <w:p>
      <w:pPr>
        <w:spacing w:after="120"/>
      </w:pPr>
      <w:r>
        <w:t>Keep calendars up to date and set status/availability indicators appropriately.</w:t>
      </w:r>
    </w:p>
    <w:p>
      <w:pPr>
        <w:spacing w:after="120"/>
      </w:pPr>
      <w:r>
        <w:t>Turn on video when requested for key meetings if bandwidth permits and a suitable environment is available.</w:t>
      </w:r>
    </w:p>
    <w:p>
      <w:pPr>
        <w:pStyle w:val="Heading1"/>
      </w:pPr>
      <w:r>
        <w:t>7. Workspace Standards &amp; Ergonomics</w:t>
      </w:r>
    </w:p>
    <w:p>
      <w:pPr>
        <w:spacing w:after="120"/>
      </w:pPr>
      <w:r>
        <w:t>Choose a safe, quiet, and professional workspace with reliable internet connectivity.</w:t>
      </w:r>
    </w:p>
    <w:p>
      <w:pPr>
        <w:spacing w:after="120"/>
      </w:pPr>
      <w:r>
        <w:t>Follow ergonomic best practices and report discomfort early; the Company may provide guidance or resources.</w:t>
      </w:r>
    </w:p>
    <w:p>
      <w:pPr>
        <w:spacing w:after="120"/>
      </w:pPr>
      <w:r>
        <w:t>Keep work areas free from unauthorized individuals' access to Company information.</w:t>
      </w:r>
    </w:p>
    <w:p>
      <w:pPr>
        <w:pStyle w:val="Heading1"/>
      </w:pPr>
      <w:r>
        <w:t>8. Equipment &amp; Expenses</w:t>
      </w:r>
    </w:p>
    <w:p>
      <w:pPr>
        <w:spacing w:after="120"/>
      </w:pPr>
      <w:r>
        <w:t>Company may provide necessary equipment (e.g., laptop, monitor, peripherals) for business use.</w:t>
      </w:r>
    </w:p>
    <w:p>
      <w:pPr>
        <w:spacing w:after="120"/>
      </w:pPr>
      <w:r>
        <w:t>Employees must care for Company assets, report damage/theft promptly, and return items upon request or termination.</w:t>
      </w:r>
    </w:p>
    <w:p>
      <w:pPr>
        <w:spacing w:after="120"/>
      </w:pPr>
      <w:r>
        <w:t>Expenses (e.g., data, phone, office supplies) must comply with the Expense Policy and receive pre-approval where required.</w:t>
      </w:r>
    </w:p>
    <w:p>
      <w:pPr>
        <w:pStyle w:val="Heading1"/>
      </w:pPr>
      <w:r>
        <w:t>9. Information Security &amp; Privacy</w:t>
      </w:r>
    </w:p>
    <w:p>
      <w:pPr>
        <w:spacing w:after="120"/>
      </w:pPr>
      <w:r>
        <w:t>Comply with the IT Security Policy and Data Privacy Policy at all times.</w:t>
      </w:r>
    </w:p>
    <w:p>
      <w:pPr>
        <w:spacing w:after="120"/>
      </w:pPr>
      <w:r>
        <w:t>Use Company-managed devices with disk encryption, EDR/antivirus, and up-to-date patches.</w:t>
      </w:r>
    </w:p>
    <w:p>
      <w:pPr>
        <w:spacing w:after="120"/>
      </w:pPr>
      <w:r>
        <w:t>Use MFA and approved VPN/ZTNA for remote access; do not share accounts or passwords.</w:t>
      </w:r>
    </w:p>
    <w:p>
      <w:pPr>
        <w:spacing w:after="120"/>
      </w:pPr>
      <w:r>
        <w:t>Avoid public Wi‑Fi where possible; if used, connect via VPN and do not access Restricted data in public spaces.</w:t>
      </w:r>
    </w:p>
    <w:p>
      <w:pPr>
        <w:spacing w:after="120"/>
      </w:pPr>
      <w:r>
        <w:t>Lock screens when away; store documents securely; shred or securely dispose of confidential materials.</w:t>
      </w:r>
    </w:p>
    <w:p>
      <w:pPr>
        <w:pStyle w:val="Heading1"/>
      </w:pPr>
      <w:r>
        <w:t>10. BYOD (Bring Your Own Device)</w:t>
      </w:r>
    </w:p>
    <w:p>
      <w:pPr>
        <w:spacing w:after="120"/>
      </w:pPr>
      <w:r>
        <w:t>Personal devices used for work must meet security requirements and, where applicable, be enrolled in MDM/MAM.</w:t>
      </w:r>
    </w:p>
    <w:p>
      <w:pPr>
        <w:spacing w:after="120"/>
      </w:pPr>
      <w:r>
        <w:t>Restricted data may not be stored on personal devices unless explicitly approved with compensating controls.</w:t>
      </w:r>
    </w:p>
    <w:p>
      <w:pPr>
        <w:spacing w:after="120"/>
      </w:pPr>
      <w:r>
        <w:t>The Company may require removal of Company data or apps from personal devices upon role change or termination.</w:t>
      </w:r>
    </w:p>
    <w:p>
      <w:pPr>
        <w:pStyle w:val="Heading1"/>
      </w:pPr>
      <w:r>
        <w:t>11. Data Protection &amp; Confidentiality</w:t>
      </w:r>
    </w:p>
    <w:p>
      <w:pPr>
        <w:spacing w:after="120"/>
      </w:pPr>
      <w:r>
        <w:t>Handle Personal Information in line with POPIA and, where applicable, GDPR/UK GDPR.</w:t>
      </w:r>
    </w:p>
    <w:p>
      <w:pPr>
        <w:spacing w:after="120"/>
      </w:pPr>
      <w:r>
        <w:t>Discuss confidential matters in private settings only; use headsets to prevent eavesdropping.</w:t>
      </w:r>
    </w:p>
    <w:p>
      <w:pPr>
        <w:pStyle w:val="Heading1"/>
      </w:pPr>
      <w:r>
        <w:t>12. Health, Safety &amp; Incident Reporting</w:t>
      </w:r>
    </w:p>
    <w:p>
      <w:pPr>
        <w:spacing w:after="120"/>
      </w:pPr>
      <w:r>
        <w:t>Employees are responsible for maintaining a safe remote work environment and complying with health and safety guidance.</w:t>
      </w:r>
    </w:p>
    <w:p>
      <w:pPr>
        <w:spacing w:after="120"/>
      </w:pPr>
      <w:r>
        <w:t>Report injuries, hazards, and work-related incidents promptly via the normal reporting channels.</w:t>
      </w:r>
    </w:p>
    <w:p>
      <w:pPr>
        <w:spacing w:after="120"/>
      </w:pPr>
      <w:r>
        <w:t>Report suspected data/security incidents immediately to Security at [security@company.com] and the DPO/IO at [privacy@company.com].</w:t>
      </w:r>
    </w:p>
    <w:p>
      <w:pPr>
        <w:pStyle w:val="Heading1"/>
      </w:pPr>
      <w:r>
        <w:t>13. Performance Management</w:t>
      </w:r>
    </w:p>
    <w:p>
      <w:pPr>
        <w:spacing w:after="120"/>
      </w:pPr>
      <w:r>
        <w:t>Performance standards and objectives remain the same regardless of work location.</w:t>
      </w:r>
    </w:p>
    <w:p>
      <w:pPr>
        <w:spacing w:after="120"/>
      </w:pPr>
      <w:r>
        <w:t>Managers will review productivity, quality, and communication regularly and may adjust arrangements where necessary.</w:t>
      </w:r>
    </w:p>
    <w:p>
      <w:pPr>
        <w:pStyle w:val="Heading1"/>
      </w:pPr>
      <w:r>
        <w:t>14. Travel &amp; On-Site Requirements</w:t>
      </w:r>
    </w:p>
    <w:p>
      <w:pPr>
        <w:spacing w:after="120"/>
      </w:pPr>
      <w:r>
        <w:t>Employees may be required to attend on-site meetings, training, or customer visits with reasonable notice.</w:t>
      </w:r>
    </w:p>
    <w:p>
      <w:pPr>
        <w:spacing w:after="120"/>
      </w:pPr>
      <w:r>
        <w:t>Travel expenses are subject to the Expense Policy and pre-approval requirements.</w:t>
      </w:r>
    </w:p>
    <w:p>
      <w:pPr>
        <w:pStyle w:val="Heading1"/>
      </w:pPr>
      <w:r>
        <w:t>15. Monitoring &amp; Acceptable Use</w:t>
      </w:r>
    </w:p>
    <w:p>
      <w:pPr>
        <w:spacing w:after="120"/>
      </w:pPr>
      <w:r>
        <w:t>Use of Company systems may be monitored in accordance with applicable laws and the Acceptable Use Policy.</w:t>
      </w:r>
    </w:p>
    <w:p>
      <w:pPr>
        <w:spacing w:after="120"/>
      </w:pPr>
      <w:r>
        <w:t>Do not use Company systems or data for personal gain, illegal activity, or to create a hostile environment.</w:t>
      </w:r>
    </w:p>
    <w:p>
      <w:pPr>
        <w:pStyle w:val="Heading1"/>
      </w:pPr>
      <w:r>
        <w:t>16. Security &amp; Compliance Checks</w:t>
      </w:r>
    </w:p>
    <w:p>
      <w:pPr>
        <w:spacing w:after="120"/>
      </w:pPr>
      <w:r>
        <w:t>The Company may conduct remote audits of compliance with this Policy (e.g., endpoint posture checks, configuration verification).</w:t>
      </w:r>
    </w:p>
    <w:p>
      <w:pPr>
        <w:spacing w:after="120"/>
      </w:pPr>
      <w:r>
        <w:t>Periodic attestations of policy compliance may be required.</w:t>
      </w:r>
    </w:p>
    <w:p>
      <w:pPr>
        <w:pStyle w:val="Heading1"/>
      </w:pPr>
      <w:r>
        <w:t>17. Cross-Border &amp; Tax Considerations</w:t>
      </w:r>
    </w:p>
    <w:p>
      <w:pPr>
        <w:spacing w:after="120"/>
      </w:pPr>
      <w:r>
        <w:t>Remote work from outside the country of employment may create legal, payroll, tax, and immigration implications.</w:t>
      </w:r>
    </w:p>
    <w:p>
      <w:pPr>
        <w:spacing w:after="120"/>
      </w:pPr>
      <w:r>
        <w:t>Employees must obtain written approval before working outside their approved jurisdiction.</w:t>
      </w:r>
    </w:p>
    <w:p>
      <w:pPr>
        <w:pStyle w:val="Heading1"/>
      </w:pPr>
      <w:r>
        <w:t>18. Revocation of Remote Work</w:t>
      </w:r>
    </w:p>
    <w:p>
      <w:pPr>
        <w:spacing w:after="120"/>
      </w:pPr>
      <w:r>
        <w:t>The Company may modify or revoke remote work arrangements due to performance concerns, business needs, role changes, or policy violations.</w:t>
      </w:r>
    </w:p>
    <w:p>
      <w:pPr>
        <w:spacing w:after="120"/>
      </w:pPr>
      <w:r>
        <w:t>Employees will receive reasonable notice where possible.</w:t>
      </w:r>
    </w:p>
    <w:p>
      <w:pPr>
        <w:pStyle w:val="Heading1"/>
      </w:pPr>
      <w:r>
        <w:t>19. Related Policies &amp; Documents</w:t>
      </w:r>
    </w:p>
    <w:p>
      <w:pPr>
        <w:spacing w:after="120"/>
      </w:pPr>
      <w:r>
        <w:t>Code of Conduct • IT Security Policy • Data Privacy Policy • Acceptable Use Policy • Expense Policy • Health &amp; Safety Guidance • Incident Response Plan.</w:t>
      </w:r>
    </w:p>
    <w:p>
      <w:pPr>
        <w:pStyle w:val="Heading1"/>
      </w:pPr>
      <w:r>
        <w:t>20. Employee Acknowledgment</w:t>
      </w:r>
    </w:p>
    <w:p>
      <w:pPr>
        <w:spacing w:after="120"/>
      </w:pPr>
      <w:r>
        <w:t>I acknowledge that I have read and understand this Remote Working Policy and agree to comply with it.</w:t>
      </w:r>
    </w:p>
    <w:p>
      <w:pPr>
        <w:spacing w:after="120"/>
      </w:pPr>
      <w:r>
        <w:t>Name: ______________________  Signature: ______________________  Date: ___________</w:t>
      </w:r>
    </w:p>
    <w:p>
      <w:pPr>
        <w:pStyle w:val="Heading1"/>
      </w:pPr>
      <w:r>
        <w:t>21. Review &amp; Change History</w:t>
      </w:r>
    </w:p>
    <w:p>
      <w:pPr>
        <w:spacing w:after="120"/>
      </w:pPr>
      <w:r>
        <w:t>This Policy will be reviewed at least annually or when material changes occur.</w:t>
      </w:r>
    </w:p>
    <w:p>
      <w:pPr>
        <w:spacing w:after="120"/>
      </w:pPr>
      <w:r>
        <w:t>Version 1.0 — Initial release on [YYYY-MM-DD].</w:t>
      </w:r>
    </w:p>
    <w:p>
      <w:r>
        <w:rPr>
          <w:i/>
        </w:rPr>
        <w:t>This document is uncontrolled if printed. Verify the latest version on the Company policy portal.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