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</w:t>
      </w:r>
      <w:r>
        <w:rPr>
          <w:smallCaps/>
        </w:rPr>
        <w:t xml:space="preserve"> </w:t>
      </w:r>
      <w:r>
        <w:rPr>
          <w:smallCaps/>
        </w:rPr>
        <w:t xml:space="preserve">Caps</w:t>
      </w:r>
      <w:r>
        <w:t xml:space="preserve">. Here is a pound sign (£), a euro sign (€), and three</w:t>
      </w:r>
      <w:r>
        <w:t xml:space="preserve"> </w:t>
      </w:r>
      <w:r>
        <w:t xml:space="preserve">letters with accents: ëóû.</w:t>
      </w:r>
    </w:p>
    <w:bookmarkEnd w:id="22"/>
    <w:bookmarkEnd w:id="23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2019</vt:lpwstr>
  </property>
  <property fmtid="{D5CDD505-2E9C-101B-9397-08002B2CF9AE}" pid="3" name="docversion">
    <vt:lpwstr>reproducible</vt:lpwstr>
  </property>
  <property fmtid="{D5CDD505-2E9C-101B-9397-08002B2CF9AE}" pid="4" name="identifier">
    <vt:lpwstr/>
  </property>
  <property fmtid="{D5CDD505-2E9C-101B-9397-08002B2CF9AE}" pid="5" name="starts-with-text">
    <vt:lpwstr>t</vt:lpwstr>
  </property>
</Properties>
</file>