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proofErr w:type="spellStart"/>
      <w:r w:rsidR="00B4570A">
        <w:rPr>
          <w:rFonts w:ascii="Arial" w:hAnsi="Arial" w:cs="Arial"/>
        </w:rPr>
        <w:t>npm</w:t>
      </w:r>
      <w:proofErr w:type="spellEnd"/>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proofErr w:type="spellStart"/>
      <w:r w:rsidR="00B4570A">
        <w:rPr>
          <w:rFonts w:ascii="Arial" w:hAnsi="Arial" w:cs="Arial"/>
        </w:rPr>
        <w:t>npm</w:t>
      </w:r>
      <w:proofErr w:type="spellEnd"/>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4A2D5580"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796276">
        <w:rPr>
          <w:rFonts w:ascii="Arial" w:hAnsi="Arial" w:cs="Arial"/>
        </w:rPr>
        <w:t>would</w:t>
      </w:r>
      <w:r w:rsidRPr="001819FE">
        <w:rPr>
          <w:rFonts w:ascii="Arial" w:hAnsi="Arial" w:cs="Arial"/>
        </w:rPr>
        <w:t xml:space="preserve">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96276">
        <w:rPr>
          <w:rFonts w:ascii="Arial" w:hAnsi="Arial" w:cs="Arial"/>
        </w:rPr>
        <w:t>would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t>
      </w:r>
      <w:r w:rsidR="00796276">
        <w:rPr>
          <w:rFonts w:ascii="Arial" w:hAnsi="Arial" w:cs="Arial"/>
        </w:rPr>
        <w:t>would</w:t>
      </w:r>
      <w:r w:rsidR="008E2834">
        <w:rPr>
          <w:rFonts w:ascii="Arial" w:hAnsi="Arial" w:cs="Arial"/>
        </w:rPr>
        <w:t xml:space="preserve"> not be focusing on the market and </w:t>
      </w:r>
      <w:r w:rsidR="00796276">
        <w:rPr>
          <w:rFonts w:ascii="Arial" w:hAnsi="Arial" w:cs="Arial"/>
        </w:rPr>
        <w:t>would</w:t>
      </w:r>
      <w:r w:rsidR="008E2834">
        <w:rPr>
          <w:rFonts w:ascii="Arial" w:hAnsi="Arial" w:cs="Arial"/>
        </w:rPr>
        <w:t xml:space="preserve"> mainly focus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96276">
        <w:rPr>
          <w:rFonts w:ascii="Arial" w:hAnsi="Arial" w:cs="Arial"/>
        </w:rPr>
        <w:t>would</w:t>
      </w:r>
      <w:r w:rsidR="009E2507">
        <w:rPr>
          <w:rFonts w:ascii="Arial" w:hAnsi="Arial" w:cs="Arial"/>
        </w:rPr>
        <w:t xml:space="preserve">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xml:space="preserve">). It is used to distribute software packages to open-source developers on many continents and by many organizations to oversee private work. It is also used to modify packages for apps, download standalone tools, run packages, and share code anywhere. </w:t>
      </w:r>
      <w:proofErr w:type="spellStart"/>
      <w:r w:rsidR="00B4570A">
        <w:rPr>
          <w:rFonts w:ascii="Arial" w:hAnsi="Arial" w:cs="Arial"/>
        </w:rPr>
        <w:t>npm</w:t>
      </w:r>
      <w:proofErr w:type="spellEnd"/>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w:t>
      </w:r>
      <w:proofErr w:type="spellStart"/>
      <w:r w:rsidRPr="00C1535A">
        <w:rPr>
          <w:rFonts w:ascii="Arial" w:hAnsi="Arial" w:cs="Arial"/>
        </w:rPr>
        <w:t>Harężlak</w:t>
      </w:r>
      <w:proofErr w:type="spellEnd"/>
      <w:r w:rsidRPr="00C1535A">
        <w:rPr>
          <w:rFonts w:ascii="Arial" w:hAnsi="Arial" w:cs="Arial"/>
        </w:rPr>
        <w:t>,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w:t>
      </w:r>
      <w:proofErr w:type="spellStart"/>
      <w:r w:rsidRPr="001E43C6">
        <w:rPr>
          <w:rFonts w:ascii="Arial" w:hAnsi="Arial" w:cs="Arial"/>
        </w:rPr>
        <w:t>Octorina</w:t>
      </w:r>
      <w:proofErr w:type="spellEnd"/>
      <w:r w:rsidRPr="001E43C6">
        <w:rPr>
          <w:rFonts w:ascii="Arial" w:hAnsi="Arial" w:cs="Arial"/>
        </w:rPr>
        <w:t>,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w:t>
      </w:r>
      <w:proofErr w:type="spellStart"/>
      <w:r w:rsidRPr="001E43C6">
        <w:rPr>
          <w:rFonts w:ascii="Arial" w:hAnsi="Arial" w:cs="Arial"/>
        </w:rPr>
        <w:t>Setyawan</w:t>
      </w:r>
      <w:proofErr w:type="spellEnd"/>
      <w:r w:rsidRPr="001E43C6">
        <w:rPr>
          <w:rFonts w:ascii="Arial" w:hAnsi="Arial" w:cs="Arial"/>
        </w:rPr>
        <w:t>,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w:t>
      </w:r>
      <w:proofErr w:type="spellStart"/>
      <w:r w:rsidRPr="001E43C6">
        <w:rPr>
          <w:rFonts w:ascii="Arial" w:hAnsi="Arial" w:cs="Arial"/>
        </w:rPr>
        <w:t>Mutiawani</w:t>
      </w:r>
      <w:proofErr w:type="spellEnd"/>
      <w:r w:rsidRPr="001E43C6">
        <w:rPr>
          <w:rFonts w:ascii="Arial" w:hAnsi="Arial" w:cs="Arial"/>
        </w:rPr>
        <w:t xml:space="preserve">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7415A4C8"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796276">
        <w:rPr>
          <w:rFonts w:ascii="Arial" w:hAnsi="Arial" w:cs="Arial"/>
          <w:bCs/>
        </w:rPr>
        <w:t>would</w:t>
      </w:r>
      <w:r>
        <w:rPr>
          <w:rFonts w:ascii="Arial" w:hAnsi="Arial" w:cs="Arial"/>
          <w:bCs/>
        </w:rPr>
        <w:t xml:space="preserve"> be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22D3DD98"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will be 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20262E9E"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 xml:space="preserve">is an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5C7E0AB0" w14:textId="062B9EB7"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Quieazy is a</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 on its graphical</w:t>
      </w:r>
      <w:r w:rsidR="00C9117E">
        <w:rPr>
          <w:rFonts w:ascii="Arial" w:hAnsi="Arial" w:cs="Arial"/>
        </w:rPr>
        <w:br/>
        <w:t xml:space="preserve">    </w:t>
      </w:r>
      <w:r w:rsidRPr="00CA3A87">
        <w:rPr>
          <w:rFonts w:ascii="Arial" w:hAnsi="Arial" w:cs="Arial"/>
        </w:rPr>
        <w:t>performance and transmission continuity.</w:t>
      </w:r>
    </w:p>
    <w:p w14:paraId="46CC0DEB" w14:textId="679D91AB" w:rsidR="00122B79" w:rsidRPr="00380A99"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acceptability and performance</w:t>
      </w:r>
      <w:r w:rsidR="00FC13BE">
        <w:rPr>
          <w:rFonts w:ascii="Arial" w:hAnsi="Arial" w:cs="Arial"/>
        </w:rPr>
        <w:br/>
        <w:t xml:space="preserve">    </w:t>
      </w:r>
      <w:r w:rsidR="00E83060">
        <w:rPr>
          <w:rFonts w:ascii="Arial" w:hAnsi="Arial" w:cs="Arial"/>
        </w:rPr>
        <w:t>of Quieazy.</w:t>
      </w:r>
    </w:p>
    <w:p w14:paraId="54A58362"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707E10F1"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A6D5E9F"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7334619"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DD7D589"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A22C636"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75F8FFD5"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lastRenderedPageBreak/>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6F12F5D6"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t xml:space="preserve">1. </w:t>
      </w:r>
      <w:r w:rsidRPr="006B62C7">
        <w:rPr>
          <w:rFonts w:ascii="Arial" w:hAnsi="Arial" w:cs="Arial"/>
          <w:color w:val="000000" w:themeColor="text1"/>
        </w:rPr>
        <w:t xml:space="preserve">The researchers recommend that </w:t>
      </w:r>
      <w:r>
        <w:rPr>
          <w:rFonts w:ascii="Arial" w:hAnsi="Arial" w:cs="Arial"/>
          <w:color w:val="000000" w:themeColor="text1"/>
        </w:rPr>
        <w:t>the application</w:t>
      </w:r>
      <w:r w:rsidRPr="006B62C7">
        <w:rPr>
          <w:rFonts w:ascii="Arial" w:hAnsi="Arial" w:cs="Arial"/>
          <w:color w:val="000000" w:themeColor="text1"/>
        </w:rPr>
        <w:t xml:space="preserve"> </w:t>
      </w:r>
      <w:r>
        <w:rPr>
          <w:rFonts w:ascii="Arial" w:hAnsi="Arial" w:cs="Arial"/>
          <w:color w:val="000000" w:themeColor="text1"/>
        </w:rPr>
        <w:t xml:space="preserve">to </w:t>
      </w:r>
      <w:r w:rsidRPr="006B62C7">
        <w:rPr>
          <w:rFonts w:ascii="Arial" w:hAnsi="Arial" w:cs="Arial"/>
          <w:color w:val="000000" w:themeColor="text1"/>
        </w:rPr>
        <w:t>be continuously improved</w:t>
      </w:r>
      <w:r>
        <w:rPr>
          <w:rFonts w:ascii="Arial" w:hAnsi="Arial" w:cs="Arial"/>
          <w:color w:val="000000" w:themeColor="text1"/>
        </w:rPr>
        <w:br/>
        <w:t xml:space="preserve">    </w:t>
      </w:r>
      <w:r w:rsidRPr="006B62C7">
        <w:rPr>
          <w:rFonts w:ascii="Arial" w:hAnsi="Arial" w:cs="Arial"/>
          <w:color w:val="000000" w:themeColor="text1"/>
        </w:rPr>
        <w:t>to further enhance its usability, design, and security features</w:t>
      </w:r>
    </w:p>
    <w:p w14:paraId="06C45A21" w14:textId="77777777"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w:t>
      </w:r>
      <w:r>
        <w:rPr>
          <w:rFonts w:ascii="Arial" w:hAnsi="Arial" w:cs="Arial"/>
          <w:color w:val="000000" w:themeColor="text1"/>
        </w:rPr>
        <w:t>er</w:t>
      </w:r>
      <w:r w:rsidRPr="006B62C7">
        <w:rPr>
          <w:rFonts w:ascii="Arial" w:hAnsi="Arial" w:cs="Arial"/>
          <w:color w:val="000000" w:themeColor="text1"/>
        </w:rPr>
        <w:t xml:space="preserve"> user experience.</w:t>
      </w:r>
    </w:p>
    <w:p w14:paraId="57864617" w14:textId="63D3CAEF" w:rsidR="00B72796" w:rsidRDefault="006B62C7" w:rsidP="006B62C7">
      <w:pPr>
        <w:spacing w:line="480" w:lineRule="auto"/>
        <w:ind w:left="-90"/>
        <w:rPr>
          <w:rFonts w:ascii="Arial" w:hAnsi="Arial" w:cs="Arial"/>
          <w:color w:val="000000" w:themeColor="text1"/>
        </w:rPr>
      </w:pPr>
      <w:r>
        <w:rPr>
          <w:rFonts w:ascii="Arial" w:hAnsi="Arial" w:cs="Arial"/>
          <w:color w:val="000000" w:themeColor="text1"/>
        </w:rPr>
        <w:t xml:space="preserve">3.  </w:t>
      </w:r>
      <w:r w:rsidRPr="006B62C7">
        <w:rPr>
          <w:rFonts w:ascii="Arial" w:hAnsi="Arial" w:cs="Arial"/>
          <w:color w:val="000000" w:themeColor="text1"/>
        </w:rPr>
        <w:t xml:space="preserve">Educational institutions and educators may consider </w:t>
      </w:r>
      <w:r w:rsidR="00E65762">
        <w:rPr>
          <w:rFonts w:ascii="Arial" w:hAnsi="Arial" w:cs="Arial"/>
          <w:color w:val="000000" w:themeColor="text1"/>
        </w:rPr>
        <w:t>using</w:t>
      </w:r>
      <w:r w:rsidRPr="006B62C7">
        <w:rPr>
          <w:rFonts w:ascii="Arial" w:hAnsi="Arial" w:cs="Arial"/>
          <w:color w:val="000000" w:themeColor="text1"/>
        </w:rPr>
        <w:t xml:space="preserve"> Quieazy.</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Ahmed, R. (2023). What Are </w:t>
      </w:r>
      <w:proofErr w:type="gramStart"/>
      <w:r w:rsidRPr="00420D68">
        <w:rPr>
          <w:rFonts w:ascii="Arial" w:hAnsi="Arial" w:cs="Arial"/>
          <w:bCs/>
          <w:color w:val="000000" w:themeColor="text1"/>
        </w:rPr>
        <w:t>The</w:t>
      </w:r>
      <w:proofErr w:type="gramEnd"/>
      <w:r w:rsidRPr="00420D68">
        <w:rPr>
          <w:rFonts w:ascii="Arial" w:hAnsi="Arial" w:cs="Arial"/>
          <w:bCs/>
          <w:color w:val="000000" w:themeColor="text1"/>
        </w:rPr>
        <w:t xml:space="preserve"> Advantages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Learning Apps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 xml:space="preserve">What Is JavaScript Used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Dukes, E. (2023). How To Make </w:t>
      </w:r>
      <w:proofErr w:type="gramStart"/>
      <w:r w:rsidRPr="00420D68">
        <w:rPr>
          <w:rFonts w:ascii="Arial" w:hAnsi="Arial" w:cs="Arial"/>
          <w:bCs/>
          <w:color w:val="000000" w:themeColor="text1"/>
        </w:rPr>
        <w:t>An</w:t>
      </w:r>
      <w:proofErr w:type="gramEnd"/>
      <w:r w:rsidRPr="00420D68">
        <w:rPr>
          <w:rFonts w:ascii="Arial" w:hAnsi="Arial" w:cs="Arial"/>
          <w:bCs/>
          <w:color w:val="000000" w:themeColor="text1"/>
        </w:rPr>
        <w:t xml:space="preserve">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Khomyn</w:t>
      </w:r>
      <w:proofErr w:type="spellEnd"/>
      <w:r w:rsidRPr="00420D68">
        <w:rPr>
          <w:rFonts w:ascii="Arial" w:hAnsi="Arial" w:cs="Arial"/>
          <w:bCs/>
          <w:color w:val="000000" w:themeColor="text1"/>
        </w:rPr>
        <w:t xml:space="preserve">, A. (2025). The Complete Guide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Building Educational Apps In 2024: From Concept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Patro, R. (2023). Application Development: The Significance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Testing </w:t>
      </w:r>
      <w:proofErr w:type="gramStart"/>
      <w:r w:rsidRPr="00420D68">
        <w:rPr>
          <w:rFonts w:ascii="Arial" w:hAnsi="Arial" w:cs="Arial"/>
          <w:bCs/>
          <w:color w:val="000000" w:themeColor="text1"/>
        </w:rPr>
        <w:t>And</w:t>
      </w:r>
      <w:proofErr w:type="gramEnd"/>
      <w:r w:rsidRPr="00420D68">
        <w:rPr>
          <w:rFonts w:ascii="Arial" w:hAnsi="Arial" w:cs="Arial"/>
          <w:bCs/>
          <w:color w:val="000000" w:themeColor="text1"/>
        </w:rPr>
        <w:t xml:space="preserve">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w:t>
      </w:r>
      <w:proofErr w:type="spellStart"/>
      <w:r w:rsidRPr="00420D68">
        <w:rPr>
          <w:rFonts w:ascii="Arial" w:hAnsi="Arial" w:cs="Arial"/>
          <w:bCs/>
          <w:color w:val="000000" w:themeColor="text1"/>
        </w:rPr>
        <w:t>Inggris</w:t>
      </w:r>
      <w:proofErr w:type="spellEnd"/>
      <w:r w:rsidRPr="00420D68">
        <w:rPr>
          <w:rFonts w:ascii="Arial" w:hAnsi="Arial" w:cs="Arial"/>
          <w:bCs/>
          <w:color w:val="000000" w:themeColor="text1"/>
        </w:rPr>
        <w:t>,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EDA13" w14:textId="77777777" w:rsidR="00B462BA" w:rsidRDefault="00B462BA" w:rsidP="009808FB">
      <w:pPr>
        <w:spacing w:after="0" w:line="240" w:lineRule="auto"/>
      </w:pPr>
      <w:r>
        <w:separator/>
      </w:r>
    </w:p>
  </w:endnote>
  <w:endnote w:type="continuationSeparator" w:id="0">
    <w:p w14:paraId="0BD957A9" w14:textId="77777777" w:rsidR="00B462BA" w:rsidRDefault="00B462BA"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A001B" w14:textId="77777777" w:rsidR="00B462BA" w:rsidRDefault="00B462BA" w:rsidP="009808FB">
      <w:pPr>
        <w:spacing w:after="0" w:line="240" w:lineRule="auto"/>
      </w:pPr>
      <w:r>
        <w:separator/>
      </w:r>
    </w:p>
  </w:footnote>
  <w:footnote w:type="continuationSeparator" w:id="0">
    <w:p w14:paraId="0940818F" w14:textId="77777777" w:rsidR="00B462BA" w:rsidRDefault="00B462BA"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7"/>
  </w:num>
  <w:num w:numId="3" w16cid:durableId="20115649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6"/>
  </w:num>
  <w:num w:numId="5" w16cid:durableId="2086101635">
    <w:abstractNumId w:val="4"/>
  </w:num>
  <w:num w:numId="6" w16cid:durableId="62484528">
    <w:abstractNumId w:val="5"/>
  </w:num>
  <w:num w:numId="7" w16cid:durableId="322512630">
    <w:abstractNumId w:val="2"/>
  </w:num>
  <w:num w:numId="8" w16cid:durableId="1891377139">
    <w:abstractNumId w:val="3"/>
  </w:num>
  <w:num w:numId="9" w16cid:durableId="2000109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115A4"/>
    <w:rsid w:val="00212B75"/>
    <w:rsid w:val="00217650"/>
    <w:rsid w:val="0022382C"/>
    <w:rsid w:val="00234BBF"/>
    <w:rsid w:val="00240D6F"/>
    <w:rsid w:val="002413CF"/>
    <w:rsid w:val="002460FA"/>
    <w:rsid w:val="00246E8B"/>
    <w:rsid w:val="002476FE"/>
    <w:rsid w:val="002566C4"/>
    <w:rsid w:val="00260001"/>
    <w:rsid w:val="0026368E"/>
    <w:rsid w:val="002637EF"/>
    <w:rsid w:val="00264F4A"/>
    <w:rsid w:val="00270723"/>
    <w:rsid w:val="002741EC"/>
    <w:rsid w:val="0027674F"/>
    <w:rsid w:val="00282A28"/>
    <w:rsid w:val="00285503"/>
    <w:rsid w:val="00285B58"/>
    <w:rsid w:val="002865EA"/>
    <w:rsid w:val="00286E94"/>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BD8"/>
    <w:rsid w:val="0043072E"/>
    <w:rsid w:val="00431EDB"/>
    <w:rsid w:val="004332FA"/>
    <w:rsid w:val="00434BE2"/>
    <w:rsid w:val="00436273"/>
    <w:rsid w:val="00436C3A"/>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FC0"/>
    <w:rsid w:val="006C1D03"/>
    <w:rsid w:val="006C34FA"/>
    <w:rsid w:val="006C412B"/>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96B"/>
    <w:rsid w:val="00730F5C"/>
    <w:rsid w:val="00733BED"/>
    <w:rsid w:val="0073443F"/>
    <w:rsid w:val="007345D9"/>
    <w:rsid w:val="00744771"/>
    <w:rsid w:val="0074597D"/>
    <w:rsid w:val="007511A8"/>
    <w:rsid w:val="00752D12"/>
    <w:rsid w:val="007557DE"/>
    <w:rsid w:val="00756473"/>
    <w:rsid w:val="00763CB5"/>
    <w:rsid w:val="00764C98"/>
    <w:rsid w:val="007763AE"/>
    <w:rsid w:val="00777CD8"/>
    <w:rsid w:val="00780538"/>
    <w:rsid w:val="00781A41"/>
    <w:rsid w:val="00782A8B"/>
    <w:rsid w:val="007859D6"/>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574E"/>
    <w:rsid w:val="00835DE3"/>
    <w:rsid w:val="008362C0"/>
    <w:rsid w:val="00844677"/>
    <w:rsid w:val="008457E9"/>
    <w:rsid w:val="00846605"/>
    <w:rsid w:val="00852E8E"/>
    <w:rsid w:val="00855135"/>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69D4"/>
    <w:rsid w:val="00AE7C9D"/>
    <w:rsid w:val="00AF2D27"/>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91016"/>
    <w:rsid w:val="00F94399"/>
    <w:rsid w:val="00FA4577"/>
    <w:rsid w:val="00FA500C"/>
    <w:rsid w:val="00FA5188"/>
    <w:rsid w:val="00FA55FB"/>
    <w:rsid w:val="00FA6363"/>
    <w:rsid w:val="00FB084B"/>
    <w:rsid w:val="00FB2013"/>
    <w:rsid w:val="00FB205F"/>
    <w:rsid w:val="00FB4CD8"/>
    <w:rsid w:val="00FB5CAF"/>
    <w:rsid w:val="00FB63A0"/>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3832</TotalTime>
  <Pages>60</Pages>
  <Words>8458</Words>
  <Characters>48212</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3065</cp:revision>
  <dcterms:created xsi:type="dcterms:W3CDTF">2025-03-06T23:35:00Z</dcterms:created>
  <dcterms:modified xsi:type="dcterms:W3CDTF">2026-02-09T15:43:00Z</dcterms:modified>
</cp:coreProperties>
</file>