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3D9AE7E6"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 xml:space="preserve">Background of </w:t>
      </w:r>
      <w:proofErr w:type="gramStart"/>
      <w:r w:rsidRPr="008D4EBF">
        <w:rPr>
          <w:rFonts w:ascii="Arial" w:hAnsi="Arial" w:cs="Arial"/>
          <w:b/>
          <w:bCs/>
          <w:lang w:val="en-US"/>
        </w:rPr>
        <w:t>the Study</w:t>
      </w:r>
      <w:proofErr w:type="gramEnd"/>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xml:space="preserve">, et. </w:t>
      </w:r>
      <w:proofErr w:type="gramStart"/>
      <w:r w:rsidR="00013B32" w:rsidRPr="005A5C45">
        <w:rPr>
          <w:rFonts w:ascii="Arial" w:hAnsi="Arial" w:cs="Arial"/>
          <w:lang w:val="en-US"/>
        </w:rPr>
        <w:t>al. (2022)</w:t>
      </w:r>
      <w:r w:rsidR="00975CDE">
        <w:rPr>
          <w:rFonts w:ascii="Arial" w:hAnsi="Arial" w:cs="Arial"/>
          <w:lang w:val="en-US"/>
        </w:rPr>
        <w:t>,</w:t>
      </w:r>
      <w:r w:rsidR="00013B32" w:rsidRPr="005A5C45">
        <w:rPr>
          <w:rFonts w:ascii="Arial" w:hAnsi="Arial" w:cs="Arial"/>
          <w:lang w:val="en-US"/>
        </w:rPr>
        <w:t xml:space="preserve"> learners</w:t>
      </w:r>
      <w:proofErr w:type="gramEnd"/>
      <w:r w:rsidR="00013B32" w:rsidRPr="005A5C45">
        <w:rPr>
          <w:rFonts w:ascii="Arial" w:hAnsi="Arial" w:cs="Arial"/>
          <w:lang w:val="en-US"/>
        </w:rPr>
        <w:t xml:space="preserve">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16CB72C1"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4E1333E8" w:rsidR="00CF3EC4" w:rsidRPr="00CB6052"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lastRenderedPageBreak/>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1A5B4572"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DB6112">
        <w:rPr>
          <w:rFonts w:ascii="Arial" w:hAnsi="Arial" w:cs="Arial"/>
        </w:rPr>
        <w:t>NPM.</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NPM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5339E4B" w14:textId="77777777" w:rsidR="002476FE" w:rsidRDefault="002476FE"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roofErr w:type="gramEnd"/>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5015A9A1" w:rsidR="00C7207B" w:rsidRPr="00CB642C" w:rsidRDefault="00C7207B" w:rsidP="00114B7E">
      <w:pPr>
        <w:spacing w:after="0" w:line="480" w:lineRule="auto"/>
        <w:ind w:firstLine="720"/>
        <w:jc w:val="both"/>
        <w:rPr>
          <w:rFonts w:ascii="Arial" w:hAnsi="Arial" w:cs="Arial"/>
        </w:rPr>
      </w:pPr>
      <w:r>
        <w:rPr>
          <w:rFonts w:ascii="Arial" w:hAnsi="Arial" w:cs="Arial"/>
          <w:b/>
          <w:bCs/>
        </w:rPr>
        <w:lastRenderedPageBreak/>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6F7AA398"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This study will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40C2146E"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xml:space="preserve">, n.d.) </w:t>
      </w:r>
    </w:p>
    <w:p w14:paraId="4605A416" w14:textId="57B9B2A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 xml:space="preserve">Code, Loom, Notion, Docker, and other leading developers chose Electron. It is open-source and free for both commercial and personal use. (Electron, n.d.) </w:t>
      </w:r>
    </w:p>
    <w:p w14:paraId="6174AEBD" w14:textId="0A08435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Apache Cordova is a framework used in building mobile apps with the use of web technology. It can be used to extend an app cross-platform, without re-implementing it with different languages and tool sets. It can also be used to easily deploy web apps in different app stores. (Apache Cordova, n.d.)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7617645C"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 xml:space="preserve">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 (Dukes, 2023) </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5BE0AC00"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74D75DAB"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It is used to distribute software packages to open-source developers on many continents and by many organizations to oversee private work. It is also used to modify packages for apps, download standalone tools, run packages, and share code anywhere. NPM and Node.js are used together to create website APIs, automation, real-time, and single-page applications. There are many companies that use this, such as Netflix, Discord, LinkedIn, NASA, and PayPal. (</w:t>
      </w:r>
      <w:proofErr w:type="spellStart"/>
      <w:r w:rsidRPr="00C1535A">
        <w:rPr>
          <w:rFonts w:ascii="Arial" w:hAnsi="Arial" w:cs="Arial"/>
        </w:rPr>
        <w:t>Harężlak</w:t>
      </w:r>
      <w:proofErr w:type="spellEnd"/>
      <w:r w:rsidRPr="00C1535A">
        <w:rPr>
          <w:rFonts w:ascii="Arial" w:hAnsi="Arial" w:cs="Arial"/>
        </w:rPr>
        <w:t xml:space="preserve">, 2024) </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77777777"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When the COVID-19 pandemic started, teachers and learners faced difficulties in having quizzes online. The educators </w:t>
      </w:r>
      <w:proofErr w:type="gramStart"/>
      <w:r w:rsidRPr="001E43C6">
        <w:rPr>
          <w:rFonts w:ascii="Arial" w:hAnsi="Arial" w:cs="Arial"/>
        </w:rPr>
        <w:t>made an effort</w:t>
      </w:r>
      <w:proofErr w:type="gramEnd"/>
      <w:r w:rsidRPr="001E43C6">
        <w:rPr>
          <w:rFonts w:ascii="Arial" w:hAnsi="Arial" w:cs="Arial"/>
        </w:rPr>
        <w:t xml:space="preserve"> to search trusted media for them to have online quizzes. And with the help of QUIZIZZ, educators were able to teach online. It also has an entertainment area, where there are games. It helped learners to be more engaged in taking quizzes. (</w:t>
      </w:r>
      <w:proofErr w:type="spellStart"/>
      <w:r w:rsidRPr="001E43C6">
        <w:rPr>
          <w:rFonts w:ascii="Arial" w:hAnsi="Arial" w:cs="Arial"/>
        </w:rPr>
        <w:t>Octorina</w:t>
      </w:r>
      <w:proofErr w:type="spellEnd"/>
      <w:r w:rsidRPr="001E43C6">
        <w:rPr>
          <w:rFonts w:ascii="Arial" w:hAnsi="Arial" w:cs="Arial"/>
        </w:rPr>
        <w:t xml:space="preserve">, 2021) </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55587BED"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 xml:space="preserve">such as Moodle have implemented such SRS. Nevertheless, the tools nowadays are too limited to effectively support blended learning, especially in maintaining students' concentration. (Xie et al. 2023) </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39F50F23"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 (</w:t>
      </w:r>
      <w:proofErr w:type="spellStart"/>
      <w:r w:rsidRPr="001E43C6">
        <w:rPr>
          <w:rFonts w:ascii="Arial" w:hAnsi="Arial" w:cs="Arial"/>
        </w:rPr>
        <w:t>Setyawan</w:t>
      </w:r>
      <w:proofErr w:type="spellEnd"/>
      <w:r w:rsidRPr="001E43C6">
        <w:rPr>
          <w:rFonts w:ascii="Arial" w:hAnsi="Arial" w:cs="Arial"/>
        </w:rPr>
        <w:t xml:space="preserve">, 2019) </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w:t>
      </w:r>
      <w:proofErr w:type="gramStart"/>
      <w:r w:rsidRPr="001E43C6">
        <w:rPr>
          <w:rFonts w:ascii="Arial" w:hAnsi="Arial" w:cs="Arial"/>
        </w:rPr>
        <w:t>similar to</w:t>
      </w:r>
      <w:proofErr w:type="gramEnd"/>
      <w:r w:rsidRPr="001E43C6">
        <w:rPr>
          <w:rFonts w:ascii="Arial" w:hAnsi="Arial" w:cs="Arial"/>
        </w:rPr>
        <w:t xml:space="preserve">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06135160"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w:t>
      </w:r>
      <w:proofErr w:type="gramStart"/>
      <w:r w:rsidRPr="001E43C6">
        <w:rPr>
          <w:rFonts w:ascii="Arial" w:hAnsi="Arial" w:cs="Arial"/>
        </w:rPr>
        <w:t>all of</w:t>
      </w:r>
      <w:proofErr w:type="gramEnd"/>
      <w:r w:rsidRPr="001E43C6">
        <w:rPr>
          <w:rFonts w:ascii="Arial" w:hAnsi="Arial" w:cs="Arial"/>
        </w:rPr>
        <w:t xml:space="preserve"> the available quizzes. While answering is completed offline, downloading and uploading processes still require an internet connection. (</w:t>
      </w:r>
      <w:proofErr w:type="spellStart"/>
      <w:r w:rsidRPr="001E43C6">
        <w:rPr>
          <w:rFonts w:ascii="Arial" w:hAnsi="Arial" w:cs="Arial"/>
        </w:rPr>
        <w:t>Mutiawani</w:t>
      </w:r>
      <w:proofErr w:type="spellEnd"/>
      <w:r w:rsidRPr="001E43C6">
        <w:rPr>
          <w:rFonts w:ascii="Arial" w:hAnsi="Arial" w:cs="Arial"/>
        </w:rPr>
        <w:t xml:space="preserve"> et al., 2020) </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350AB2D2"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016129" w:rsidRPr="006B7FC0" w14:paraId="6778A256" w14:textId="77777777" w:rsidTr="00EE6252">
        <w:trPr>
          <w:trHeight w:val="576"/>
        </w:trPr>
        <w:tc>
          <w:tcPr>
            <w:tcW w:w="1078"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1079"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EE6252">
        <w:trPr>
          <w:trHeight w:val="1008"/>
        </w:trPr>
        <w:tc>
          <w:tcPr>
            <w:tcW w:w="1078"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1079" w:type="dxa"/>
            <w:tcBorders>
              <w:top w:val="single" w:sz="8" w:space="0" w:color="auto"/>
            </w:tcBorders>
            <w:vAlign w:val="center"/>
          </w:tcPr>
          <w:p w14:paraId="15AE6BEC" w14:textId="627F312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EE6252">
        <w:trPr>
          <w:trHeight w:val="1008"/>
        </w:trPr>
        <w:tc>
          <w:tcPr>
            <w:tcW w:w="1078"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1079" w:type="dxa"/>
            <w:tcBorders>
              <w:bottom w:val="double" w:sz="6" w:space="0" w:color="auto"/>
            </w:tcBorders>
            <w:vAlign w:val="center"/>
          </w:tcPr>
          <w:p w14:paraId="1DF02A8B" w14:textId="28A592F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4A7C7226"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A259B7">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962A83" w:rsidRPr="006B7FC0" w14:paraId="5D7D1F22" w14:textId="77777777" w:rsidTr="001405E7">
        <w:trPr>
          <w:trHeight w:val="576"/>
        </w:trPr>
        <w:tc>
          <w:tcPr>
            <w:tcW w:w="1078"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1079"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1405E7">
        <w:trPr>
          <w:trHeight w:val="1008"/>
        </w:trPr>
        <w:tc>
          <w:tcPr>
            <w:tcW w:w="1078"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1079" w:type="dxa"/>
            <w:tcBorders>
              <w:top w:val="single" w:sz="8" w:space="0" w:color="auto"/>
            </w:tcBorders>
            <w:vAlign w:val="center"/>
          </w:tcPr>
          <w:p w14:paraId="4FADE2A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1405E7">
        <w:trPr>
          <w:trHeight w:val="1008"/>
        </w:trPr>
        <w:tc>
          <w:tcPr>
            <w:tcW w:w="1078"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1079" w:type="dxa"/>
            <w:tcBorders>
              <w:bottom w:val="double" w:sz="6" w:space="0" w:color="auto"/>
            </w:tcBorders>
            <w:vAlign w:val="center"/>
          </w:tcPr>
          <w:p w14:paraId="4B5FF1A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16A1C723"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131A1F" w:rsidRPr="00484607">
        <w:rPr>
          <w:rFonts w:ascii="Arial" w:hAnsi="Arial" w:cs="Arial"/>
        </w:rPr>
        <w:t xml:space="preserve">of </w:t>
      </w:r>
      <w:r w:rsidR="00307BF9">
        <w:rPr>
          <w:rFonts w:ascii="Arial" w:hAnsi="Arial" w:cs="Arial"/>
        </w:rPr>
        <w:t>0.00</w:t>
      </w:r>
      <w:r w:rsidRPr="00484607">
        <w:rPr>
          <w:rFonts w:ascii="Arial" w:hAnsi="Arial" w:cs="Arial"/>
        </w:rPr>
        <w:t xml:space="preserve"> and </w:t>
      </w:r>
      <w:r w:rsidR="00307BF9">
        <w:rPr>
          <w:rFonts w:ascii="Arial" w:hAnsi="Arial" w:cs="Arial"/>
        </w:rPr>
        <w:t>0.00</w:t>
      </w:r>
      <w:r w:rsidRPr="00484607">
        <w:rPr>
          <w:rFonts w:ascii="Arial" w:hAnsi="Arial" w:cs="Arial"/>
        </w:rPr>
        <w:t xml:space="preserve"> </w:t>
      </w:r>
      <w:r w:rsidR="009D6278">
        <w:rPr>
          <w:rFonts w:ascii="Arial" w:hAnsi="Arial" w:cs="Arial"/>
        </w:rPr>
        <w:t xml:space="preserve">do 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885649" w:rsidRPr="006B7FC0" w14:paraId="2490AC12" w14:textId="77777777" w:rsidTr="00A424FE">
        <w:trPr>
          <w:trHeight w:val="576"/>
        </w:trPr>
        <w:tc>
          <w:tcPr>
            <w:tcW w:w="1078"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1079"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A424FE">
        <w:trPr>
          <w:trHeight w:val="1008"/>
        </w:trPr>
        <w:tc>
          <w:tcPr>
            <w:tcW w:w="1078"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1079" w:type="dxa"/>
            <w:tcBorders>
              <w:top w:val="single" w:sz="8" w:space="0" w:color="auto"/>
            </w:tcBorders>
            <w:vAlign w:val="center"/>
          </w:tcPr>
          <w:p w14:paraId="66E036D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A424FE">
        <w:trPr>
          <w:trHeight w:val="1008"/>
        </w:trPr>
        <w:tc>
          <w:tcPr>
            <w:tcW w:w="1078"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1079" w:type="dxa"/>
            <w:tcBorders>
              <w:bottom w:val="double" w:sz="6" w:space="0" w:color="auto"/>
            </w:tcBorders>
            <w:vAlign w:val="center"/>
          </w:tcPr>
          <w:p w14:paraId="69DAACB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10B5371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of </w:t>
      </w:r>
      <w:r w:rsidR="00603C8A">
        <w:rPr>
          <w:rFonts w:ascii="Arial" w:hAnsi="Arial" w:cs="Arial"/>
        </w:rPr>
        <w:t>0.00</w:t>
      </w:r>
      <w:r w:rsidRPr="005102EB">
        <w:rPr>
          <w:rFonts w:ascii="Arial" w:hAnsi="Arial" w:cs="Arial"/>
        </w:rPr>
        <w:t xml:space="preserve"> and </w:t>
      </w:r>
      <w:r w:rsidR="00603C8A">
        <w:rPr>
          <w:rFonts w:ascii="Arial" w:hAnsi="Arial" w:cs="Arial"/>
        </w:rPr>
        <w:t>0.00</w:t>
      </w:r>
      <w:r w:rsidRPr="005102EB">
        <w:rPr>
          <w:rFonts w:ascii="Arial" w:hAnsi="Arial" w:cs="Arial"/>
        </w:rPr>
        <w:t xml:space="preserve"> </w:t>
      </w:r>
      <w:r w:rsidR="00EC6529">
        <w:rPr>
          <w:rFonts w:ascii="Arial" w:hAnsi="Arial" w:cs="Arial"/>
        </w:rPr>
        <w:t xml:space="preserve">do 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w:t>
      </w:r>
      <w:r w:rsidRPr="005102EB">
        <w:rPr>
          <w:rFonts w:ascii="Arial" w:hAnsi="Arial" w:cs="Arial"/>
        </w:rPr>
        <w:lastRenderedPageBreak/>
        <w:t>increases, the level of 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49094FED"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 (Nature,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20262E9E"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 xml:space="preserve">is an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062B9EB7"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6CC0DEB" w14:textId="679D91AB" w:rsidR="00122B79" w:rsidRPr="00380A99"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acceptability and performance</w:t>
      </w:r>
      <w:r w:rsidR="00FC13BE">
        <w:rPr>
          <w:rFonts w:ascii="Arial" w:hAnsi="Arial" w:cs="Arial"/>
        </w:rPr>
        <w:br/>
        <w:t xml:space="preserve">    </w:t>
      </w:r>
      <w:r w:rsidR="00E83060">
        <w:rPr>
          <w:rFonts w:ascii="Arial" w:hAnsi="Arial" w:cs="Arial"/>
        </w:rPr>
        <w:t>of Quieazy.</w:t>
      </w: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7D3DEBDE" w14:textId="4550B5A5" w:rsidR="00E959F1" w:rsidRDefault="00907473" w:rsidP="00EA6DF9">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 following:</w:t>
      </w:r>
    </w:p>
    <w:p w14:paraId="11236DB0" w14:textId="4DB055D8"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1. The researchers recommend publish</w:t>
      </w:r>
      <w:r w:rsidR="00EE390E">
        <w:rPr>
          <w:rFonts w:ascii="Arial" w:hAnsi="Arial" w:cs="Arial"/>
          <w:color w:val="000000" w:themeColor="text1"/>
        </w:rPr>
        <w:t>ing the application</w:t>
      </w:r>
      <w:r w:rsidRPr="00412739">
        <w:rPr>
          <w:rFonts w:ascii="Arial" w:hAnsi="Arial" w:cs="Arial"/>
          <w:color w:val="000000" w:themeColor="text1"/>
        </w:rPr>
        <w:t xml:space="preserve"> on</w:t>
      </w:r>
      <w:r w:rsidR="00EE390E">
        <w:rPr>
          <w:rFonts w:ascii="Arial" w:hAnsi="Arial" w:cs="Arial"/>
          <w:color w:val="000000" w:themeColor="text1"/>
        </w:rPr>
        <w:t xml:space="preserve"> </w:t>
      </w:r>
      <w:r w:rsidR="00A03E4B">
        <w:rPr>
          <w:rFonts w:ascii="Arial" w:hAnsi="Arial" w:cs="Arial"/>
          <w:color w:val="000000" w:themeColor="text1"/>
        </w:rPr>
        <w:t xml:space="preserve">common application </w:t>
      </w:r>
      <w:r w:rsidR="00EA6DF9">
        <w:rPr>
          <w:rFonts w:ascii="Arial" w:hAnsi="Arial" w:cs="Arial"/>
          <w:color w:val="000000" w:themeColor="text1"/>
        </w:rPr>
        <w:t>stores for easier download.</w:t>
      </w:r>
    </w:p>
    <w:p w14:paraId="020F75B0" w14:textId="6FC8EEE0"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lastRenderedPageBreak/>
        <w:t xml:space="preserve">2. The researchers suggest </w:t>
      </w:r>
      <w:r w:rsidR="009B4A9B">
        <w:rPr>
          <w:rFonts w:ascii="Arial" w:hAnsi="Arial" w:cs="Arial"/>
          <w:color w:val="000000" w:themeColor="text1"/>
        </w:rPr>
        <w:t>making</w:t>
      </w:r>
      <w:r w:rsidRPr="00412739">
        <w:rPr>
          <w:rFonts w:ascii="Arial" w:hAnsi="Arial" w:cs="Arial"/>
          <w:color w:val="000000" w:themeColor="text1"/>
        </w:rPr>
        <w:t xml:space="preserve"> the application available on iOS </w:t>
      </w:r>
      <w:r w:rsidR="00A03E4B">
        <w:rPr>
          <w:rFonts w:ascii="Arial" w:hAnsi="Arial" w:cs="Arial"/>
          <w:color w:val="000000" w:themeColor="text1"/>
        </w:rPr>
        <w:t xml:space="preserve">and Mac </w:t>
      </w:r>
      <w:r w:rsidRPr="00412739">
        <w:rPr>
          <w:rFonts w:ascii="Arial" w:hAnsi="Arial" w:cs="Arial"/>
          <w:color w:val="000000" w:themeColor="text1"/>
        </w:rPr>
        <w:t>devices</w:t>
      </w:r>
      <w:r w:rsidR="00DC5287">
        <w:rPr>
          <w:rFonts w:ascii="Arial" w:hAnsi="Arial" w:cs="Arial"/>
          <w:color w:val="000000" w:themeColor="text1"/>
        </w:rPr>
        <w:t>.</w:t>
      </w:r>
    </w:p>
    <w:p w14:paraId="15DC4E46" w14:textId="3C012FA9" w:rsidR="00EA6DF9" w:rsidRDefault="00EA6DF9" w:rsidP="00122B79">
      <w:pPr>
        <w:spacing w:line="480" w:lineRule="auto"/>
        <w:ind w:left="-90"/>
        <w:jc w:val="both"/>
        <w:rPr>
          <w:rFonts w:ascii="Arial" w:hAnsi="Arial" w:cs="Arial"/>
          <w:color w:val="000000" w:themeColor="text1"/>
        </w:rPr>
      </w:pPr>
      <w:r>
        <w:rPr>
          <w:rFonts w:ascii="Arial" w:hAnsi="Arial" w:cs="Arial"/>
          <w:color w:val="000000" w:themeColor="text1"/>
        </w:rPr>
        <w:t xml:space="preserve">3. The researchers also recommend </w:t>
      </w:r>
      <w:r w:rsidR="00F6480F">
        <w:rPr>
          <w:rFonts w:ascii="Arial" w:hAnsi="Arial" w:cs="Arial"/>
          <w:color w:val="000000" w:themeColor="text1"/>
        </w:rPr>
        <w:t>implementing tokens and moderation tools to quiz sessions to increase security.</w:t>
      </w:r>
    </w:p>
    <w:p w14:paraId="6631C17C" w14:textId="57ED69A0" w:rsidR="00122B79" w:rsidRDefault="00EA6DF9" w:rsidP="00122B79">
      <w:pPr>
        <w:spacing w:line="480" w:lineRule="auto"/>
        <w:ind w:left="-90"/>
        <w:jc w:val="both"/>
        <w:rPr>
          <w:rFonts w:ascii="Arial" w:hAnsi="Arial" w:cs="Arial"/>
          <w:color w:val="000000" w:themeColor="text1"/>
        </w:rPr>
      </w:pPr>
      <w:r>
        <w:rPr>
          <w:rFonts w:ascii="Arial" w:hAnsi="Arial" w:cs="Arial"/>
          <w:color w:val="000000" w:themeColor="text1"/>
        </w:rPr>
        <w:t>4</w:t>
      </w:r>
      <w:r w:rsidR="00412739" w:rsidRPr="00412739">
        <w:rPr>
          <w:rFonts w:ascii="Arial" w:hAnsi="Arial" w:cs="Arial"/>
          <w:color w:val="000000" w:themeColor="text1"/>
        </w:rPr>
        <w:t>. The researchers also recommend the ability to</w:t>
      </w:r>
      <w:r w:rsidR="008E647B">
        <w:rPr>
          <w:rFonts w:ascii="Arial" w:hAnsi="Arial" w:cs="Arial"/>
          <w:color w:val="000000" w:themeColor="text1"/>
        </w:rPr>
        <w:t xml:space="preserve"> </w:t>
      </w:r>
      <w:r w:rsidR="00412739" w:rsidRPr="00412739">
        <w:rPr>
          <w:rFonts w:ascii="Arial" w:hAnsi="Arial" w:cs="Arial"/>
          <w:color w:val="000000" w:themeColor="text1"/>
        </w:rPr>
        <w:t>use themes</w:t>
      </w:r>
      <w:r w:rsidR="00F20CA8">
        <w:rPr>
          <w:rFonts w:ascii="Arial" w:hAnsi="Arial" w:cs="Arial"/>
          <w:color w:val="000000" w:themeColor="text1"/>
        </w:rPr>
        <w:t>,</w:t>
      </w:r>
      <w:r w:rsidR="00412739" w:rsidRPr="00412739">
        <w:rPr>
          <w:rFonts w:ascii="Arial" w:hAnsi="Arial" w:cs="Arial"/>
          <w:color w:val="000000" w:themeColor="text1"/>
        </w:rPr>
        <w:t xml:space="preserve"> specifically light     mode for better visibility</w:t>
      </w:r>
      <w:r w:rsidR="00DC5287">
        <w:rPr>
          <w:rFonts w:ascii="Arial" w:hAnsi="Arial" w:cs="Arial"/>
          <w:color w:val="000000" w:themeColor="text1"/>
        </w:rPr>
        <w:t>.</w:t>
      </w:r>
    </w:p>
    <w:p w14:paraId="4924FECC" w14:textId="17241E25" w:rsidR="00122B79" w:rsidRDefault="00EA6DF9" w:rsidP="00122B79">
      <w:pPr>
        <w:spacing w:line="480" w:lineRule="auto"/>
        <w:ind w:left="-90"/>
        <w:jc w:val="both"/>
        <w:rPr>
          <w:rFonts w:ascii="Arial" w:hAnsi="Arial" w:cs="Arial"/>
          <w:color w:val="000000" w:themeColor="text1"/>
        </w:rPr>
      </w:pPr>
      <w:r>
        <w:rPr>
          <w:rFonts w:ascii="Arial" w:hAnsi="Arial" w:cs="Arial"/>
          <w:color w:val="000000" w:themeColor="text1"/>
        </w:rPr>
        <w:t>5</w:t>
      </w:r>
      <w:r w:rsidR="00412739" w:rsidRPr="00412739">
        <w:rPr>
          <w:rFonts w:ascii="Arial" w:hAnsi="Arial" w:cs="Arial"/>
          <w:color w:val="000000" w:themeColor="text1"/>
        </w:rPr>
        <w:t>. The researchers propose to have tutorial</w:t>
      </w:r>
      <w:r w:rsidR="005101BF">
        <w:rPr>
          <w:rFonts w:ascii="Arial" w:hAnsi="Arial" w:cs="Arial"/>
          <w:color w:val="000000" w:themeColor="text1"/>
        </w:rPr>
        <w:t>s</w:t>
      </w:r>
      <w:r w:rsidR="00412739" w:rsidRPr="00412739">
        <w:rPr>
          <w:rFonts w:ascii="Arial" w:hAnsi="Arial" w:cs="Arial"/>
          <w:color w:val="000000" w:themeColor="text1"/>
        </w:rPr>
        <w:t xml:space="preserve"> </w:t>
      </w:r>
      <w:r w:rsidR="005101BF">
        <w:rPr>
          <w:rFonts w:ascii="Arial" w:hAnsi="Arial" w:cs="Arial"/>
          <w:color w:val="000000" w:themeColor="text1"/>
        </w:rPr>
        <w:t>in</w:t>
      </w:r>
      <w:r w:rsidR="00412739" w:rsidRPr="00412739">
        <w:rPr>
          <w:rFonts w:ascii="Arial" w:hAnsi="Arial" w:cs="Arial"/>
          <w:color w:val="000000" w:themeColor="text1"/>
        </w:rPr>
        <w:t xml:space="preserve"> using the application</w:t>
      </w:r>
      <w:r w:rsidR="00DC5287">
        <w:rPr>
          <w:rFonts w:ascii="Arial" w:hAnsi="Arial" w:cs="Arial"/>
          <w:color w:val="000000" w:themeColor="text1"/>
        </w:rPr>
        <w:t>.</w:t>
      </w:r>
    </w:p>
    <w:p w14:paraId="2A7EF85C" w14:textId="5F520859" w:rsidR="00B72796" w:rsidRDefault="00EA6DF9" w:rsidP="00122B79">
      <w:pPr>
        <w:spacing w:line="480" w:lineRule="auto"/>
        <w:ind w:left="-90"/>
        <w:jc w:val="both"/>
        <w:rPr>
          <w:rFonts w:ascii="Arial" w:hAnsi="Arial" w:cs="Arial"/>
          <w:color w:val="000000" w:themeColor="text1"/>
        </w:rPr>
      </w:pPr>
      <w:r>
        <w:rPr>
          <w:rFonts w:ascii="Arial" w:hAnsi="Arial" w:cs="Arial"/>
          <w:color w:val="000000" w:themeColor="text1"/>
        </w:rPr>
        <w:t>6</w:t>
      </w:r>
      <w:r w:rsidR="00412739" w:rsidRPr="00412739">
        <w:rPr>
          <w:rFonts w:ascii="Arial" w:hAnsi="Arial" w:cs="Arial"/>
          <w:color w:val="000000" w:themeColor="text1"/>
        </w:rPr>
        <w:t>. The researchers recommend the ability to export results as an excel spreadsheet</w:t>
      </w:r>
      <w:r w:rsidR="00DC5287">
        <w:rPr>
          <w:rFonts w:ascii="Arial" w:hAnsi="Arial" w:cs="Arial"/>
          <w:color w:val="000000" w:themeColor="text1"/>
        </w:rPr>
        <w:t xml:space="preserve"> for efficient score collection.</w:t>
      </w:r>
    </w:p>
    <w:p w14:paraId="57864617" w14:textId="77777777" w:rsidR="00B72796" w:rsidRDefault="00B72796">
      <w:pPr>
        <w:spacing w:line="259" w:lineRule="auto"/>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proofErr w:type="gramStart"/>
      <w:r w:rsidRPr="00420D68">
        <w:rPr>
          <w:rFonts w:ascii="Arial" w:hAnsi="Arial" w:cs="Arial"/>
          <w:bCs/>
          <w:color w:val="000000" w:themeColor="text1"/>
        </w:rPr>
        <w:t>).What</w:t>
      </w:r>
      <w:proofErr w:type="gramEnd"/>
      <w:r w:rsidRPr="00420D68">
        <w:rPr>
          <w:rFonts w:ascii="Arial" w:hAnsi="Arial" w:cs="Arial"/>
          <w:bCs/>
          <w:color w:val="000000" w:themeColor="text1"/>
        </w:rPr>
        <w:t xml:space="preserve">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12A66D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Pr="00420D68">
        <w:rPr>
          <w:rFonts w:ascii="Arial" w:hAnsi="Arial" w:cs="Arial"/>
          <w:bCs/>
          <w:color w:val="000000" w:themeColor="text1"/>
        </w:rPr>
        <w:t>https://www.researchgate.net/publication/381787520_The_Effect_of_Mobile_Phone_Attachment_and_Extended_Self_on_Nomophobia_among_University_Students_The_Mediating_Role_of_Materialism/citations</w:t>
      </w:r>
    </w:p>
    <w:p w14:paraId="3B35ED32" w14:textId="47201B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Pr="00420D68">
        <w:rPr>
          <w:rFonts w:ascii="Arial" w:hAnsi="Arial" w:cs="Arial"/>
          <w:bCs/>
          <w:color w:val="000000" w:themeColor="text1"/>
        </w:rPr>
        <w:t>https://www.mdpi.com/2076-3417/15/12/6379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xml:space="preserve">, M. J. J., Dahilig, J. A. V., Taw, C. A. Y., &amp; Valeriano, C. (2022, June). Effects of Boredom on the Academic Engagement of Students during Online Class. In Proceeding of the 7th North American International </w:t>
      </w:r>
      <w:r w:rsidRPr="00420D68">
        <w:rPr>
          <w:rFonts w:ascii="Arial" w:hAnsi="Arial" w:cs="Arial"/>
          <w:bCs/>
          <w:color w:val="000000" w:themeColor="text1"/>
        </w:rPr>
        <w:lastRenderedPageBreak/>
        <w:t>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Khomyn,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Macías, Z. L. V., Hernández, A. A. R., &amp; Sáenz, C. L. S. (2020). Digital games (Gamification) in learning and training: An approach to adaptation and 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02224BE9"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Pr="00420D68">
        <w:rPr>
          <w:rFonts w:ascii="Arial" w:hAnsi="Arial" w:cs="Arial"/>
          <w:bCs/>
          <w:color w:val="000000" w:themeColor="text1"/>
        </w:rPr>
        <w:t>https://www.hup.harvard.edu</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78C6D71F"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Wang, F., Sun, Y., &amp; Cao, Y. (2023, February). Research on 5G LAN in Fixed Mobile Converged Network Service. In International Conference on </w:t>
      </w:r>
      <w:r w:rsidRPr="00420D68">
        <w:rPr>
          <w:rFonts w:ascii="Arial" w:hAnsi="Arial" w:cs="Arial"/>
          <w:bCs/>
          <w:color w:val="000000" w:themeColor="text1"/>
        </w:rPr>
        <w:lastRenderedPageBreak/>
        <w:t>Computing, Control and Industrial Engineering (pp. 781-791). Singapore: Springer Nature Singapore. https://doi.org/10.1007/978-981-99-2730-2_74</w:t>
      </w:r>
    </w:p>
    <w:p w14:paraId="3FD0752F" w14:textId="7F37CA4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Wang, J., Xu, Z., Wang, X., &amp; Lu, J. (2022). </w:t>
      </w:r>
      <w:proofErr w:type="gramStart"/>
      <w:r w:rsidRPr="00420D68">
        <w:rPr>
          <w:rFonts w:ascii="Arial" w:hAnsi="Arial" w:cs="Arial"/>
          <w:bCs/>
          <w:color w:val="000000" w:themeColor="text1"/>
        </w:rPr>
        <w:t>A comparative research</w:t>
      </w:r>
      <w:proofErr w:type="gramEnd"/>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08D3F" w14:textId="77777777" w:rsidR="00372E9C" w:rsidRDefault="00372E9C" w:rsidP="009808FB">
      <w:pPr>
        <w:spacing w:after="0" w:line="240" w:lineRule="auto"/>
      </w:pPr>
      <w:r>
        <w:separator/>
      </w:r>
    </w:p>
  </w:endnote>
  <w:endnote w:type="continuationSeparator" w:id="0">
    <w:p w14:paraId="62BF990D" w14:textId="77777777" w:rsidR="00372E9C" w:rsidRDefault="00372E9C"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22004" w14:textId="77777777" w:rsidR="00372E9C" w:rsidRDefault="00372E9C" w:rsidP="009808FB">
      <w:pPr>
        <w:spacing w:after="0" w:line="240" w:lineRule="auto"/>
      </w:pPr>
      <w:r>
        <w:separator/>
      </w:r>
    </w:p>
  </w:footnote>
  <w:footnote w:type="continuationSeparator" w:id="0">
    <w:p w14:paraId="1FF29173" w14:textId="77777777" w:rsidR="00372E9C" w:rsidRDefault="00372E9C"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7563"/>
    <w:rsid w:val="0005782B"/>
    <w:rsid w:val="000602BF"/>
    <w:rsid w:val="0007365A"/>
    <w:rsid w:val="0007507C"/>
    <w:rsid w:val="0007663F"/>
    <w:rsid w:val="0008217A"/>
    <w:rsid w:val="0008321C"/>
    <w:rsid w:val="00084635"/>
    <w:rsid w:val="0008475B"/>
    <w:rsid w:val="00091433"/>
    <w:rsid w:val="00093DEB"/>
    <w:rsid w:val="00093FE0"/>
    <w:rsid w:val="000957E9"/>
    <w:rsid w:val="0009605A"/>
    <w:rsid w:val="000A170E"/>
    <w:rsid w:val="000A54D3"/>
    <w:rsid w:val="000A7273"/>
    <w:rsid w:val="000B1776"/>
    <w:rsid w:val="000B45EF"/>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37EF"/>
    <w:rsid w:val="00264F4A"/>
    <w:rsid w:val="00270723"/>
    <w:rsid w:val="002741EC"/>
    <w:rsid w:val="0027674F"/>
    <w:rsid w:val="00282A28"/>
    <w:rsid w:val="00285503"/>
    <w:rsid w:val="00285B58"/>
    <w:rsid w:val="002865EA"/>
    <w:rsid w:val="00286E94"/>
    <w:rsid w:val="002B418B"/>
    <w:rsid w:val="002B58AF"/>
    <w:rsid w:val="002C0545"/>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CF5"/>
    <w:rsid w:val="00397861"/>
    <w:rsid w:val="003A0234"/>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263C"/>
    <w:rsid w:val="00714465"/>
    <w:rsid w:val="00722919"/>
    <w:rsid w:val="007234A5"/>
    <w:rsid w:val="0072496B"/>
    <w:rsid w:val="00730F5C"/>
    <w:rsid w:val="00733BED"/>
    <w:rsid w:val="0073443F"/>
    <w:rsid w:val="007345D9"/>
    <w:rsid w:val="00744771"/>
    <w:rsid w:val="0074597D"/>
    <w:rsid w:val="007511A8"/>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06FBA"/>
    <w:rsid w:val="00811033"/>
    <w:rsid w:val="008152B1"/>
    <w:rsid w:val="00815A8E"/>
    <w:rsid w:val="00820AF8"/>
    <w:rsid w:val="008216A0"/>
    <w:rsid w:val="00821F08"/>
    <w:rsid w:val="00822EC9"/>
    <w:rsid w:val="0082377D"/>
    <w:rsid w:val="00826F12"/>
    <w:rsid w:val="0083574E"/>
    <w:rsid w:val="00835DE3"/>
    <w:rsid w:val="008362C0"/>
    <w:rsid w:val="00844677"/>
    <w:rsid w:val="008457E9"/>
    <w:rsid w:val="00852E8E"/>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6B1E"/>
    <w:rsid w:val="00B475A7"/>
    <w:rsid w:val="00B475D8"/>
    <w:rsid w:val="00B5142B"/>
    <w:rsid w:val="00B5265B"/>
    <w:rsid w:val="00B53432"/>
    <w:rsid w:val="00B54833"/>
    <w:rsid w:val="00B556EE"/>
    <w:rsid w:val="00B55780"/>
    <w:rsid w:val="00B61F21"/>
    <w:rsid w:val="00B651D6"/>
    <w:rsid w:val="00B66B06"/>
    <w:rsid w:val="00B67E97"/>
    <w:rsid w:val="00B72796"/>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30E8"/>
    <w:rsid w:val="00D44A6B"/>
    <w:rsid w:val="00D44FAC"/>
    <w:rsid w:val="00D45E02"/>
    <w:rsid w:val="00D5445A"/>
    <w:rsid w:val="00D5493D"/>
    <w:rsid w:val="00D54DCE"/>
    <w:rsid w:val="00D604DB"/>
    <w:rsid w:val="00D62207"/>
    <w:rsid w:val="00D66015"/>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44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91016"/>
    <w:rsid w:val="00F94399"/>
    <w:rsid w:val="00FA4577"/>
    <w:rsid w:val="00FA500C"/>
    <w:rsid w:val="00FA5188"/>
    <w:rsid w:val="00FA55FB"/>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3721</TotalTime>
  <Pages>60</Pages>
  <Words>8504</Words>
  <Characters>48476</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3027</cp:revision>
  <dcterms:created xsi:type="dcterms:W3CDTF">2025-03-06T23:35:00Z</dcterms:created>
  <dcterms:modified xsi:type="dcterms:W3CDTF">2026-01-06T02:21:00Z</dcterms:modified>
</cp:coreProperties>
</file>