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022"/>
        <w:gridCol w:w="1576"/>
        <w:gridCol w:w="1325"/>
        <w:gridCol w:w="1057"/>
        <w:gridCol w:w="1349"/>
        <w:gridCol w:w="1705"/>
      </w:tblGrid>
      <w:tr w:rsidR="00057A7D" w14:paraId="38822949" w14:textId="77777777" w:rsidTr="00DF05D3">
        <w:trPr>
          <w:trHeight w:val="795"/>
        </w:trPr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81A90" w14:textId="74FCCEFC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Variable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FEDDC" w14:textId="2F63C261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N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51253" w14:textId="5AC03F23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Stat. Tool</w:t>
            </w: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CC84D" w14:textId="5A5B007A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Computed Value</w:t>
            </w:r>
          </w:p>
        </w:tc>
        <w:tc>
          <w:tcPr>
            <w:tcW w:w="1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D1D1F" w14:textId="06286058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p-value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2FE84" w14:textId="56D686C8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Decision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AAFAB" w14:textId="77A309A5" w:rsidR="00057A7D" w:rsidRPr="00DF05D3" w:rsidRDefault="00057A7D" w:rsidP="00057A7D">
            <w:pPr>
              <w:jc w:val="center"/>
              <w:rPr>
                <w:b/>
                <w:bCs/>
              </w:rPr>
            </w:pPr>
            <w:r w:rsidRPr="00DF05D3">
              <w:rPr>
                <w:b/>
                <w:bCs/>
              </w:rPr>
              <w:t>Verbal Interpretation</w:t>
            </w:r>
          </w:p>
        </w:tc>
      </w:tr>
      <w:tr w:rsidR="00057A7D" w14:paraId="4795C4FF" w14:textId="77777777" w:rsidTr="00DF05D3">
        <w:trPr>
          <w:trHeight w:val="2501"/>
        </w:trPr>
        <w:tc>
          <w:tcPr>
            <w:tcW w:w="1312" w:type="dxa"/>
            <w:tcBorders>
              <w:top w:val="single" w:sz="6" w:space="0" w:color="auto"/>
            </w:tcBorders>
            <w:vAlign w:val="center"/>
          </w:tcPr>
          <w:p w14:paraId="1657FCF7" w14:textId="03C960DC" w:rsidR="00057A7D" w:rsidRDefault="00057A7D" w:rsidP="00057A7D">
            <w:pPr>
              <w:jc w:val="center"/>
            </w:pPr>
            <w:r>
              <w:t>Physical Fitness Score</w:t>
            </w:r>
          </w:p>
          <w:p w14:paraId="06008604" w14:textId="0567EB3B" w:rsidR="00057A7D" w:rsidRDefault="00057A7D" w:rsidP="00057A7D">
            <w:pPr>
              <w:jc w:val="center"/>
            </w:pPr>
            <w:r>
              <w:t>versus</w:t>
            </w:r>
          </w:p>
          <w:p w14:paraId="2E940F42" w14:textId="61E89202" w:rsidR="00057A7D" w:rsidRDefault="00057A7D" w:rsidP="00057A7D">
            <w:pPr>
              <w:jc w:val="center"/>
            </w:pPr>
            <w:r>
              <w:t xml:space="preserve">Weekly </w:t>
            </w:r>
            <w:r w:rsidR="00FE0368">
              <w:t>E</w:t>
            </w:r>
            <w:r>
              <w:t>xercise</w:t>
            </w:r>
          </w:p>
          <w:p w14:paraId="0E96C083" w14:textId="72C5E818" w:rsidR="00057A7D" w:rsidRDefault="00057A7D" w:rsidP="00057A7D">
            <w:pPr>
              <w:jc w:val="center"/>
            </w:pPr>
            <w:r>
              <w:t>(hours)</w:t>
            </w:r>
          </w:p>
        </w:tc>
        <w:tc>
          <w:tcPr>
            <w:tcW w:w="1023" w:type="dxa"/>
            <w:tcBorders>
              <w:top w:val="single" w:sz="6" w:space="0" w:color="auto"/>
            </w:tcBorders>
            <w:vAlign w:val="center"/>
          </w:tcPr>
          <w:p w14:paraId="4864142B" w14:textId="1235A0C8" w:rsidR="00057A7D" w:rsidRDefault="00057A7D" w:rsidP="00057A7D">
            <w:pPr>
              <w:jc w:val="center"/>
            </w:pPr>
            <w:r>
              <w:t>30</w:t>
            </w:r>
          </w:p>
        </w:tc>
        <w:tc>
          <w:tcPr>
            <w:tcW w:w="1577" w:type="dxa"/>
            <w:tcBorders>
              <w:top w:val="single" w:sz="6" w:space="0" w:color="auto"/>
            </w:tcBorders>
            <w:vAlign w:val="center"/>
          </w:tcPr>
          <w:p w14:paraId="42668066" w14:textId="6FECF524" w:rsidR="00057A7D" w:rsidRDefault="00057A7D" w:rsidP="00057A7D">
            <w:pPr>
              <w:jc w:val="center"/>
            </w:pPr>
            <w:r>
              <w:t>Spearman rho</w:t>
            </w:r>
          </w:p>
        </w:tc>
        <w:tc>
          <w:tcPr>
            <w:tcW w:w="1325" w:type="dxa"/>
            <w:tcBorders>
              <w:top w:val="single" w:sz="6" w:space="0" w:color="auto"/>
            </w:tcBorders>
            <w:vAlign w:val="center"/>
          </w:tcPr>
          <w:p w14:paraId="7158AD88" w14:textId="150DEF17" w:rsidR="00057A7D" w:rsidRDefault="00057A7D" w:rsidP="00057A7D">
            <w:pPr>
              <w:jc w:val="center"/>
            </w:pPr>
            <w:r>
              <w:t>0.781</w:t>
            </w:r>
          </w:p>
        </w:tc>
        <w:tc>
          <w:tcPr>
            <w:tcW w:w="1058" w:type="dxa"/>
            <w:tcBorders>
              <w:top w:val="single" w:sz="6" w:space="0" w:color="auto"/>
            </w:tcBorders>
            <w:vAlign w:val="center"/>
          </w:tcPr>
          <w:p w14:paraId="72062A7F" w14:textId="59A548AC" w:rsidR="00057A7D" w:rsidRDefault="00057A7D" w:rsidP="00057A7D">
            <w:pPr>
              <w:jc w:val="center"/>
            </w:pPr>
            <w:r>
              <w:t>.000</w:t>
            </w:r>
          </w:p>
        </w:tc>
        <w:tc>
          <w:tcPr>
            <w:tcW w:w="1350" w:type="dxa"/>
            <w:tcBorders>
              <w:top w:val="single" w:sz="6" w:space="0" w:color="auto"/>
            </w:tcBorders>
            <w:vAlign w:val="center"/>
          </w:tcPr>
          <w:p w14:paraId="71994025" w14:textId="4F55EBEF" w:rsidR="00057A7D" w:rsidRPr="00057A7D" w:rsidRDefault="00057A7D" w:rsidP="00057A7D">
            <w:pPr>
              <w:jc w:val="center"/>
              <w:rPr>
                <w:vertAlign w:val="subscript"/>
              </w:rPr>
            </w:pPr>
            <w:r>
              <w:t>Reject H</w:t>
            </w:r>
            <w:r>
              <w:rPr>
                <w:vertAlign w:val="subscript"/>
              </w:rPr>
              <w:t>0</w:t>
            </w:r>
          </w:p>
        </w:tc>
        <w:tc>
          <w:tcPr>
            <w:tcW w:w="1705" w:type="dxa"/>
            <w:tcBorders>
              <w:top w:val="single" w:sz="6" w:space="0" w:color="auto"/>
            </w:tcBorders>
            <w:vAlign w:val="center"/>
          </w:tcPr>
          <w:p w14:paraId="1F3ECEF1" w14:textId="1FBD5D19" w:rsidR="00057A7D" w:rsidRDefault="00057A7D" w:rsidP="00057A7D">
            <w:pPr>
              <w:jc w:val="center"/>
            </w:pPr>
            <w:r>
              <w:t>Significant</w:t>
            </w:r>
          </w:p>
        </w:tc>
      </w:tr>
    </w:tbl>
    <w:p w14:paraId="3E344664" w14:textId="77777777" w:rsidR="000F014E" w:rsidRDefault="000F014E"/>
    <w:p w14:paraId="06D9D1CA" w14:textId="5173FCBC" w:rsidR="00FE0368" w:rsidRDefault="00FE0368" w:rsidP="00FE0368">
      <w:pPr>
        <w:ind w:firstLine="720"/>
        <w:jc w:val="both"/>
      </w:pPr>
      <w:r>
        <w:t>The table presents the relationship between physical fitness score</w:t>
      </w:r>
      <w:r w:rsidR="003C20CA">
        <w:t>s</w:t>
      </w:r>
      <w:r>
        <w:t xml:space="preserve"> and weekly exercise</w:t>
      </w:r>
      <w:r w:rsidR="003C20CA">
        <w:t xml:space="preserve"> hours</w:t>
      </w:r>
      <w:r>
        <w:t xml:space="preserve"> of random people.</w:t>
      </w:r>
    </w:p>
    <w:p w14:paraId="01C57BEE" w14:textId="48426458" w:rsidR="00057A7D" w:rsidRDefault="00057A7D" w:rsidP="003C20CA">
      <w:pPr>
        <w:ind w:firstLine="720"/>
        <w:jc w:val="both"/>
      </w:pPr>
      <w:r>
        <w:t xml:space="preserve">As reflected from the table there is a statistically significant relationship between </w:t>
      </w:r>
      <w:r w:rsidR="003C20CA">
        <w:t>p</w:t>
      </w:r>
      <w:r w:rsidR="00FE0368">
        <w:t xml:space="preserve">hysical </w:t>
      </w:r>
      <w:r w:rsidR="003C20CA">
        <w:t>f</w:t>
      </w:r>
      <w:r w:rsidR="00FE0368">
        <w:t xml:space="preserve">itness </w:t>
      </w:r>
      <w:r w:rsidR="003C20CA">
        <w:t>s</w:t>
      </w:r>
      <w:r w:rsidR="00FE0368">
        <w:t>cor</w:t>
      </w:r>
      <w:r w:rsidR="003C20CA">
        <w:t>es and</w:t>
      </w:r>
      <w:r w:rsidR="00FE0368">
        <w:t xml:space="preserve"> </w:t>
      </w:r>
      <w:r w:rsidR="003C20CA">
        <w:t>w</w:t>
      </w:r>
      <w:r w:rsidR="00FE0368">
        <w:t xml:space="preserve">eekly </w:t>
      </w:r>
      <w:r w:rsidR="003C20CA">
        <w:t>e</w:t>
      </w:r>
      <w:r w:rsidR="00FE0368">
        <w:t>xercise</w:t>
      </w:r>
      <w:r w:rsidR="003C20CA">
        <w:t xml:space="preserve"> hours </w:t>
      </w:r>
      <w:r w:rsidR="003C20CA">
        <w:t>(</w:t>
      </w:r>
      <w:proofErr w:type="spellStart"/>
      <w:r w:rsidR="003C20CA" w:rsidRPr="003C20CA">
        <w:rPr>
          <w:i/>
          <w:iCs/>
        </w:rPr>
        <w:t>rs</w:t>
      </w:r>
      <w:proofErr w:type="spellEnd"/>
      <w:r w:rsidR="003C20CA">
        <w:t xml:space="preserve"> (30) = .781</w:t>
      </w:r>
      <w:r w:rsidR="003C20CA">
        <w:t xml:space="preserve">, </w:t>
      </w:r>
      <w:r w:rsidR="003C20CA">
        <w:rPr>
          <w:i/>
          <w:iCs/>
        </w:rPr>
        <w:t>p</w:t>
      </w:r>
      <w:r w:rsidR="003C20CA">
        <w:t xml:space="preserve"> = .000</w:t>
      </w:r>
      <w:r w:rsidR="003C20CA">
        <w:t>)</w:t>
      </w:r>
      <w:r w:rsidR="003C20CA">
        <w:t>. In this results that the p-value is lower than the significance level of 0.05 (p value &lt; 0.05), it rejects the null hypothesis. Therefore, it concludes that the observed proportion are significantly correlated from the specified proportions.</w:t>
      </w:r>
    </w:p>
    <w:p w14:paraId="548E8F6A" w14:textId="42299D8F" w:rsidR="003C20CA" w:rsidRDefault="003C20CA" w:rsidP="003C20CA">
      <w:pPr>
        <w:ind w:firstLine="720"/>
        <w:jc w:val="both"/>
      </w:pPr>
      <w:r>
        <w:t xml:space="preserve">This implies that as the amount of weekly exercise hours of people increases, their physical fitness score does too. This tells that people who exercise or workout more </w:t>
      </w:r>
      <w:r w:rsidR="00465BFD">
        <w:t>are more likely to have a better physical fitness score. On the other hand, people who exercise less have a worse physical health.</w:t>
      </w:r>
    </w:p>
    <w:sectPr w:rsidR="003C20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7D"/>
    <w:rsid w:val="00057A7D"/>
    <w:rsid w:val="000F014E"/>
    <w:rsid w:val="003C20CA"/>
    <w:rsid w:val="00465BFD"/>
    <w:rsid w:val="00DF05D3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B5DA"/>
  <w15:chartTrackingRefBased/>
  <w15:docId w15:val="{BCF63B28-0D0A-48C5-BBF2-4C28A34B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3</cp:revision>
  <dcterms:created xsi:type="dcterms:W3CDTF">2024-03-13T05:29:00Z</dcterms:created>
  <dcterms:modified xsi:type="dcterms:W3CDTF">2024-04-03T01:32:00Z</dcterms:modified>
</cp:coreProperties>
</file>