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zh-CN"/>
        </w:rPr>
      </w:pPr>
      <w:r>
        <w:rPr>
          <w:rFonts w:hint="eastAsia"/>
          <w:lang w:val="zh-CN"/>
        </w:rPr>
        <w:t>动态表单，查询服务，报销文档</w:t>
      </w:r>
    </w:p>
    <w:p>
      <w:pPr>
        <w:numPr>
          <w:ilvl w:val="0"/>
          <w:numId w:val="1"/>
        </w:numPr>
        <w:spacing w:beforeLines="0" w:after="200" w:afterLines="0" w:line="276" w:lineRule="auto"/>
        <w:jc w:val="left"/>
        <w:rPr>
          <w:rFonts w:hint="eastAsia" w:ascii="宋体" w:hAnsi="宋体"/>
          <w:sz w:val="22"/>
          <w:lang w:val="en-US" w:eastAsia="zh-CN"/>
        </w:rPr>
      </w:pPr>
      <w:r>
        <w:rPr>
          <w:rFonts w:hint="eastAsia" w:ascii="宋体" w:hAnsi="宋体"/>
          <w:sz w:val="22"/>
          <w:lang w:val="zh-CN"/>
        </w:rPr>
        <w:t>动态表单：</w:t>
      </w:r>
      <w:r>
        <w:rPr>
          <w:rFonts w:hint="eastAsia" w:ascii="宋体" w:hAnsi="宋体"/>
          <w:sz w:val="22"/>
          <w:lang w:val="en-US" w:eastAsia="zh-CN"/>
        </w:rPr>
        <w:t xml:space="preserve"> 服务的接口地址为</w:t>
      </w:r>
    </w:p>
    <w:p>
      <w:pPr>
        <w:numPr>
          <w:ilvl w:val="0"/>
          <w:numId w:val="0"/>
        </w:numPr>
        <w:spacing w:beforeLines="0" w:after="200" w:afterLines="0" w:line="276" w:lineRule="auto"/>
        <w:jc w:val="left"/>
        <w:rPr>
          <w:rFonts w:hint="default" w:ascii="宋体" w:hAnsi="宋体"/>
          <w:sz w:val="2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"http://192.168.1.7:18055/DynamicForms/swagger/index.html" </w:instrText>
      </w:r>
      <w:r>
        <w:rPr>
          <w:rFonts w:ascii="宋体" w:hAnsi="宋体" w:eastAsia="宋体" w:cs="宋体"/>
          <w:sz w:val="24"/>
          <w:szCs w:val="24"/>
        </w:rPr>
        <w:fldChar w:fldCharType="separate"/>
      </w:r>
      <w:r>
        <w:rPr>
          <w:rStyle w:val="14"/>
          <w:rFonts w:ascii="宋体" w:hAnsi="宋体" w:eastAsia="宋体" w:cs="宋体"/>
          <w:sz w:val="24"/>
          <w:szCs w:val="24"/>
        </w:rPr>
        <w:t>http://192.168.1.7:18055/DynamicForms/swagger/index.html</w:t>
      </w:r>
      <w:r>
        <w:rPr>
          <w:rFonts w:ascii="宋体" w:hAnsi="宋体" w:eastAsia="宋体" w:cs="宋体"/>
          <w:sz w:val="24"/>
          <w:szCs w:val="24"/>
        </w:rPr>
        <w:fldChar w:fldCharType="end"/>
      </w:r>
    </w:p>
    <w:p>
      <w:pPr>
        <w:spacing w:beforeLines="0" w:after="200" w:afterLines="0" w:line="276" w:lineRule="auto"/>
        <w:jc w:val="left"/>
        <w:rPr>
          <w:rFonts w:hint="eastAsia" w:ascii="宋体" w:hAnsi="宋体"/>
          <w:sz w:val="22"/>
          <w:lang w:val="zh-CN"/>
        </w:rPr>
      </w:pPr>
      <w:r>
        <w:rPr>
          <w:rFonts w:hint="eastAsia" w:ascii="宋体" w:hAnsi="宋体"/>
          <w:sz w:val="22"/>
          <w:lang w:val="zh-CN"/>
        </w:rPr>
        <w:t>动态表单服务主要存储前端用来画出来的动态表单的表单配置还有表单数据；</w:t>
      </w:r>
    </w:p>
    <w:p>
      <w:pPr>
        <w:spacing w:beforeLines="0" w:after="200" w:afterLines="0" w:line="276" w:lineRule="auto"/>
        <w:jc w:val="left"/>
        <w:rPr>
          <w:rFonts w:hint="eastAsia" w:ascii="宋体" w:hAnsi="宋体"/>
          <w:sz w:val="22"/>
          <w:lang w:val="zh-CN"/>
        </w:rPr>
      </w:pPr>
    </w:p>
    <w:p>
      <w:pPr>
        <w:pStyle w:val="8"/>
        <w:bidi w:val="0"/>
        <w:rPr>
          <w:rFonts w:hint="default"/>
          <w:lang w:val="en-US" w:eastAsia="zh-CN"/>
        </w:rPr>
      </w:pPr>
      <w:bookmarkStart w:id="0" w:name="_Toc21810_WPSOffice_Level1"/>
      <w:r>
        <w:rPr>
          <w:rFonts w:hint="eastAsia"/>
          <w:lang w:val="en-US" w:eastAsia="zh-CN"/>
        </w:rPr>
        <w:t>NoSql MongoDb部分说明:</w:t>
      </w:r>
    </w:p>
    <w:p>
      <w:pPr>
        <w:spacing w:beforeLines="0" w:after="200" w:afterLines="0" w:line="276" w:lineRule="auto"/>
        <w:jc w:val="left"/>
        <w:rPr>
          <w:rFonts w:hint="eastAsia" w:ascii="宋体" w:hAnsi="宋体"/>
          <w:sz w:val="22"/>
          <w:lang w:val="en-US" w:eastAsia="zh-CN"/>
        </w:rPr>
      </w:pPr>
      <w:r>
        <w:rPr>
          <w:rFonts w:hint="eastAsia" w:ascii="宋体" w:hAnsi="宋体"/>
          <w:sz w:val="22"/>
          <w:lang w:val="en-US" w:eastAsia="zh-CN"/>
        </w:rPr>
        <w:t>表单数据：</w:t>
      </w:r>
      <w:bookmarkEnd w:id="0"/>
    </w:p>
    <w:p>
      <w:pPr>
        <w:spacing w:beforeLines="0" w:after="200" w:afterLines="0" w:line="276" w:lineRule="auto"/>
        <w:jc w:val="left"/>
        <w:rPr>
          <w:rFonts w:hint="default" w:ascii="宋体" w:hAnsi="宋体"/>
          <w:sz w:val="22"/>
          <w:lang w:val="en-US" w:eastAsia="zh-CN"/>
        </w:rPr>
      </w:pPr>
      <w:r>
        <w:rPr>
          <w:rFonts w:hint="eastAsia" w:ascii="宋体" w:hAnsi="宋体"/>
          <w:sz w:val="22"/>
          <w:lang w:val="en-US" w:eastAsia="zh-CN"/>
        </w:rPr>
        <w:t>用户填报的表单数据存放于mongodb</w:t>
      </w:r>
    </w:p>
    <w:p>
      <w:pPr>
        <w:spacing w:beforeLines="0" w:after="200" w:afterLines="0" w:line="276" w:lineRule="auto"/>
        <w:jc w:val="left"/>
        <w:rPr>
          <w:rFonts w:hint="eastAsia" w:ascii="宋体" w:hAnsi="宋体"/>
          <w:sz w:val="22"/>
          <w:lang w:val="zh-CN"/>
        </w:rPr>
      </w:pPr>
      <w:bookmarkStart w:id="1" w:name="_Toc8402_WPSOffice_Level1"/>
      <w:r>
        <w:rPr>
          <w:rFonts w:hint="eastAsia" w:ascii="宋体" w:hAnsi="宋体"/>
          <w:sz w:val="22"/>
          <w:lang w:val="zh-CN"/>
        </w:rPr>
        <w:t>表单配置：</w:t>
      </w:r>
      <w:bookmarkEnd w:id="1"/>
    </w:p>
    <w:p>
      <w:pPr>
        <w:rPr>
          <w:rFonts w:hint="eastAsia"/>
          <w:lang w:val="en-US" w:eastAsia="zh-CN"/>
        </w:rPr>
      </w:pPr>
      <w:r>
        <w:rPr>
          <w:rFonts w:hint="eastAsia"/>
          <w:lang w:val="en-US" w:eastAsia="zh-CN"/>
        </w:rPr>
        <w:t>表单配置目前属于多租户类型，主要存储于mongodb之中，主机和每一个租户都有自己的表单配置，当用户在动态表单生成页面拖拽控件并填写相关表单信息后，在表单上的标识字段是：tenantId, 如果是主机账号，那么，在tenantId字段是null。mysql数据库保持同样的租户策略，分为有租户的表实体和无租户的表实体，数据库按照配置生成，主机库管理所有租户等基本信息等数据。</w:t>
      </w:r>
    </w:p>
    <w:p>
      <w:pPr>
        <w:rPr>
          <w:rFonts w:hint="eastAsia"/>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443"/>
        <w:gridCol w:w="1328"/>
        <w:gridCol w:w="1771"/>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pStyle w:val="8"/>
              <w:widowControl w:val="0"/>
              <w:bidi w:val="0"/>
              <w:rPr>
                <w:rFonts w:hint="default"/>
                <w:lang w:val="en-US" w:eastAsia="zh-CN"/>
              </w:rPr>
            </w:pPr>
            <w:r>
              <w:rPr>
                <w:rFonts w:hint="eastAsia"/>
                <w:lang w:val="en-US" w:eastAsia="zh-CN"/>
              </w:rPr>
              <w:t>相关概念与术语: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pStyle w:val="10"/>
              <w:widowControl w:val="0"/>
              <w:bidi w:val="0"/>
              <w:rPr>
                <w:rFonts w:hint="default"/>
                <w:lang w:val="en-US" w:eastAsia="zh-CN"/>
              </w:rPr>
            </w:pPr>
            <w:r>
              <w:rPr>
                <w:rFonts w:hint="eastAsia"/>
                <w:lang w:val="en-US" w:eastAsia="zh-CN"/>
              </w:rPr>
              <w:t>系统与动态表单：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71" w:type="dxa"/>
          </w:tcPr>
          <w:p>
            <w:pPr>
              <w:widowControl w:val="0"/>
              <w:rPr>
                <w:rFonts w:hint="default"/>
                <w:vertAlign w:val="baseline"/>
                <w:lang w:val="en-US" w:eastAsia="zh-CN"/>
              </w:rPr>
            </w:pPr>
            <w:r>
              <w:rPr>
                <w:rFonts w:hint="eastAsia"/>
                <w:vertAlign w:val="baseline"/>
                <w:lang w:val="en-US" w:eastAsia="zh-CN"/>
              </w:rPr>
              <w:t>表单编辑器：</w:t>
            </w:r>
          </w:p>
        </w:tc>
        <w:tc>
          <w:tcPr>
            <w:tcW w:w="1771" w:type="dxa"/>
            <w:gridSpan w:val="2"/>
          </w:tcPr>
          <w:p>
            <w:pPr>
              <w:widowControl w:val="0"/>
              <w:rPr>
                <w:rFonts w:hint="default"/>
                <w:vertAlign w:val="baseline"/>
                <w:lang w:val="en-US" w:eastAsia="zh-CN"/>
              </w:rPr>
            </w:pPr>
            <w:r>
              <w:rPr>
                <w:rFonts w:hint="eastAsia"/>
                <w:vertAlign w:val="baseline"/>
                <w:lang w:val="en-US" w:eastAsia="zh-CN"/>
              </w:rPr>
              <w:t>FormEditor</w:t>
            </w:r>
          </w:p>
        </w:tc>
        <w:tc>
          <w:tcPr>
            <w:tcW w:w="1771" w:type="dxa"/>
          </w:tcPr>
          <w:p>
            <w:pPr>
              <w:widowControl w:val="0"/>
              <w:rPr>
                <w:rFonts w:hint="default"/>
                <w:vertAlign w:val="baseline"/>
                <w:lang w:val="en-US" w:eastAsia="zh-CN"/>
              </w:rPr>
            </w:pPr>
            <w:r>
              <w:rPr>
                <w:rFonts w:hint="eastAsia"/>
                <w:vertAlign w:val="baseline"/>
                <w:lang w:val="en-US" w:eastAsia="zh-CN"/>
              </w:rPr>
              <w:t>逻辑组件：</w:t>
            </w:r>
          </w:p>
        </w:tc>
        <w:tc>
          <w:tcPr>
            <w:tcW w:w="3543" w:type="dxa"/>
          </w:tcPr>
          <w:p>
            <w:pPr>
              <w:widowControl w:val="0"/>
              <w:rPr>
                <w:rFonts w:hint="default"/>
                <w:vertAlign w:val="baseline"/>
                <w:lang w:val="en-US" w:eastAsia="zh-CN"/>
              </w:rPr>
            </w:pPr>
            <w:r>
              <w:rPr>
                <w:rFonts w:hint="eastAsia"/>
                <w:vertAlign w:val="baseline"/>
                <w:lang w:val="en-US" w:eastAsia="zh-CN"/>
              </w:rPr>
              <w:t>LogicalComponent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widowControl w:val="0"/>
              <w:rPr>
                <w:rFonts w:hint="default"/>
                <w:vertAlign w:val="baseline"/>
                <w:lang w:val="en-US" w:eastAsia="zh-CN"/>
              </w:rPr>
            </w:pPr>
            <w:r>
              <w:rPr>
                <w:rFonts w:hint="eastAsia"/>
                <w:vertAlign w:val="baseline"/>
                <w:lang w:val="en-US" w:eastAsia="zh-CN"/>
              </w:rPr>
              <w:t>表单配置：</w:t>
            </w:r>
          </w:p>
        </w:tc>
        <w:tc>
          <w:tcPr>
            <w:tcW w:w="1771" w:type="dxa"/>
            <w:gridSpan w:val="2"/>
          </w:tcPr>
          <w:p>
            <w:pPr>
              <w:widowControl w:val="0"/>
              <w:rPr>
                <w:rFonts w:hint="default"/>
                <w:vertAlign w:val="baseline"/>
                <w:lang w:val="en-US" w:eastAsia="zh-CN"/>
              </w:rPr>
            </w:pPr>
            <w:r>
              <w:rPr>
                <w:rFonts w:hint="eastAsia"/>
                <w:vertAlign w:val="baseline"/>
                <w:lang w:val="en-US" w:eastAsia="zh-CN"/>
              </w:rPr>
              <w:t>FormConfig</w:t>
            </w:r>
          </w:p>
        </w:tc>
        <w:tc>
          <w:tcPr>
            <w:tcW w:w="1771" w:type="dxa"/>
          </w:tcPr>
          <w:p>
            <w:pPr>
              <w:widowControl w:val="0"/>
              <w:rPr>
                <w:rFonts w:hint="default"/>
                <w:vertAlign w:val="baseline"/>
                <w:lang w:val="en-US" w:eastAsia="zh-CN"/>
              </w:rPr>
            </w:pPr>
            <w:r>
              <w:rPr>
                <w:rFonts w:hint="eastAsia"/>
                <w:vertAlign w:val="baseline"/>
                <w:lang w:val="en-US" w:eastAsia="zh-CN"/>
              </w:rPr>
              <w:t>组件服务：</w:t>
            </w:r>
          </w:p>
        </w:tc>
        <w:tc>
          <w:tcPr>
            <w:tcW w:w="3543" w:type="dxa"/>
          </w:tcPr>
          <w:p>
            <w:pPr>
              <w:widowControl w:val="0"/>
              <w:rPr>
                <w:rFonts w:hint="default"/>
                <w:vertAlign w:val="baseline"/>
                <w:lang w:val="en-US" w:eastAsia="zh-CN"/>
              </w:rPr>
            </w:pPr>
            <w:r>
              <w:rPr>
                <w:rFonts w:hint="eastAsia"/>
                <w:vertAlign w:val="baseline"/>
                <w:lang w:val="en-US" w:eastAsia="zh-CN"/>
              </w:rPr>
              <w:t>LogicalComponentService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widowControl w:val="0"/>
              <w:rPr>
                <w:rFonts w:hint="default"/>
                <w:vertAlign w:val="baseline"/>
                <w:lang w:val="en-US" w:eastAsia="zh-CN"/>
              </w:rPr>
            </w:pPr>
            <w:r>
              <w:rPr>
                <w:rFonts w:hint="eastAsia"/>
                <w:vertAlign w:val="baseline"/>
                <w:lang w:val="en-US" w:eastAsia="zh-CN"/>
              </w:rPr>
              <w:t>表单数据：</w:t>
            </w:r>
          </w:p>
        </w:tc>
        <w:tc>
          <w:tcPr>
            <w:tcW w:w="1771" w:type="dxa"/>
            <w:gridSpan w:val="2"/>
          </w:tcPr>
          <w:p>
            <w:pPr>
              <w:widowControl w:val="0"/>
              <w:rPr>
                <w:rFonts w:hint="default"/>
                <w:vertAlign w:val="baseline"/>
                <w:lang w:val="en-US" w:eastAsia="zh-CN"/>
              </w:rPr>
            </w:pPr>
            <w:r>
              <w:rPr>
                <w:rFonts w:hint="eastAsia"/>
                <w:vertAlign w:val="baseline"/>
                <w:lang w:val="en-US" w:eastAsia="zh-CN"/>
              </w:rPr>
              <w:t>FormData</w:t>
            </w:r>
          </w:p>
        </w:tc>
        <w:tc>
          <w:tcPr>
            <w:tcW w:w="1771" w:type="dxa"/>
          </w:tcPr>
          <w:p>
            <w:pPr>
              <w:widowControl w:val="0"/>
              <w:rPr>
                <w:rFonts w:hint="default"/>
                <w:vertAlign w:val="baseline"/>
                <w:lang w:val="en-US" w:eastAsia="zh-CN"/>
              </w:rPr>
            </w:pPr>
            <w:r>
              <w:rPr>
                <w:rFonts w:hint="eastAsia"/>
                <w:vertAlign w:val="baseline"/>
                <w:lang w:val="en-US" w:eastAsia="zh-CN"/>
              </w:rPr>
              <w:t>应用服务：</w:t>
            </w:r>
          </w:p>
        </w:tc>
        <w:tc>
          <w:tcPr>
            <w:tcW w:w="3543" w:type="dxa"/>
          </w:tcPr>
          <w:p>
            <w:pPr>
              <w:widowControl w:val="0"/>
              <w:rPr>
                <w:rFonts w:hint="default"/>
                <w:vertAlign w:val="baseline"/>
                <w:lang w:val="en-US" w:eastAsia="zh-CN"/>
              </w:rPr>
            </w:pPr>
            <w:r>
              <w:rPr>
                <w:rFonts w:hint="eastAsia"/>
                <w:vertAlign w:val="baseline"/>
                <w:lang w:val="en-US" w:eastAsia="zh-CN"/>
              </w:rPr>
              <w:t>AppService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pStyle w:val="10"/>
              <w:widowControl w:val="0"/>
              <w:bidi w:val="0"/>
              <w:rPr>
                <w:rFonts w:hint="default"/>
                <w:lang w:val="en-US" w:eastAsia="zh-CN"/>
              </w:rPr>
            </w:pPr>
            <w:r>
              <w:rPr>
                <w:rFonts w:hint="eastAsia"/>
                <w:lang w:val="en-US" w:eastAsia="zh-CN"/>
              </w:rPr>
              <w:t>业务与查询: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widowControl w:val="0"/>
              <w:rPr>
                <w:rFonts w:hint="default"/>
                <w:vertAlign w:val="baseline"/>
                <w:lang w:val="en-US" w:eastAsia="zh-CN"/>
              </w:rPr>
            </w:pPr>
            <w:r>
              <w:rPr>
                <w:rFonts w:hint="eastAsia"/>
                <w:vertAlign w:val="baseline"/>
                <w:lang w:val="en-US" w:eastAsia="zh-CN"/>
              </w:rPr>
              <w:t>报销申请单逻辑组件及服务:</w:t>
            </w:r>
          </w:p>
        </w:tc>
        <w:tc>
          <w:tcPr>
            <w:tcW w:w="7085" w:type="dxa"/>
            <w:gridSpan w:val="4"/>
          </w:tcPr>
          <w:p>
            <w:pPr>
              <w:widowControl w:val="0"/>
              <w:rPr>
                <w:rFonts w:hint="default"/>
                <w:vertAlign w:val="baseline"/>
                <w:lang w:val="en-US" w:eastAsia="zh-CN"/>
              </w:rPr>
            </w:pPr>
            <w:r>
              <w:rPr>
                <w:rFonts w:hint="eastAsia"/>
                <w:vertAlign w:val="baseline"/>
                <w:lang w:val="en-US" w:eastAsia="zh-CN"/>
              </w:rPr>
              <w:t>BillRequestLogicalComponent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71" w:type="dxa"/>
          </w:tcPr>
          <w:p>
            <w:pPr>
              <w:widowControl w:val="0"/>
              <w:rPr>
                <w:rFonts w:hint="default"/>
                <w:vertAlign w:val="baseline"/>
                <w:lang w:val="en-US" w:eastAsia="zh-CN"/>
              </w:rPr>
            </w:pPr>
            <w:r>
              <w:rPr>
                <w:rFonts w:hint="eastAsia"/>
                <w:vertAlign w:val="baseline"/>
                <w:lang w:val="en-US" w:eastAsia="zh-CN"/>
              </w:rPr>
              <w:t>统一数据源服务:</w:t>
            </w:r>
          </w:p>
        </w:tc>
        <w:tc>
          <w:tcPr>
            <w:tcW w:w="7085" w:type="dxa"/>
            <w:gridSpan w:val="4"/>
          </w:tcPr>
          <w:p>
            <w:pPr>
              <w:widowControl w:val="0"/>
              <w:rPr>
                <w:rFonts w:hint="default"/>
                <w:vertAlign w:val="baseline"/>
                <w:lang w:val="en-US" w:eastAsia="zh-CN"/>
              </w:rPr>
            </w:pPr>
            <w:r>
              <w:rPr>
                <w:rFonts w:hint="eastAsia"/>
                <w:vertAlign w:val="baseline"/>
                <w:lang w:val="en-US" w:eastAsia="zh-CN"/>
              </w:rPr>
              <w:t>DataSourceAppService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widowControl w:val="0"/>
              <w:rPr>
                <w:rFonts w:hint="default"/>
                <w:vertAlign w:val="baseline"/>
                <w:lang w:val="en-US" w:eastAsia="zh-CN"/>
              </w:rPr>
            </w:pPr>
            <w:r>
              <w:rPr>
                <w:rFonts w:hint="eastAsia"/>
                <w:vertAlign w:val="baseline"/>
                <w:lang w:val="en-US" w:eastAsia="zh-CN"/>
              </w:rPr>
              <w:t>公式服务:</w:t>
            </w:r>
          </w:p>
        </w:tc>
        <w:tc>
          <w:tcPr>
            <w:tcW w:w="7085" w:type="dxa"/>
            <w:gridSpan w:val="4"/>
          </w:tcPr>
          <w:p>
            <w:pPr>
              <w:widowControl w:val="0"/>
              <w:rPr>
                <w:rFonts w:hint="default"/>
                <w:vertAlign w:val="baseline"/>
                <w:lang w:val="en-US" w:eastAsia="zh-CN"/>
              </w:rPr>
            </w:pPr>
            <w:r>
              <w:rPr>
                <w:rFonts w:hint="eastAsia"/>
                <w:vertAlign w:val="baseline"/>
                <w:lang w:val="en-US" w:eastAsia="zh-CN"/>
              </w:rPr>
              <w:t>FormulaAppService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widowControl w:val="0"/>
              <w:rPr>
                <w:rFonts w:hint="default"/>
                <w:vertAlign w:val="baseline"/>
                <w:lang w:val="en-US" w:eastAsia="zh-CN"/>
              </w:rPr>
            </w:pPr>
            <w:r>
              <w:rPr>
                <w:rFonts w:hint="eastAsia"/>
                <w:vertAlign w:val="baseline"/>
                <w:lang w:val="en-US" w:eastAsia="zh-CN"/>
              </w:rPr>
              <w:t>工作流对接服务:</w:t>
            </w:r>
          </w:p>
        </w:tc>
        <w:tc>
          <w:tcPr>
            <w:tcW w:w="7085" w:type="dxa"/>
            <w:gridSpan w:val="4"/>
          </w:tcPr>
          <w:p>
            <w:pPr>
              <w:widowControl w:val="0"/>
              <w:rPr>
                <w:rFonts w:hint="default"/>
                <w:vertAlign w:val="baseline"/>
                <w:lang w:val="en-US" w:eastAsia="zh-CN"/>
              </w:rPr>
            </w:pPr>
            <w:r>
              <w:rPr>
                <w:rFonts w:hint="eastAsia"/>
                <w:vertAlign w:val="baseline"/>
                <w:lang w:val="en-US" w:eastAsia="zh-CN"/>
              </w:rPr>
              <w:t>WorkflowCapService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widowControl w:val="0"/>
              <w:rPr>
                <w:rFonts w:hint="default"/>
                <w:vertAlign w:val="baseline"/>
                <w:lang w:val="en-US" w:eastAsia="zh-CN"/>
              </w:rPr>
            </w:pPr>
            <w:r>
              <w:rPr>
                <w:rFonts w:hint="eastAsia"/>
                <w:vertAlign w:val="baseline"/>
                <w:lang w:val="en-US" w:eastAsia="zh-CN"/>
              </w:rPr>
              <w:t>基础字典及服务:</w:t>
            </w:r>
          </w:p>
        </w:tc>
        <w:tc>
          <w:tcPr>
            <w:tcW w:w="7085" w:type="dxa"/>
            <w:gridSpan w:val="4"/>
          </w:tcPr>
          <w:p>
            <w:pPr>
              <w:widowControl w:val="0"/>
              <w:rPr>
                <w:rFonts w:hint="default"/>
                <w:vertAlign w:val="baseline"/>
                <w:lang w:val="en-US" w:eastAsia="zh-CN"/>
              </w:rPr>
            </w:pPr>
            <w:r>
              <w:rPr>
                <w:rFonts w:hint="eastAsia"/>
                <w:vertAlign w:val="baseline"/>
                <w:lang w:val="en-US" w:eastAsia="zh-CN"/>
              </w:rPr>
              <w:t>CustomDictTypeLogicalComponentService,CustomDictLogicalComponentService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widowControl w:val="0"/>
              <w:rPr>
                <w:rFonts w:hint="default"/>
                <w:vertAlign w:val="baseline"/>
                <w:lang w:val="en-US" w:eastAsia="zh-CN"/>
              </w:rPr>
            </w:pPr>
            <w:r>
              <w:rPr>
                <w:rFonts w:hint="eastAsia"/>
                <w:vertAlign w:val="baseline"/>
                <w:lang w:val="en-US" w:eastAsia="zh-CN"/>
              </w:rPr>
              <w:t>基础数据及其逻辑组件服务:</w:t>
            </w:r>
          </w:p>
        </w:tc>
        <w:tc>
          <w:tcPr>
            <w:tcW w:w="7085" w:type="dxa"/>
            <w:gridSpan w:val="4"/>
          </w:tcPr>
          <w:p>
            <w:pPr>
              <w:widowControl w:val="0"/>
              <w:rPr>
                <w:rFonts w:hint="default"/>
                <w:vertAlign w:val="baseline"/>
                <w:lang w:val="en-US" w:eastAsia="zh-CN"/>
              </w:rPr>
            </w:pPr>
            <w:r>
              <w:rPr>
                <w:rFonts w:hint="eastAsia"/>
                <w:vertAlign w:val="baseline"/>
                <w:lang w:val="en-US" w:eastAsia="zh-CN"/>
              </w:rPr>
              <w:t>Department, Post, Staff, Relation,StaffAccount,StaffPost, Organization,Currency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pStyle w:val="8"/>
              <w:widowControl w:val="0"/>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pStyle w:val="8"/>
              <w:widowControl w:val="0"/>
              <w:bidi w:val="0"/>
              <w:rPr>
                <w:rFonts w:hint="eastAsia"/>
                <w:lang w:val="en-US" w:eastAsia="zh-CN"/>
              </w:rPr>
            </w:pPr>
            <w:r>
              <w:rPr>
                <w:rFonts w:hint="eastAsia"/>
                <w:lang w:val="en-US" w:eastAsia="zh-CN"/>
              </w:rPr>
              <w:t>基础服务部分EP.Commons.ServiceApi: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default"/>
                <w:lang w:val="en-US" w:eastAsia="zh-CN"/>
              </w:rPr>
            </w:pPr>
            <w:r>
              <w:rPr>
                <w:rFonts w:hint="eastAsia"/>
                <w:lang w:val="en-US" w:eastAsia="zh-CN"/>
              </w:rPr>
              <w:t>基础服务部分提供跨服务的调用,供其他服务使用跨服务的远程服务调用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widowControl w:val="0"/>
              <w:rPr>
                <w:rFonts w:hint="default"/>
                <w:vertAlign w:val="baseline"/>
                <w:lang w:val="en-US" w:eastAsia="zh-CN"/>
              </w:rPr>
            </w:pPr>
            <w:r>
              <w:rPr>
                <w:rFonts w:hint="eastAsia"/>
                <w:vertAlign w:val="baseline"/>
                <w:lang w:val="en-US" w:eastAsia="zh-CN"/>
              </w:rPr>
              <w:t>动态表单基础服务:</w:t>
            </w:r>
          </w:p>
        </w:tc>
        <w:tc>
          <w:tcPr>
            <w:tcW w:w="7085" w:type="dxa"/>
            <w:gridSpan w:val="4"/>
          </w:tcPr>
          <w:p>
            <w:pPr>
              <w:widowControl w:val="0"/>
              <w:rPr>
                <w:rFonts w:hint="default"/>
                <w:vertAlign w:val="baseline"/>
                <w:lang w:val="en-US" w:eastAsia="zh-CN"/>
              </w:rPr>
            </w:pPr>
            <w:r>
              <w:rPr>
                <w:rFonts w:hint="eastAsia"/>
                <w:vertAlign w:val="baseline"/>
                <w:lang w:val="en-US" w:eastAsia="zh-CN"/>
              </w:rPr>
              <w:t>DynamicFormsServiceApi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widowControl w:val="0"/>
              <w:rPr>
                <w:rFonts w:hint="default"/>
                <w:vertAlign w:val="baseline"/>
                <w:lang w:val="en-US" w:eastAsia="zh-CN"/>
              </w:rPr>
            </w:pPr>
            <w:r>
              <w:rPr>
                <w:rFonts w:hint="eastAsia"/>
                <w:vertAlign w:val="baseline"/>
                <w:lang w:val="en-US" w:eastAsia="zh-CN"/>
              </w:rPr>
              <w:t>用户中心基础服务:</w:t>
            </w:r>
          </w:p>
        </w:tc>
        <w:tc>
          <w:tcPr>
            <w:tcW w:w="7085" w:type="dxa"/>
            <w:gridSpan w:val="4"/>
          </w:tcPr>
          <w:p>
            <w:pPr>
              <w:widowControl w:val="0"/>
              <w:rPr>
                <w:rFonts w:hint="default"/>
                <w:vertAlign w:val="baseline"/>
                <w:lang w:val="en-US" w:eastAsia="zh-CN"/>
              </w:rPr>
            </w:pPr>
            <w:r>
              <w:rPr>
                <w:rFonts w:hint="eastAsia"/>
                <w:vertAlign w:val="baseline"/>
                <w:lang w:val="en-US" w:eastAsia="zh-CN"/>
              </w:rPr>
              <w:t>UserCenterServiceApi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widowControl w:val="0"/>
              <w:rPr>
                <w:rFonts w:hint="default"/>
                <w:vertAlign w:val="baseline"/>
                <w:lang w:val="en-US" w:eastAsia="zh-CN"/>
              </w:rPr>
            </w:pPr>
            <w:r>
              <w:rPr>
                <w:rFonts w:hint="eastAsia"/>
                <w:vertAlign w:val="baseline"/>
                <w:lang w:val="en-US" w:eastAsia="zh-CN"/>
              </w:rPr>
              <w:t>工作流基础服务:</w:t>
            </w:r>
          </w:p>
        </w:tc>
        <w:tc>
          <w:tcPr>
            <w:tcW w:w="7085" w:type="dxa"/>
            <w:gridSpan w:val="4"/>
          </w:tcPr>
          <w:p>
            <w:pPr>
              <w:widowControl w:val="0"/>
              <w:rPr>
                <w:rFonts w:hint="default"/>
                <w:vertAlign w:val="baseline"/>
                <w:lang w:val="en-US" w:eastAsia="zh-CN"/>
              </w:rPr>
            </w:pPr>
            <w:r>
              <w:rPr>
                <w:rFonts w:hint="eastAsia"/>
                <w:vertAlign w:val="baseline"/>
                <w:lang w:val="en-US" w:eastAsia="zh-CN"/>
              </w:rPr>
              <w:t>WorkflowService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pStyle w:val="4"/>
              <w:widowControl w:val="0"/>
              <w:bidi w:val="0"/>
              <w:rPr>
                <w:rFonts w:hint="eastAsia" w:ascii="Times New Roman" w:hAnsi="Times New Roman" w:eastAsia="宋体" w:cs="Times New Roman"/>
                <w:b/>
                <w:kern w:val="2"/>
                <w:sz w:val="24"/>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8856" w:type="dxa"/>
            <w:gridSpan w:val="5"/>
          </w:tcPr>
          <w:p>
            <w:pPr>
              <w:pStyle w:val="4"/>
              <w:widowControl w:val="0"/>
              <w:bidi w:val="0"/>
              <w:rPr>
                <w:rFonts w:hint="default"/>
                <w:lang w:val="en-US" w:eastAsia="zh-CN"/>
              </w:rPr>
            </w:pPr>
            <w:r>
              <w:rPr>
                <w:rFonts w:hint="eastAsia" w:ascii="Times New Roman" w:hAnsi="Times New Roman" w:eastAsia="宋体" w:cs="Times New Roman"/>
                <w:b/>
                <w:kern w:val="2"/>
                <w:sz w:val="24"/>
                <w:szCs w:val="22"/>
                <w:lang w:val="en-US" w:eastAsia="zh-CN"/>
              </w:rPr>
              <w:t>数据迁移程序部分: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default"/>
                <w:vertAlign w:val="baseline"/>
                <w:lang w:val="en-US" w:eastAsia="zh-CN"/>
              </w:rPr>
            </w:pPr>
            <w:r>
              <w:rPr>
                <w:rFonts w:hint="eastAsia"/>
                <w:vertAlign w:val="baseline"/>
                <w:lang w:val="en-US" w:eastAsia="zh-CN"/>
              </w:rPr>
              <w:t>迁移程序主要是负责项目数据库结构创建,初始数据等的初始化,逻辑组件的采集和升级,分单个租户和多个租户和主机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pStyle w:val="8"/>
              <w:widowControl w:val="0"/>
              <w:bidi w:val="0"/>
              <w:rPr>
                <w:rFonts w:hint="eastAsia"/>
                <w:lang w:val="en-US" w:eastAsia="zh-CN"/>
              </w:rPr>
            </w:pPr>
            <w:r>
              <w:rPr>
                <w:rFonts w:hint="eastAsia"/>
                <w:lang w:val="en-US" w:eastAsia="zh-CN"/>
              </w:rPr>
              <w:t>ConfigClient 配置客户端部分配置文件历史版本管理和热加载: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default"/>
                <w:vertAlign w:val="baseline"/>
                <w:lang w:val="en-US" w:eastAsia="zh-CN"/>
              </w:rPr>
            </w:pPr>
            <w:r>
              <w:rPr>
                <w:rFonts w:hint="eastAsia"/>
                <w:vertAlign w:val="baseline"/>
                <w:lang w:val="en-US" w:eastAsia="zh-CN"/>
              </w:rPr>
              <w:t>ConfigClient 主要负责远端调用Consul的http接口,操作Consul中的配置存储，配置发生改变会记录版本信息，改变之前的作为当前配置之前的最后一次配置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eastAsia" w:ascii="Times New Roman" w:hAnsi="Times New Roman" w:eastAsia="宋体" w:cs="Times New Roman"/>
                <w:b/>
                <w:kern w:val="2"/>
                <w:sz w:val="24"/>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default"/>
                <w:vertAlign w:val="baseline"/>
                <w:lang w:val="en-US" w:eastAsia="zh-CN"/>
              </w:rPr>
            </w:pPr>
            <w:r>
              <w:rPr>
                <w:rFonts w:hint="eastAsia" w:ascii="Times New Roman" w:hAnsi="Times New Roman" w:eastAsia="宋体" w:cs="Times New Roman"/>
                <w:b/>
                <w:kern w:val="2"/>
                <w:sz w:val="24"/>
                <w:szCs w:val="22"/>
                <w:lang w:val="en-US" w:eastAsia="zh-CN"/>
              </w:rPr>
              <w:t>ConfigCenter</w:t>
            </w:r>
            <w:r>
              <w:rPr>
                <w:rFonts w:hint="eastAsia" w:cs="Times New Roman"/>
                <w:b/>
                <w:kern w:val="2"/>
                <w:sz w:val="24"/>
                <w:szCs w:val="22"/>
                <w:lang w:val="en-US" w:eastAsia="zh-CN"/>
              </w:rPr>
              <w:t xml:space="preserve"> ，</w:t>
            </w:r>
            <w:r>
              <w:rPr>
                <w:rFonts w:hint="eastAsia"/>
                <w:lang w:val="en-US" w:eastAsia="zh-CN"/>
              </w:rPr>
              <w:t>Consul</w:t>
            </w:r>
            <w:r>
              <w:rPr>
                <w:rFonts w:hint="eastAsia" w:cs="Times New Roman"/>
                <w:b/>
                <w:kern w:val="2"/>
                <w:sz w:val="24"/>
                <w:szCs w:val="22"/>
                <w:lang w:val="en-US" w:eastAsia="zh-CN"/>
              </w:rPr>
              <w:t>服务端项目</w:t>
            </w:r>
            <w:r>
              <w:rPr>
                <w:rFonts w:hint="eastAsia" w:ascii="Times New Roman" w:hAnsi="Times New Roman" w:eastAsia="宋体" w:cs="Times New Roman"/>
                <w:b/>
                <w:kern w:val="2"/>
                <w:sz w:val="24"/>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default"/>
                <w:vertAlign w:val="baseline"/>
                <w:lang w:val="en-US" w:eastAsia="zh-CN"/>
              </w:rPr>
            </w:pPr>
            <w:r>
              <w:rPr>
                <w:rFonts w:hint="eastAsia"/>
                <w:vertAlign w:val="baseline"/>
                <w:lang w:val="en-US" w:eastAsia="zh-CN"/>
              </w:rPr>
              <w:t>configCenter服务端主要负责从Consul获取配置,并提供APi供客户端调用获取数据,主要是起数据中转的作用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pStyle w:val="8"/>
              <w:widowControl w:val="0"/>
              <w:bidi w:val="0"/>
              <w:rPr>
                <w:rFonts w:hint="default"/>
                <w:lang w:val="en-US" w:eastAsia="zh-CN"/>
              </w:rPr>
            </w:pPr>
            <w:r>
              <w:rPr>
                <w:rFonts w:hint="eastAsia"/>
                <w:lang w:val="en-US" w:eastAsia="zh-CN"/>
              </w:rPr>
              <w:t>日志记录Exceptionless部分: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default"/>
                <w:vertAlign w:val="baseline"/>
                <w:lang w:val="en-US" w:eastAsia="zh-CN"/>
              </w:rPr>
            </w:pPr>
            <w:r>
              <w:rPr>
                <w:rFonts w:hint="eastAsia"/>
                <w:vertAlign w:val="baseline"/>
                <w:lang w:val="en-US" w:eastAsia="zh-CN"/>
              </w:rPr>
              <w:t>审计日志都会上传到Exceptionless，同时也会在本地记录日志文件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pStyle w:val="8"/>
              <w:widowControl w:val="0"/>
              <w:bidi w:val="0"/>
              <w:rPr>
                <w:rFonts w:hint="default"/>
                <w:lang w:val="en-US" w:eastAsia="zh-CN"/>
              </w:rPr>
            </w:pPr>
            <w:r>
              <w:rPr>
                <w:rFonts w:hint="eastAsia"/>
                <w:lang w:val="en-US" w:eastAsia="zh-CN"/>
              </w:rPr>
              <w:t>设置SettingStore部分：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56" w:type="dxa"/>
            <w:gridSpan w:val="5"/>
          </w:tcPr>
          <w:p>
            <w:pPr>
              <w:widowControl w:val="0"/>
              <w:rPr>
                <w:rFonts w:hint="default"/>
                <w:vertAlign w:val="baseline"/>
                <w:lang w:val="en-US" w:eastAsia="zh-CN"/>
              </w:rPr>
            </w:pPr>
            <w:r>
              <w:rPr>
                <w:rFonts w:hint="eastAsia"/>
                <w:vertAlign w:val="baseline"/>
                <w:lang w:val="en-US" w:eastAsia="zh-CN"/>
              </w:rPr>
              <w:t>此处改为全部使用实时获取但存在缓存，调用接口服务获取相应配置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eastAsia"/>
                <w:vertAlign w:val="baseline"/>
                <w:lang w:val="en-US" w:eastAsia="zh-CN"/>
              </w:rPr>
            </w:pPr>
          </w:p>
        </w:tc>
      </w:tr>
      <w:tr>
        <w:tblPrEx>
          <w:tblLayout w:type="fixed"/>
          <w:tblCellMar>
            <w:top w:w="0" w:type="dxa"/>
            <w:left w:w="108" w:type="dxa"/>
            <w:bottom w:w="0" w:type="dxa"/>
            <w:right w:w="108" w:type="dxa"/>
          </w:tblCellMar>
        </w:tblPrEx>
        <w:tc>
          <w:tcPr>
            <w:tcW w:w="8856" w:type="dxa"/>
            <w:gridSpan w:val="5"/>
          </w:tcPr>
          <w:p>
            <w:pPr>
              <w:pStyle w:val="8"/>
              <w:widowControl w:val="0"/>
              <w:bidi w:val="0"/>
              <w:rPr>
                <w:rFonts w:hint="default"/>
                <w:vertAlign w:val="baseline"/>
                <w:lang w:val="en-US" w:eastAsia="zh-CN"/>
              </w:rPr>
            </w:pPr>
            <w:r>
              <w:rPr>
                <w:rFonts w:hint="eastAsia"/>
                <w:vertAlign w:val="baseline"/>
                <w:lang w:val="en-US" w:eastAsia="zh-CN"/>
              </w:rPr>
              <w:t>本地化</w:t>
            </w:r>
            <w:r>
              <w:rPr>
                <w:rFonts w:hint="eastAsia"/>
                <w:szCs w:val="22"/>
                <w:lang w:val="en-US" w:eastAsia="zh-CN"/>
              </w:rPr>
              <w:t>Localization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default"/>
                <w:vertAlign w:val="baseline"/>
                <w:lang w:val="en-US" w:eastAsia="zh-CN"/>
              </w:rPr>
            </w:pPr>
            <w:r>
              <w:rPr>
                <w:rFonts w:hint="eastAsia"/>
                <w:vertAlign w:val="baseline"/>
                <w:lang w:val="en-US" w:eastAsia="zh-CN"/>
              </w:rPr>
              <w:t>单个服务会将嵌入的Json资源文件解析对应的语言并上传到语言文字数据库中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56" w:type="dxa"/>
            <w:gridSpan w:val="5"/>
          </w:tcPr>
          <w:p>
            <w:pPr>
              <w:pStyle w:val="8"/>
              <w:widowControl w:val="0"/>
              <w:bidi w:val="0"/>
              <w:rPr>
                <w:rFonts w:hint="default"/>
                <w:vertAlign w:val="baseline"/>
                <w:lang w:val="en-US" w:eastAsia="zh-CN"/>
              </w:rPr>
            </w:pPr>
            <w:r>
              <w:rPr>
                <w:rFonts w:hint="eastAsia"/>
                <w:vertAlign w:val="baseline"/>
                <w:lang w:val="en-US" w:eastAsia="zh-CN"/>
              </w:rPr>
              <w:t>逻辑</w:t>
            </w:r>
            <w:r>
              <w:rPr>
                <w:rFonts w:hint="eastAsia"/>
                <w:szCs w:val="22"/>
                <w:lang w:val="en-US" w:eastAsia="zh-CN"/>
              </w:rPr>
              <w:t>组件</w:t>
            </w:r>
            <w:r>
              <w:rPr>
                <w:rFonts w:hint="eastAsia"/>
                <w:vertAlign w:val="baseline"/>
                <w:lang w:val="en-US" w:eastAsia="zh-CN"/>
              </w:rPr>
              <w:t>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default"/>
                <w:vertAlign w:val="baseline"/>
                <w:lang w:val="en-US" w:eastAsia="zh-CN"/>
              </w:rPr>
            </w:pPr>
            <w:r>
              <w:rPr>
                <w:rFonts w:hint="eastAsia"/>
                <w:vertAlign w:val="baseline"/>
                <w:lang w:val="en-US" w:eastAsia="zh-CN"/>
              </w:rPr>
              <w:t>实现接口ILogicUpgrade 在Core层中, 执行升级文件,升级对应版本的指定逻辑组件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5"/>
          </w:tcPr>
          <w:p>
            <w:pPr>
              <w:pStyle w:val="8"/>
              <w:widowControl w:val="0"/>
              <w:bidi w:val="0"/>
              <w:rPr>
                <w:rFonts w:hint="default"/>
                <w:vertAlign w:val="baseline"/>
                <w:lang w:val="en-US" w:eastAsia="zh-CN"/>
              </w:rPr>
            </w:pPr>
            <w:r>
              <w:rPr>
                <w:rFonts w:hint="eastAsia"/>
                <w:vertAlign w:val="baseline"/>
                <w:lang w:val="en-US" w:eastAsia="zh-CN"/>
              </w:rPr>
              <w:t>流水号重置: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default"/>
                <w:vertAlign w:val="baseline"/>
                <w:lang w:val="en-US" w:eastAsia="zh-CN"/>
              </w:rPr>
            </w:pPr>
            <w:r>
              <w:rPr>
                <w:rFonts w:hint="eastAsia"/>
                <w:vertAlign w:val="baseline"/>
                <w:lang w:val="en-US" w:eastAsia="zh-CN"/>
              </w:rPr>
              <w:t>后台任务按照指定规则,分时间重置对应的流水号, 按年,按月,按日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pStyle w:val="8"/>
              <w:widowControl w:val="0"/>
              <w:bidi w:val="0"/>
              <w:rPr>
                <w:rFonts w:hint="default"/>
                <w:vertAlign w:val="baseline"/>
                <w:lang w:val="en-US" w:eastAsia="zh-CN"/>
              </w:rPr>
            </w:pPr>
            <w:r>
              <w:rPr>
                <w:rFonts w:hint="eastAsia"/>
                <w:szCs w:val="22"/>
                <w:vertAlign w:val="baseline"/>
                <w:lang w:val="en-US" w:eastAsia="zh-CN"/>
              </w:rPr>
              <w:t>MongoDb</w:t>
            </w:r>
            <w:r>
              <w:rPr>
                <w:rFonts w:hint="eastAsia"/>
                <w:vertAlign w:val="baseline"/>
                <w:lang w:val="en-US" w:eastAsia="zh-CN"/>
              </w:rPr>
              <w:t>统一序号和多租户处理: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default"/>
                <w:vertAlign w:val="baseline"/>
                <w:lang w:val="en-US" w:eastAsia="zh-CN"/>
              </w:rPr>
            </w:pPr>
            <w:r>
              <w:rPr>
                <w:rFonts w:hint="eastAsia"/>
                <w:vertAlign w:val="baseline"/>
                <w:lang w:val="en-US" w:eastAsia="zh-CN"/>
              </w:rPr>
              <w:t>Mongodb中存储数据时,主键使用整形代替ObjectId类型,单个collection,单个租户,分别存储; 租户表单配置表和表单数据表分别建立,名称命名: 无租户名称+租户Id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pStyle w:val="8"/>
              <w:widowControl w:val="0"/>
              <w:bidi w:val="0"/>
              <w:rPr>
                <w:rFonts w:hint="default"/>
                <w:vertAlign w:val="baseline"/>
                <w:lang w:val="en-US" w:eastAsia="zh-CN"/>
              </w:rPr>
            </w:pPr>
            <w:r>
              <w:rPr>
                <w:rFonts w:hint="eastAsia"/>
                <w:vertAlign w:val="baseline"/>
                <w:lang w:val="en-US" w:eastAsia="zh-CN"/>
              </w:rPr>
              <w:t>读写库</w:t>
            </w:r>
            <w:r>
              <w:rPr>
                <w:rFonts w:hint="eastAsia"/>
                <w:szCs w:val="22"/>
                <w:vertAlign w:val="baseline"/>
                <w:lang w:val="en-US" w:eastAsia="zh-CN"/>
              </w:rPr>
              <w:t>分离</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default"/>
                <w:vertAlign w:val="baseline"/>
                <w:lang w:val="en-US" w:eastAsia="zh-CN"/>
              </w:rPr>
            </w:pPr>
            <w:r>
              <w:rPr>
                <w:rFonts w:hint="eastAsia"/>
                <w:vertAlign w:val="baseline"/>
                <w:lang w:val="en-US" w:eastAsia="zh-CN"/>
              </w:rPr>
              <w:t>数据库数据上下文,读写分离,读库只用来读取数据, 写库读写混合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pStyle w:val="8"/>
              <w:widowControl w:val="0"/>
              <w:bidi w:val="0"/>
              <w:rPr>
                <w:rFonts w:hint="default"/>
                <w:vertAlign w:val="baseline"/>
                <w:lang w:val="en-US" w:eastAsia="zh-CN"/>
              </w:rPr>
            </w:pPr>
            <w:r>
              <w:rPr>
                <w:rFonts w:hint="eastAsia"/>
                <w:vertAlign w:val="baseline"/>
                <w:lang w:val="en-US" w:eastAsia="zh-CN"/>
              </w:rPr>
              <w:t>数据源</w:t>
            </w:r>
            <w:r>
              <w:rPr>
                <w:rFonts w:hint="eastAsia"/>
                <w:szCs w:val="22"/>
                <w:vertAlign w:val="baseline"/>
                <w:lang w:val="en-US" w:eastAsia="zh-CN"/>
              </w:rPr>
              <w:t>查询</w:t>
            </w: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default"/>
                <w:vertAlign w:val="baseline"/>
                <w:lang w:val="en-US" w:eastAsia="zh-CN"/>
              </w:rPr>
            </w:pPr>
            <w:r>
              <w:rPr>
                <w:rFonts w:hint="eastAsia"/>
                <w:vertAlign w:val="baseline"/>
                <w:lang w:val="en-US" w:eastAsia="zh-CN"/>
              </w:rPr>
              <w:t>扫描mysql库表结构和字段给定查询,支持sql和表的查询; 表单查询:mongodb查询添加多租户过滤,查询条件形式与mysql表的查询形式统一,解析为对应的查询并执行;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pStyle w:val="8"/>
              <w:widowControl w:val="0"/>
              <w:bidi w:val="0"/>
              <w:rPr>
                <w:rFonts w:hint="default"/>
                <w:vertAlign w:val="baseline"/>
                <w:lang w:val="en-US" w:eastAsia="zh-CN"/>
              </w:rPr>
            </w:pPr>
            <w:r>
              <w:rPr>
                <w:rFonts w:hint="eastAsia"/>
                <w:vertAlign w:val="baseline"/>
                <w:lang w:val="en-US" w:eastAsia="zh-CN"/>
              </w:rPr>
              <w:t>后台任务Hangfire: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default"/>
                <w:vertAlign w:val="baseline"/>
                <w:lang w:val="en-US" w:eastAsia="zh-CN"/>
              </w:rPr>
            </w:pPr>
            <w:r>
              <w:rPr>
                <w:rFonts w:hint="eastAsia"/>
                <w:vertAlign w:val="baseline"/>
                <w:lang w:val="en-US" w:eastAsia="zh-CN"/>
              </w:rPr>
              <w:t>提供流水号重置等功能的调度; 按年月日和流水号重置规则在规则到达时间执行任务,重置流水号.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8856" w:type="dxa"/>
            <w:gridSpan w:val="5"/>
          </w:tcPr>
          <w:p>
            <w:pPr>
              <w:pStyle w:val="8"/>
              <w:widowControl w:val="0"/>
              <w:bidi w:val="0"/>
              <w:rPr>
                <w:rFonts w:hint="default"/>
                <w:vertAlign w:val="baseline"/>
                <w:lang w:val="en-US" w:eastAsia="zh-CN"/>
              </w:rPr>
            </w:pPr>
            <w:r>
              <w:rPr>
                <w:rFonts w:hint="eastAsia"/>
                <w:vertAlign w:val="baseline"/>
                <w:lang w:val="en-US" w:eastAsia="zh-CN"/>
              </w:rPr>
              <w:t>权限</w:t>
            </w:r>
            <w:r>
              <w:rPr>
                <w:rFonts w:hint="eastAsia"/>
                <w:szCs w:val="22"/>
                <w:vertAlign w:val="baseline"/>
                <w:lang w:val="en-US" w:eastAsia="zh-CN"/>
              </w:rPr>
              <w:t>处理</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56" w:type="dxa"/>
            <w:gridSpan w:val="5"/>
          </w:tcPr>
          <w:p>
            <w:pPr>
              <w:widowControl w:val="0"/>
              <w:rPr>
                <w:rFonts w:hint="default"/>
                <w:vertAlign w:val="baseline"/>
                <w:lang w:val="en-US" w:eastAsia="zh-CN"/>
              </w:rPr>
            </w:pPr>
            <w:r>
              <w:rPr>
                <w:rFonts w:hint="eastAsia"/>
                <w:vertAlign w:val="baseline"/>
                <w:lang w:val="en-US" w:eastAsia="zh-CN"/>
              </w:rPr>
              <w:t>用户中心创建权限信息表供单个服务上传权限; 组织库表权限到权限查询接口统一返回提供所有服务通过api调用用户权限信息.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214" w:type="dxa"/>
            <w:gridSpan w:val="2"/>
          </w:tcPr>
          <w:p>
            <w:pPr>
              <w:widowControl w:val="0"/>
              <w:rPr>
                <w:rFonts w:hint="eastAsia"/>
                <w:vertAlign w:val="baseline"/>
                <w:lang w:val="en-US" w:eastAsia="zh-CN"/>
              </w:rPr>
            </w:pPr>
          </w:p>
        </w:tc>
        <w:tc>
          <w:tcPr>
            <w:tcW w:w="6642" w:type="dxa"/>
            <w:gridSpan w:val="3"/>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214" w:type="dxa"/>
            <w:gridSpan w:val="2"/>
          </w:tcPr>
          <w:p>
            <w:pPr>
              <w:widowControl w:val="0"/>
              <w:rPr>
                <w:rFonts w:hint="eastAsia"/>
                <w:vertAlign w:val="baseline"/>
                <w:lang w:val="en-US" w:eastAsia="zh-CN"/>
              </w:rPr>
            </w:pPr>
          </w:p>
        </w:tc>
        <w:tc>
          <w:tcPr>
            <w:tcW w:w="6642" w:type="dxa"/>
            <w:gridSpan w:val="3"/>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214" w:type="dxa"/>
            <w:gridSpan w:val="2"/>
          </w:tcPr>
          <w:p>
            <w:pPr>
              <w:widowControl w:val="0"/>
              <w:rPr>
                <w:rFonts w:hint="eastAsia"/>
                <w:vertAlign w:val="baseline"/>
                <w:lang w:val="en-US" w:eastAsia="zh-CN"/>
              </w:rPr>
            </w:pPr>
          </w:p>
        </w:tc>
        <w:tc>
          <w:tcPr>
            <w:tcW w:w="6642" w:type="dxa"/>
            <w:gridSpan w:val="3"/>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214" w:type="dxa"/>
            <w:gridSpan w:val="2"/>
          </w:tcPr>
          <w:p>
            <w:pPr>
              <w:widowControl w:val="0"/>
              <w:rPr>
                <w:rFonts w:hint="eastAsia"/>
                <w:vertAlign w:val="baseline"/>
                <w:lang w:val="en-US" w:eastAsia="zh-CN"/>
              </w:rPr>
            </w:pPr>
          </w:p>
        </w:tc>
        <w:tc>
          <w:tcPr>
            <w:tcW w:w="6642" w:type="dxa"/>
            <w:gridSpan w:val="3"/>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214" w:type="dxa"/>
            <w:gridSpan w:val="2"/>
          </w:tcPr>
          <w:p>
            <w:pPr>
              <w:widowControl w:val="0"/>
              <w:rPr>
                <w:rFonts w:hint="eastAsia"/>
                <w:vertAlign w:val="baseline"/>
                <w:lang w:val="en-US" w:eastAsia="zh-CN"/>
              </w:rPr>
            </w:pPr>
          </w:p>
        </w:tc>
        <w:tc>
          <w:tcPr>
            <w:tcW w:w="6642" w:type="dxa"/>
            <w:gridSpan w:val="3"/>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214" w:type="dxa"/>
            <w:gridSpan w:val="2"/>
          </w:tcPr>
          <w:p>
            <w:pPr>
              <w:widowControl w:val="0"/>
              <w:rPr>
                <w:rFonts w:hint="eastAsia"/>
                <w:vertAlign w:val="baseline"/>
                <w:lang w:val="en-US" w:eastAsia="zh-CN"/>
              </w:rPr>
            </w:pPr>
          </w:p>
        </w:tc>
        <w:tc>
          <w:tcPr>
            <w:tcW w:w="6642" w:type="dxa"/>
            <w:gridSpan w:val="3"/>
          </w:tcPr>
          <w:p>
            <w:pPr>
              <w:widowControl w:val="0"/>
              <w:rPr>
                <w:rFonts w:hint="eastAsia"/>
                <w:vertAlign w:val="baseline"/>
                <w:lang w:val="en-US" w:eastAsia="zh-CN"/>
              </w:rPr>
            </w:pPr>
          </w:p>
        </w:tc>
      </w:tr>
    </w:tbl>
    <w:p>
      <w:pPr>
        <w:spacing w:beforeLines="0" w:after="200" w:afterLines="0" w:line="276" w:lineRule="auto"/>
        <w:jc w:val="left"/>
        <w:rPr>
          <w:rFonts w:hint="eastAsia" w:ascii="宋体" w:hAnsi="宋体"/>
          <w:sz w:val="22"/>
          <w:lang w:val="en-US" w:eastAsia="zh-CN"/>
        </w:rPr>
      </w:pPr>
      <w:bookmarkStart w:id="2" w:name="_Toc1001_WPSOffice_Level1"/>
    </w:p>
    <w:p>
      <w:pPr>
        <w:spacing w:beforeLines="0" w:after="200" w:afterLines="0" w:line="276" w:lineRule="auto"/>
        <w:jc w:val="left"/>
        <w:rPr>
          <w:rFonts w:hint="default" w:ascii="宋体" w:hAnsi="宋体"/>
          <w:sz w:val="22"/>
          <w:lang w:val="en-US" w:eastAsia="zh-CN"/>
        </w:rPr>
      </w:pPr>
      <w:r>
        <w:rPr>
          <w:rFonts w:hint="eastAsia" w:ascii="宋体" w:hAnsi="宋体"/>
          <w:sz w:val="22"/>
          <w:lang w:val="en-US" w:eastAsia="zh-CN"/>
        </w:rPr>
        <w:t>页面样张(表单列表)：</w:t>
      </w:r>
      <w:bookmarkEnd w:id="2"/>
      <w:r>
        <w:rPr>
          <w:rFonts w:hint="eastAsia" w:ascii="宋体" w:hAnsi="宋体"/>
          <w:sz w:val="22"/>
          <w:lang w:val="en-US" w:eastAsia="zh-CN"/>
        </w:rPr>
        <w:t xml:space="preserve"> </w:t>
      </w:r>
    </w:p>
    <w:p>
      <w:pPr>
        <w:spacing w:beforeLines="0" w:after="200" w:afterLines="0" w:line="276" w:lineRule="auto"/>
        <w:jc w:val="left"/>
        <w:rPr>
          <w:rFonts w:hint="default" w:ascii="宋体" w:hAnsi="宋体"/>
          <w:sz w:val="22"/>
          <w:lang w:val="en-US" w:eastAsia="zh-CN"/>
        </w:rPr>
      </w:pPr>
      <w:r>
        <w:drawing>
          <wp:inline distT="0" distB="0" distL="114300" distR="114300">
            <wp:extent cx="5481955" cy="57912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481955" cy="5791200"/>
                    </a:xfrm>
                    <a:prstGeom prst="rect">
                      <a:avLst/>
                    </a:prstGeom>
                    <a:noFill/>
                    <a:ln>
                      <a:noFill/>
                    </a:ln>
                  </pic:spPr>
                </pic:pic>
              </a:graphicData>
            </a:graphic>
          </wp:inline>
        </w:drawing>
      </w:r>
    </w:p>
    <w:p>
      <w:pPr>
        <w:spacing w:beforeLines="0" w:after="200" w:afterLines="0" w:line="276" w:lineRule="auto"/>
        <w:jc w:val="left"/>
        <w:rPr>
          <w:rFonts w:hint="eastAsia" w:ascii="宋体" w:hAnsi="宋体"/>
          <w:sz w:val="22"/>
          <w:lang w:val="en-US" w:eastAsia="zh-CN"/>
        </w:rPr>
      </w:pPr>
      <w:bookmarkStart w:id="3" w:name="_Toc7224_WPSOffice_Level1"/>
      <w:r>
        <w:rPr>
          <w:rFonts w:hint="eastAsia" w:ascii="宋体" w:hAnsi="宋体"/>
          <w:sz w:val="22"/>
          <w:lang w:val="en-US" w:eastAsia="zh-CN"/>
        </w:rPr>
        <w:t>用户点击创建新表单，接口大条目为： DynamicForms</w:t>
      </w:r>
      <w:bookmarkEnd w:id="3"/>
    </w:p>
    <w:p>
      <w:pPr>
        <w:pStyle w:val="4"/>
        <w:bidi w:val="0"/>
        <w:rPr>
          <w:rFonts w:hint="eastAsia"/>
          <w:lang w:val="en-US" w:eastAsia="zh-CN"/>
        </w:rPr>
      </w:pPr>
      <w:bookmarkStart w:id="4" w:name="_Toc30741_WPSOffice_Level1"/>
      <w:r>
        <w:rPr>
          <w:rFonts w:hint="eastAsia"/>
          <w:lang w:val="en-US" w:eastAsia="zh-CN"/>
        </w:rPr>
        <w:t>接口服务说明如下：</w:t>
      </w:r>
      <w:bookmarkEnd w:id="4"/>
    </w:p>
    <w:p>
      <w:pPr>
        <w:pStyle w:val="8"/>
        <w:bidi w:val="0"/>
        <w:rPr>
          <w:rFonts w:hint="default" w:ascii="宋体" w:hAnsi="宋体"/>
          <w:lang w:val="en-US" w:eastAsia="zh-CN"/>
        </w:rPr>
      </w:pPr>
      <w:r>
        <w:rPr>
          <w:rFonts w:hint="eastAsia"/>
          <w:lang w:val="en-US" w:eastAsia="zh-CN"/>
        </w:rPr>
        <w:t>DynamicForms</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创建表单：CreateForm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用户登录系统</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eastAsia" w:ascii="宋体" w:hAnsi="宋体"/>
                <w:sz w:val="22"/>
                <w:vertAlign w:val="baseline"/>
                <w:lang w:val="en-US" w:eastAsia="zh-CN"/>
              </w:rPr>
            </w:pPr>
            <w:r>
              <w:rPr>
                <w:rFonts w:hint="eastAsia" w:ascii="宋体" w:hAnsi="宋体"/>
                <w:sz w:val="22"/>
                <w:vertAlign w:val="baseline"/>
                <w:lang w:val="en-US" w:eastAsia="zh-CN"/>
              </w:rPr>
              <w:t xml:space="preserve"> 用户点击创建表单按钮, 用户填写表单基本信息，会在mongodb中创建表单id和空表单数据,mysql表单表目前设置主键不再递增，  使用mongodb生成的主键， 创建表单，新创建的表单初始状态是未发布。</w:t>
            </w:r>
          </w:p>
          <w:p>
            <w:pPr>
              <w:widowControl w:val="0"/>
              <w:spacing w:beforeLines="0" w:after="200" w:afterLines="0" w:line="276" w:lineRule="auto"/>
              <w:jc w:val="left"/>
              <w:rPr>
                <w:rFonts w:hint="default" w:ascii="宋体" w:hAnsi="宋体"/>
                <w:sz w:val="22"/>
                <w:vertAlign w:val="baseline"/>
                <w:lang w:val="en-US" w:eastAsia="zh-CN"/>
              </w:rPr>
            </w:pP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bookmarkStart w:id="5" w:name="OLE_LINK1"/>
            <w:r>
              <w:rPr>
                <w:rFonts w:hint="eastAsia" w:ascii="宋体" w:hAnsi="宋体"/>
                <w:sz w:val="22"/>
                <w:vertAlign w:val="baseline"/>
                <w:lang w:val="en-US" w:eastAsia="zh-CN"/>
              </w:rPr>
              <w:t>创建表单：CreateFormWithId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用户启动数据迁移程序</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 迁移程序会创建初始的表单数据，新创建的表单为了达到Id使用mongodb数据的id来创建表单数据，此处可以需要提供此接口，直接创建给定Id的表单。</w:t>
            </w:r>
          </w:p>
          <w:p>
            <w:pPr>
              <w:widowControl w:val="0"/>
              <w:spacing w:beforeLines="0" w:after="200" w:afterLines="0" w:line="276" w:lineRule="auto"/>
              <w:jc w:val="left"/>
              <w:rPr>
                <w:rFonts w:hint="default" w:ascii="宋体" w:hAnsi="宋体"/>
                <w:sz w:val="22"/>
                <w:vertAlign w:val="baseline"/>
                <w:lang w:val="en-US" w:eastAsia="zh-CN"/>
              </w:rPr>
            </w:pPr>
          </w:p>
        </w:tc>
      </w:tr>
      <w:bookmarkEnd w:id="5"/>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bookmarkStart w:id="6" w:name="OLE_LINK2"/>
            <w:r>
              <w:rPr>
                <w:rFonts w:hint="eastAsia" w:ascii="宋体" w:hAnsi="宋体"/>
                <w:sz w:val="22"/>
                <w:vertAlign w:val="baseline"/>
                <w:lang w:val="en-US" w:eastAsia="zh-CN"/>
              </w:rPr>
              <w:t xml:space="preserve">保存表单配置： SaveFormConfig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用户登录；用户在列表页上对单行点击编辑表单配置</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 用户点击编辑跳转到画动态表单页面， 拖拽基础控件和高级控件后，前端会生成表单配置数据， 之后接口会接收表单配置数据，解析表单包含的所有控件，并存储控件和id到表单控件表，包括控件类型，控件Id，表单Id； 还会解析表单绑定好的逻辑组件配置到mysql数据库的表单逻辑组件配置表。 </w:t>
            </w:r>
          </w:p>
          <w:p>
            <w:pPr>
              <w:widowControl w:val="0"/>
              <w:spacing w:beforeLines="0" w:after="200" w:afterLines="0" w:line="276" w:lineRule="auto"/>
              <w:jc w:val="left"/>
              <w:rPr>
                <w:rFonts w:hint="default" w:ascii="宋体" w:hAnsi="宋体"/>
                <w:sz w:val="22"/>
                <w:vertAlign w:val="baseline"/>
                <w:lang w:val="en-US" w:eastAsia="zh-CN"/>
              </w:rPr>
            </w:pPr>
          </w:p>
        </w:tc>
      </w:tr>
      <w:bookmarkEnd w:id="6"/>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bookmarkStart w:id="7" w:name="OLE_LINK3"/>
            <w:r>
              <w:rPr>
                <w:rFonts w:hint="eastAsia" w:ascii="宋体" w:hAnsi="宋体"/>
                <w:sz w:val="22"/>
                <w:vertAlign w:val="baseline"/>
                <w:lang w:val="en-US" w:eastAsia="zh-CN"/>
              </w:rPr>
              <w:t>发布表单： PublishForm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用户登录；用户发布的表单才能填报数据？</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 </w:t>
            </w:r>
          </w:p>
          <w:p>
            <w:pPr>
              <w:widowControl w:val="0"/>
              <w:spacing w:beforeLines="0" w:after="200" w:afterLines="0" w:line="276" w:lineRule="auto"/>
              <w:jc w:val="left"/>
              <w:rPr>
                <w:rFonts w:hint="default" w:ascii="宋体" w:hAnsi="宋体"/>
                <w:sz w:val="22"/>
                <w:vertAlign w:val="baseline"/>
                <w:lang w:val="en-US" w:eastAsia="zh-CN"/>
              </w:rPr>
            </w:pPr>
          </w:p>
        </w:tc>
      </w:tr>
      <w:bookmarkEnd w:id="7"/>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bookmarkStart w:id="8" w:name="OLE_LINK4"/>
            <w:r>
              <w:rPr>
                <w:rFonts w:hint="eastAsia" w:ascii="宋体" w:hAnsi="宋体"/>
                <w:sz w:val="22"/>
                <w:vertAlign w:val="baseline"/>
                <w:lang w:val="en-US" w:eastAsia="zh-CN"/>
              </w:rPr>
              <w:t>保存表单数据： SaveFormData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用户登录；表单已发布；用户可以填报表单；</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 接口接收按表单配置生成的表单数据填写页面填写的数据，解析所有逻辑组件，表单控件和数据会存在数据第一层， 之后接口根据逻辑组件和其字段定义，匹配表单逻辑组件配置中的控件信息Id,再从表单数据中按照控件Id取数据组合逻辑组件数据为JObject， 使用消息队列发送表单逻辑组件信息和组合好的数据和相应类型的队列事件； 接收逻辑根据逻辑组件对应的表实体等信息，入库或修改或删除。</w:t>
            </w:r>
          </w:p>
          <w:p>
            <w:pPr>
              <w:widowControl w:val="0"/>
              <w:spacing w:beforeLines="0" w:after="200" w:afterLines="0" w:line="276" w:lineRule="auto"/>
              <w:jc w:val="left"/>
              <w:rPr>
                <w:rFonts w:hint="default" w:ascii="宋体" w:hAnsi="宋体"/>
                <w:sz w:val="22"/>
                <w:vertAlign w:val="baseline"/>
                <w:lang w:val="en-US" w:eastAsia="zh-CN"/>
              </w:rPr>
            </w:pPr>
          </w:p>
        </w:tc>
      </w:tr>
      <w:bookmarkEnd w:id="8"/>
    </w:tbl>
    <w:p>
      <w:pPr>
        <w:spacing w:beforeLines="0" w:after="200" w:afterLines="0" w:line="276" w:lineRule="auto"/>
        <w:jc w:val="left"/>
        <w:rPr>
          <w:rFonts w:hint="default" w:ascii="宋体" w:hAnsi="宋体"/>
          <w:sz w:val="22"/>
          <w:lang w:val="en-US" w:eastAsia="zh-CN"/>
        </w:rPr>
      </w:pPr>
    </w:p>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分页获取所有表单数据： GetAll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用户登录；进入列表页面</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查询所有表单基础信息，支持传入分页参数，获取分页数据和总条数</w:t>
            </w:r>
          </w:p>
        </w:tc>
      </w:tr>
    </w:tbl>
    <w:p>
      <w:pPr>
        <w:spacing w:beforeLines="0" w:after="200" w:afterLines="0" w:line="276" w:lineRule="auto"/>
        <w:jc w:val="left"/>
        <w:rPr>
          <w:rFonts w:hint="default" w:ascii="宋体" w:hAnsi="宋体"/>
          <w:sz w:val="22"/>
          <w:lang w:val="en-US" w:eastAsia="zh-CN"/>
        </w:rPr>
      </w:pPr>
    </w:p>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获取表单数据： GetFormDataList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用户登录；表单已发布；根据表单Id获取用户填报的表单数据</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 接口按照表单Id 查询所有对应用户填报列表数据</w:t>
            </w:r>
          </w:p>
          <w:p>
            <w:pPr>
              <w:widowControl w:val="0"/>
              <w:spacing w:beforeLines="0" w:after="200" w:afterLines="0" w:line="276" w:lineRule="auto"/>
              <w:jc w:val="left"/>
              <w:rPr>
                <w:rFonts w:hint="default" w:ascii="宋体" w:hAnsi="宋体"/>
                <w:sz w:val="22"/>
                <w:vertAlign w:val="baseline"/>
                <w:lang w:val="en-US" w:eastAsia="zh-CN"/>
              </w:rPr>
            </w:pP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获取表单数据： GetFormData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用户登录；表单已发布；根据数据Id查询表单数据</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接口根据传入的表单数据Id查询对应的填报数据并返回</w:t>
            </w: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删除表单数据： DeleteFormData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用户登录；表单已发布；点击删除按钮</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 接口接收表单数据Id,从数据库中删除对应的表单数据条目</w:t>
            </w:r>
          </w:p>
          <w:p>
            <w:pPr>
              <w:widowControl w:val="0"/>
              <w:spacing w:beforeLines="0" w:after="200" w:afterLines="0" w:line="276" w:lineRule="auto"/>
              <w:jc w:val="left"/>
              <w:rPr>
                <w:rFonts w:hint="default" w:ascii="宋体" w:hAnsi="宋体"/>
                <w:sz w:val="22"/>
                <w:vertAlign w:val="baseline"/>
                <w:lang w:val="en-US" w:eastAsia="zh-CN"/>
              </w:rPr>
            </w:pP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删除表单： DeleteForm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用户登录；表单未发布；</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 接口接收表单Id,从库中删除对应的表单配置数据</w:t>
            </w:r>
          </w:p>
          <w:p>
            <w:pPr>
              <w:widowControl w:val="0"/>
              <w:spacing w:beforeLines="0" w:after="200" w:afterLines="0" w:line="276" w:lineRule="auto"/>
              <w:jc w:val="left"/>
              <w:rPr>
                <w:rFonts w:hint="default" w:ascii="宋体" w:hAnsi="宋体"/>
                <w:sz w:val="22"/>
                <w:vertAlign w:val="baseline"/>
                <w:lang w:val="en-US" w:eastAsia="zh-CN"/>
              </w:rPr>
            </w:pP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获取表单控件： GetFormControls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用户登录；获取表单配置中的所有控件信息</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接口接收表单Id,获取保存表单配置时得到的所有控件信息。</w:t>
            </w:r>
          </w:p>
        </w:tc>
      </w:tr>
    </w:tbl>
    <w:p>
      <w:pPr>
        <w:spacing w:beforeLines="0" w:after="200" w:afterLines="0" w:line="276" w:lineRule="auto"/>
        <w:jc w:val="left"/>
        <w:rPr>
          <w:rFonts w:hint="eastAsia" w:ascii="宋体" w:hAnsi="宋体"/>
          <w:sz w:val="22"/>
          <w:lang w:val="en-US" w:eastAsia="zh-CN"/>
        </w:rPr>
      </w:pPr>
    </w:p>
    <w:p>
      <w:pPr>
        <w:pStyle w:val="8"/>
        <w:bidi w:val="0"/>
        <w:rPr>
          <w:rFonts w:hint="default" w:ascii="sans-serif" w:hAnsi="sans-serif" w:eastAsia="宋体" w:cs="sans-serif"/>
          <w:color w:val="3B4151"/>
          <w:szCs w:val="36"/>
          <w:lang w:val="en-US" w:eastAsia="zh-CN"/>
        </w:rPr>
      </w:pPr>
      <w:r>
        <w:rPr>
          <w:rFonts w:hint="default"/>
        </w:rPr>
        <w:t>Form</w:t>
      </w:r>
      <w:r>
        <w:rPr>
          <w:rFonts w:hint="eastAsia"/>
          <w:lang w:val="en-US" w:eastAsia="zh-CN"/>
        </w:rPr>
        <w:t>Data</w:t>
      </w:r>
    </w:p>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查询表单配置信息： QueryConfigData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接口验证用户登录， 在数据源等场合使用 </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 传入查询条件和要返回的过滤字段，支持分页查询</w:t>
            </w:r>
          </w:p>
          <w:p>
            <w:pPr>
              <w:widowControl w:val="0"/>
              <w:spacing w:beforeLines="0" w:after="200" w:afterLines="0" w:line="276" w:lineRule="auto"/>
              <w:jc w:val="left"/>
              <w:rPr>
                <w:rFonts w:hint="default" w:ascii="宋体" w:hAnsi="宋体"/>
                <w:sz w:val="22"/>
                <w:vertAlign w:val="baseline"/>
                <w:lang w:val="en-US" w:eastAsia="zh-CN"/>
              </w:rPr>
            </w:pP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获取表单控件： GetFormConfigsWithControls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用户登录；用户进入新建数据源页面，选择新建表单类型数据源</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接口返回所有表单配置信息和控件信息</w:t>
            </w: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获取流水号： GetAutoNumber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用户登录；动态表单中拖拽流水号类型控件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根据配置生成流水号，流水号有规则设置，数据为重置规则|位数，单个流水号有多个规则配置，后台任务重置流水号</w:t>
            </w:r>
          </w:p>
        </w:tc>
      </w:tr>
    </w:tbl>
    <w:p>
      <w:pPr>
        <w:spacing w:beforeLines="0" w:after="200" w:afterLines="0" w:line="276" w:lineRule="auto"/>
        <w:jc w:val="left"/>
        <w:rPr>
          <w:rFonts w:hint="eastAsia" w:ascii="宋体" w:hAnsi="宋体"/>
          <w:sz w:val="22"/>
          <w:lang w:val="en-US" w:eastAsia="zh-CN"/>
        </w:rPr>
      </w:pPr>
    </w:p>
    <w:p>
      <w:pPr>
        <w:pStyle w:val="8"/>
        <w:bidi w:val="0"/>
        <w:rPr>
          <w:rFonts w:hint="default" w:ascii="宋体" w:hAnsi="宋体"/>
          <w:lang w:val="en-US" w:eastAsia="zh-CN"/>
        </w:rPr>
      </w:pPr>
      <w:r>
        <w:rPr>
          <w:rFonts w:hint="eastAsia"/>
          <w:lang w:val="en-US" w:eastAsia="zh-CN"/>
        </w:rPr>
        <w:t>LogicalComponent</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上传逻辑组件： UploadLogicComponents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单个服务启动迁移程序</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逻辑组件不区分租户；接收所有逻辑组件信息并存储；</w:t>
            </w: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bookmarkStart w:id="9" w:name="OLE_LINK5"/>
            <w:r>
              <w:rPr>
                <w:rFonts w:hint="eastAsia" w:ascii="宋体" w:hAnsi="宋体"/>
                <w:sz w:val="22"/>
                <w:vertAlign w:val="baseline"/>
                <w:lang w:val="en-US" w:eastAsia="zh-CN"/>
              </w:rPr>
              <w:t xml:space="preserve">获取逻辑组件信息： </w:t>
            </w:r>
            <w:r>
              <w:rPr>
                <w:rFonts w:ascii="monospace" w:hAnsi="monospace" w:eastAsia="monospace" w:cs="monospace"/>
                <w:b/>
                <w:i w:val="0"/>
                <w:caps w:val="0"/>
                <w:color w:val="3B4151"/>
                <w:spacing w:val="0"/>
                <w:sz w:val="18"/>
                <w:szCs w:val="18"/>
              </w:rPr>
              <w:t>GetLogicInfosWithLogicFields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用户登录；用户进入表单设计器</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获取所有逻辑组件信息和字段。</w:t>
            </w:r>
          </w:p>
        </w:tc>
      </w:tr>
      <w:bookmarkEnd w:id="9"/>
    </w:tbl>
    <w:p>
      <w:pPr>
        <w:spacing w:beforeLines="0" w:after="200" w:afterLines="0" w:line="276" w:lineRule="auto"/>
        <w:jc w:val="left"/>
        <w:rPr>
          <w:rFonts w:hint="eastAsia" w:ascii="宋体" w:hAnsi="宋体"/>
          <w:sz w:val="22"/>
          <w:lang w:val="en-US" w:eastAsia="zh-CN"/>
        </w:rPr>
      </w:pPr>
    </w:p>
    <w:p>
      <w:pPr>
        <w:pStyle w:val="8"/>
        <w:bidi w:val="0"/>
        <w:rPr>
          <w:rFonts w:hint="eastAsia"/>
          <w:lang w:val="en-US" w:eastAsia="zh-CN"/>
        </w:rPr>
      </w:pPr>
      <w:r>
        <w:rPr>
          <w:rFonts w:hint="eastAsia"/>
          <w:lang w:val="en-US" w:eastAsia="zh-CN"/>
        </w:rPr>
        <w:t>DataSource</w:t>
      </w:r>
    </w:p>
    <w:p>
      <w:pPr>
        <w:rPr>
          <w:rFonts w:hint="eastAsia"/>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 xml:space="preserve">创建文件夹： </w:t>
            </w:r>
            <w:r>
              <w:rPr>
                <w:rFonts w:hint="eastAsia" w:ascii="monospace" w:hAnsi="monospace" w:cs="monospace"/>
                <w:b/>
                <w:i w:val="0"/>
                <w:caps w:val="0"/>
                <w:color w:val="3B4151"/>
                <w:spacing w:val="0"/>
                <w:sz w:val="18"/>
                <w:szCs w:val="18"/>
                <w:lang w:val="en-US" w:eastAsia="zh-CN"/>
              </w:rPr>
              <w:t>CreateFolder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用户登录；用户进入数据源管理页面</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创建数据源文件夹</w:t>
            </w:r>
          </w:p>
        </w:tc>
      </w:tr>
    </w:tbl>
    <w:p>
      <w:pPr>
        <w:rPr>
          <w:rFonts w:hint="eastAsia"/>
          <w:lang w:val="en-US" w:eastAsia="zh-CN"/>
        </w:rPr>
      </w:pPr>
    </w:p>
    <w:p>
      <w:pPr>
        <w:rPr>
          <w:rFonts w:hint="eastAsia"/>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eastAsia" w:ascii="宋体" w:hAnsi="宋体" w:eastAsia="宋体"/>
                <w:sz w:val="22"/>
                <w:vertAlign w:val="baseline"/>
                <w:lang w:val="en-US" w:eastAsia="zh-CN"/>
              </w:rPr>
            </w:pPr>
            <w:r>
              <w:rPr>
                <w:rFonts w:hint="eastAsia" w:ascii="宋体" w:hAnsi="宋体"/>
                <w:sz w:val="22"/>
                <w:vertAlign w:val="baseline"/>
                <w:lang w:val="en-US" w:eastAsia="zh-CN"/>
              </w:rPr>
              <w:t xml:space="preserve">获取所有数据源信息： </w:t>
            </w:r>
            <w:r>
              <w:rPr>
                <w:rFonts w:hint="eastAsia" w:ascii="monospace" w:hAnsi="monospace" w:cs="monospace"/>
                <w:b/>
                <w:i w:val="0"/>
                <w:caps w:val="0"/>
                <w:color w:val="3B4151"/>
                <w:spacing w:val="0"/>
                <w:sz w:val="18"/>
                <w:szCs w:val="18"/>
                <w:lang w:val="en-US" w:eastAsia="zh-CN"/>
              </w:rPr>
              <w:t>GetAll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用户登录；用户进入数据源管理</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接口接收数据源文件夹Id,获取下面的所有数据源和文件夹</w:t>
            </w:r>
          </w:p>
        </w:tc>
      </w:tr>
    </w:tbl>
    <w:p>
      <w:pPr>
        <w:rPr>
          <w:rFonts w:hint="eastAsia"/>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重名名数据源： Rename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用户登录；用户进入数据源管理列表页面</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接口重命名数据源</w:t>
            </w:r>
          </w:p>
        </w:tc>
      </w:tr>
    </w:tbl>
    <w:p>
      <w:pPr>
        <w:rPr>
          <w:rFonts w:hint="eastAsia"/>
          <w:lang w:val="en-US" w:eastAsia="zh-CN"/>
        </w:rPr>
      </w:pPr>
    </w:p>
    <w:p>
      <w:pPr>
        <w:rPr>
          <w:rFonts w:hint="default"/>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保存数据源： Save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用户登录；用户进入数据源编辑流程</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eastAsia" w:ascii="宋体" w:hAnsi="宋体"/>
                <w:sz w:val="22"/>
                <w:vertAlign w:val="baseline"/>
                <w:lang w:val="en-US" w:eastAsia="zh-CN"/>
              </w:rPr>
            </w:pPr>
            <w:r>
              <w:rPr>
                <w:rFonts w:hint="eastAsia" w:ascii="宋体" w:hAnsi="宋体"/>
                <w:sz w:val="22"/>
                <w:vertAlign w:val="baseline"/>
                <w:lang w:val="en-US" w:eastAsia="zh-CN"/>
              </w:rPr>
              <w:t>用户编辑或新建数据源信息并保存，接口接收数据源配置信息并保存。</w:t>
            </w:r>
          </w:p>
          <w:p>
            <w:pPr>
              <w:widowControl w:val="0"/>
              <w:spacing w:beforeLines="0" w:after="200" w:afterLines="0" w:line="276" w:lineRule="auto"/>
              <w:jc w:val="left"/>
              <w:rPr>
                <w:rFonts w:hint="default" w:ascii="宋体" w:hAnsi="宋体"/>
                <w:sz w:val="22"/>
                <w:vertAlign w:val="baseline"/>
                <w:lang w:val="en-US" w:eastAsia="zh-CN"/>
              </w:rPr>
            </w:pPr>
          </w:p>
        </w:tc>
      </w:tr>
    </w:tbl>
    <w:p>
      <w:pPr>
        <w:rPr>
          <w:rFonts w:hint="default"/>
          <w:lang w:val="en-US" w:eastAsia="zh-CN"/>
        </w:rPr>
      </w:pPr>
    </w:p>
    <w:p>
      <w:pPr>
        <w:rPr>
          <w:rFonts w:hint="default"/>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 xml:space="preserve">删除数据源： </w:t>
            </w:r>
            <w:r>
              <w:rPr>
                <w:rFonts w:hint="eastAsia" w:ascii="monospace" w:hAnsi="monospace" w:cs="monospace"/>
                <w:b/>
                <w:i w:val="0"/>
                <w:caps w:val="0"/>
                <w:color w:val="3B4151"/>
                <w:spacing w:val="0"/>
                <w:sz w:val="18"/>
                <w:szCs w:val="18"/>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用户登录；用户删除数据源信息</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接口接收数据源Id并删除</w:t>
            </w:r>
          </w:p>
        </w:tc>
      </w:tr>
    </w:tbl>
    <w:p>
      <w:pPr>
        <w:rPr>
          <w:rFonts w:hint="default"/>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获取数据库架构和字段： GetSchemas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用户登录；用户进入数据源新建或编辑流程</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接口获取当前数据库上下文所在数据库所有表结构和字段并返回</w:t>
            </w:r>
          </w:p>
        </w:tc>
      </w:tr>
    </w:tbl>
    <w:p>
      <w:pPr>
        <w:spacing w:beforeLines="0" w:after="200" w:afterLines="0" w:line="276" w:lineRule="auto"/>
        <w:jc w:val="left"/>
        <w:rPr>
          <w:rFonts w:hint="eastAsia" w:ascii="宋体" w:hAnsi="宋体"/>
          <w:sz w:val="22"/>
          <w:lang w:val="en-US" w:eastAsia="zh-CN"/>
        </w:rPr>
      </w:pPr>
    </w:p>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获取数据源信息： 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用户登录；用户进入表单设计器</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接口获取指定数据源Id, 获取数据源和所有配置的字段</w:t>
            </w: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查询数据源数据： GetQueryData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用户登录；用户点击数据源查询数据按钮</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查询指定数据源的数据</w:t>
            </w: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获取预览数据： GetPreviewData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用户登录；用户进入数据源新建或编辑页面，用户配制好数据源查询条件后点击预览数据按钮</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获取数据源查询配置当前的在库数据。</w:t>
            </w: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根据查询生成字段定义： GetQueryColumns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用户登录；用户进入数据源编辑页面并配置哈数据源查询条件；用户点击生成字段定义按钮</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接口接收数据源配置，返回数据源所有的字段定义和类型</w:t>
            </w: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bookmarkStart w:id="10" w:name="OLE_LINK6"/>
            <w:r>
              <w:rPr>
                <w:rFonts w:hint="eastAsia" w:ascii="宋体" w:hAnsi="宋体"/>
                <w:sz w:val="22"/>
                <w:vertAlign w:val="baseline"/>
                <w:lang w:val="en-US" w:eastAsia="zh-CN"/>
              </w:rPr>
              <w:t>删除文件夹： DeleteFolder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用户登录；用户进入数据源列表页，用户删除指定文件夹</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接口删除指定Id文件夹</w:t>
            </w:r>
          </w:p>
        </w:tc>
      </w:tr>
      <w:bookmarkEnd w:id="10"/>
    </w:tbl>
    <w:p>
      <w:pPr>
        <w:spacing w:beforeLines="0" w:after="200" w:afterLines="0" w:line="276" w:lineRule="auto"/>
        <w:jc w:val="left"/>
        <w:rPr>
          <w:rFonts w:hint="eastAsia" w:ascii="宋体" w:hAnsi="宋体"/>
          <w:sz w:val="22"/>
          <w:lang w:val="en-US" w:eastAsia="zh-CN"/>
        </w:rPr>
      </w:pPr>
    </w:p>
    <w:p>
      <w:pPr>
        <w:pStyle w:val="8"/>
        <w:bidi w:val="0"/>
        <w:rPr>
          <w:rFonts w:hint="eastAsia"/>
          <w:lang w:val="en-US" w:eastAsia="zh-CN"/>
        </w:rPr>
      </w:pPr>
      <w:r>
        <w:rPr>
          <w:rFonts w:hint="eastAsia"/>
          <w:lang w:val="en-US" w:eastAsia="zh-CN"/>
        </w:rPr>
        <w:t>Reimbursement</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获取代办项： GetWorkItemPaged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用户登录；用户进入提单页面；</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接口接收待办项类型待办或者已办分类分页获取待办项；返回待办项相关内容； </w:t>
            </w:r>
          </w:p>
        </w:tc>
      </w:tr>
    </w:tbl>
    <w:p>
      <w:pPr>
        <w:rPr>
          <w:rFonts w:hint="default"/>
          <w:lang w:val="en-US" w:eastAsia="zh-CN"/>
        </w:rPr>
      </w:pPr>
    </w:p>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获取待办项： GetWorkItem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用户登录；用户查看待办项相关详细信息</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接口接收待办项Id,根据待办项类型获取指定待办项的详细信息；</w:t>
            </w:r>
          </w:p>
        </w:tc>
      </w:tr>
    </w:tbl>
    <w:p>
      <w:pPr>
        <w:pStyle w:val="3"/>
        <w:bidi w:val="0"/>
        <w:rPr>
          <w:rFonts w:hint="default"/>
          <w:lang w:val="en-US" w:eastAsia="zh-CN"/>
        </w:rPr>
      </w:pPr>
      <w:r>
        <w:rPr>
          <w:rFonts w:hint="eastAsia"/>
          <w:lang w:val="en-US" w:eastAsia="zh-CN"/>
        </w:rPr>
        <w:t>模块组件服务：</w:t>
      </w:r>
    </w:p>
    <w:p>
      <w:pPr>
        <w:pStyle w:val="8"/>
        <w:bidi w:val="0"/>
        <w:rPr>
          <w:rFonts w:hint="eastAsia"/>
          <w:lang w:val="en-US" w:eastAsia="zh-CN"/>
        </w:rPr>
      </w:pPr>
      <w:bookmarkStart w:id="11" w:name="OLE_LINK7"/>
      <w:r>
        <w:rPr>
          <w:rFonts w:hint="eastAsia"/>
          <w:lang w:val="en-US" w:eastAsia="zh-CN"/>
        </w:rPr>
        <w:t>WorkflowLogicComponentService</w:t>
      </w:r>
      <w:bookmarkEnd w:id="11"/>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工作流与报销的主要消息接口： </w:t>
            </w:r>
            <w:r>
              <w:rPr>
                <w:rFonts w:hint="eastAsia"/>
                <w:lang w:val="en-US" w:eastAsia="zh-CN"/>
              </w:rPr>
              <w:t>WorkflowLogicComponentService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报销服务运行；工作流新产生流程待办项；</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根据类型接收工作项数据，统计租户信息，每个租户一个事务批量处理所有活动，待办项，已完成项。</w:t>
            </w:r>
          </w:p>
        </w:tc>
      </w:tr>
    </w:tbl>
    <w:p>
      <w:pPr>
        <w:rPr>
          <w:rFonts w:hint="default"/>
          <w:lang w:val="en-US" w:eastAsia="zh-CN"/>
        </w:rPr>
      </w:pPr>
    </w:p>
    <w:p>
      <w:pPr>
        <w:spacing w:beforeLines="0" w:after="200" w:afterLines="0" w:line="276" w:lineRule="auto"/>
        <w:jc w:val="left"/>
        <w:rPr>
          <w:rFonts w:hint="eastAsia" w:ascii="宋体" w:hAnsi="宋体"/>
          <w:sz w:val="22"/>
          <w:lang w:val="en-US" w:eastAsia="zh-CN"/>
        </w:rPr>
      </w:pPr>
    </w:p>
    <w:p>
      <w:pPr>
        <w:pStyle w:val="8"/>
        <w:bidi w:val="0"/>
        <w:rPr>
          <w:rFonts w:hint="default"/>
          <w:lang w:val="en-US" w:eastAsia="zh-CN"/>
        </w:rPr>
      </w:pPr>
      <w:r>
        <w:rPr>
          <w:rFonts w:hint="eastAsia"/>
          <w:lang w:val="en-US" w:eastAsia="zh-CN"/>
        </w:rPr>
        <w:t>CustomDictTypeLogicalComponentService：</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自定义字典类型逻辑组件服务： </w:t>
            </w:r>
            <w:r>
              <w:rPr>
                <w:rFonts w:hint="eastAsia"/>
                <w:lang w:val="en-US" w:eastAsia="zh-CN"/>
              </w:rPr>
              <w:t>CustomDictTypeLogicalComponentService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画的表单上有自定义字典类型逻辑组件绑定</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接收表单生成的逻辑组件数据，按事件类型接收并入库或修改删除。</w:t>
            </w:r>
          </w:p>
        </w:tc>
      </w:tr>
    </w:tbl>
    <w:p>
      <w:pPr>
        <w:rPr>
          <w:rFonts w:hint="default"/>
          <w:lang w:val="en-US" w:eastAsia="zh-CN"/>
        </w:rPr>
      </w:pPr>
    </w:p>
    <w:p>
      <w:pPr>
        <w:pStyle w:val="8"/>
        <w:bidi w:val="0"/>
        <w:rPr>
          <w:rFonts w:hint="default"/>
          <w:lang w:val="en-US" w:eastAsia="zh-CN"/>
        </w:rPr>
      </w:pPr>
      <w:bookmarkStart w:id="12" w:name="OLE_LINK8"/>
      <w:r>
        <w:rPr>
          <w:rFonts w:hint="eastAsia"/>
          <w:lang w:val="en-US" w:eastAsia="zh-CN"/>
        </w:rPr>
        <w:t>CustomDictLogicalComponentService</w:t>
      </w:r>
      <w:bookmarkEnd w:id="12"/>
      <w:r>
        <w:rPr>
          <w:rFonts w:hint="eastAsia"/>
          <w:lang w:val="en-US" w:eastAsia="zh-CN"/>
        </w:rPr>
        <w:t>：</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自定义字典逻辑组件服务： </w:t>
            </w:r>
            <w:r>
              <w:rPr>
                <w:rFonts w:hint="eastAsia"/>
                <w:lang w:val="en-US" w:eastAsia="zh-CN"/>
              </w:rPr>
              <w:t>CustomDictLogicalComponentService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画的表单上有自定义字典逻辑组件绑定</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接收表单生成的逻辑组件数据，按事件类型接收并入库或修改删除。</w:t>
            </w:r>
          </w:p>
        </w:tc>
      </w:tr>
    </w:tbl>
    <w:p>
      <w:pPr>
        <w:rPr>
          <w:rFonts w:hint="default"/>
          <w:lang w:val="en-US" w:eastAsia="zh-CN"/>
        </w:rPr>
      </w:pPr>
    </w:p>
    <w:p>
      <w:pPr>
        <w:pStyle w:val="8"/>
        <w:bidi w:val="0"/>
        <w:rPr>
          <w:rFonts w:hint="default"/>
          <w:lang w:val="en-US" w:eastAsia="zh-CN"/>
        </w:rPr>
      </w:pPr>
      <w:r>
        <w:rPr>
          <w:rFonts w:hint="eastAsia"/>
          <w:lang w:val="en-US" w:eastAsia="zh-CN"/>
        </w:rPr>
        <w:t>BillRequestLogicalComponentService：</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报销申请单逻辑组件服务： </w:t>
            </w:r>
            <w:r>
              <w:rPr>
                <w:rFonts w:hint="eastAsia"/>
                <w:lang w:val="en-US" w:eastAsia="zh-CN"/>
              </w:rPr>
              <w:t>BillRequestLogicalComponentService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画的表单上有报销申请单逻辑组件绑定</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接收表单生成的逻辑组件数据，按事件类型接收并入库或修改删除。</w:t>
            </w:r>
          </w:p>
        </w:tc>
      </w:tr>
    </w:tbl>
    <w:p>
      <w:pPr>
        <w:rPr>
          <w:rFonts w:hint="default"/>
          <w:lang w:val="en-US" w:eastAsia="zh-CN"/>
        </w:rPr>
      </w:pPr>
    </w:p>
    <w:p>
      <w:pPr>
        <w:spacing w:beforeLines="0" w:after="200" w:afterLines="0" w:line="276" w:lineRule="auto"/>
        <w:jc w:val="left"/>
        <w:rPr>
          <w:rFonts w:hint="eastAsia" w:ascii="宋体" w:hAnsi="宋体"/>
          <w:sz w:val="22"/>
          <w:lang w:val="en-US" w:eastAsia="zh-CN"/>
        </w:rPr>
      </w:pPr>
      <w:r>
        <w:rPr>
          <w:rFonts w:hint="eastAsia" w:ascii="宋体" w:hAnsi="宋体"/>
          <w:sz w:val="22"/>
          <w:lang w:val="en-US" w:eastAsia="zh-CN"/>
        </w:rPr>
        <w:t>基础服务接口部分</w:t>
      </w:r>
    </w:p>
    <w:p>
      <w:pPr>
        <w:pStyle w:val="8"/>
        <w:bidi w:val="0"/>
        <w:rPr>
          <w:rFonts w:hint="eastAsia" w:ascii="宋体" w:hAnsi="宋体"/>
          <w:sz w:val="22"/>
          <w:lang w:val="en-US" w:eastAsia="zh-CN"/>
        </w:rPr>
      </w:pPr>
      <w:r>
        <w:rPr>
          <w:rFonts w:hint="eastAsia"/>
          <w:szCs w:val="22"/>
          <w:lang w:val="en-US" w:eastAsia="zh-CN"/>
        </w:rPr>
        <w:t>ConfigCenterServiceApi</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bookmarkStart w:id="13" w:name="OLE_LINK9"/>
            <w:r>
              <w:rPr>
                <w:rFonts w:hint="eastAsia" w:ascii="宋体" w:hAnsi="宋体"/>
                <w:sz w:val="22"/>
                <w:vertAlign w:val="baseline"/>
                <w:lang w:val="en-US" w:eastAsia="zh-CN"/>
              </w:rPr>
              <w:t xml:space="preserve">获取配置： </w:t>
            </w:r>
            <w:r>
              <w:rPr>
                <w:rFonts w:hint="eastAsia"/>
                <w:lang w:val="en-US" w:eastAsia="zh-CN"/>
              </w:rPr>
              <w:t>GetConfiguration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系统启动；获取配置信息；</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方法传入服务名称，对应的配置文件名称，从配置中心服务端接收中转过来的consul中的配置文件配置</w:t>
            </w:r>
          </w:p>
        </w:tc>
      </w:tr>
      <w:bookmarkEnd w:id="13"/>
    </w:tbl>
    <w:p>
      <w:pPr>
        <w:spacing w:beforeLines="0" w:after="200" w:afterLines="0" w:line="276" w:lineRule="auto"/>
        <w:jc w:val="left"/>
        <w:rPr>
          <w:rFonts w:hint="default" w:ascii="宋体" w:hAnsi="宋体"/>
          <w:sz w:val="22"/>
          <w:lang w:val="en-US" w:eastAsia="zh-CN"/>
        </w:rPr>
      </w:pPr>
    </w:p>
    <w:p>
      <w:pPr>
        <w:pStyle w:val="8"/>
        <w:bidi w:val="0"/>
        <w:rPr>
          <w:rFonts w:hint="eastAsia" w:ascii="宋体" w:hAnsi="宋体"/>
          <w:sz w:val="22"/>
          <w:lang w:val="en-US" w:eastAsia="zh-CN"/>
        </w:rPr>
      </w:pPr>
      <w:r>
        <w:rPr>
          <w:rFonts w:hint="eastAsia"/>
          <w:szCs w:val="22"/>
          <w:lang w:val="en-US" w:eastAsia="zh-CN"/>
        </w:rPr>
        <w:t>DynamicFormsServiceApi</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上传逻辑组件： </w:t>
            </w:r>
            <w:r>
              <w:rPr>
                <w:rFonts w:hint="eastAsia"/>
                <w:lang w:val="en-US" w:eastAsia="zh-CN"/>
              </w:rPr>
              <w:t>UploadLogicComponents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迁移程序启动</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迁移程序调用方法将逻辑组件和字段上传到动态表单数据库</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逻辑组件升级检查是否能启动升级： </w:t>
            </w:r>
            <w:r>
              <w:rPr>
                <w:rFonts w:hint="eastAsia"/>
                <w:lang w:val="en-US" w:eastAsia="zh-CN"/>
              </w:rPr>
              <w:t>TryStartLogicUpgrade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迁移程序启动逻辑组件升级</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方法检查数据库，看当前逻辑组件的升级状态是否为可升级，若为逻辑组件升级进行中，则不能启动升级，同一时间同一逻辑组件只能有一个在升级当中</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分页获取表单填报数据： </w:t>
            </w:r>
            <w:r>
              <w:rPr>
                <w:rFonts w:hint="eastAsia"/>
                <w:lang w:val="en-US" w:eastAsia="zh-CN"/>
              </w:rPr>
              <w:t>GetAllFormData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查询服务获取动态表单已填报数据</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传入要获取的数据的查询条件，和要返回的字段结合，分页信息，项动态表单获取表单数据接口获取分页数据</w:t>
            </w:r>
          </w:p>
        </w:tc>
      </w:tr>
    </w:tbl>
    <w:p>
      <w:pPr>
        <w:spacing w:beforeLines="0" w:after="200" w:afterLines="0" w:line="276" w:lineRule="auto"/>
        <w:jc w:val="left"/>
        <w:rPr>
          <w:rFonts w:hint="eastAsia"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获取所有表单和表单包含的控件： </w:t>
            </w:r>
            <w:r>
              <w:rPr>
                <w:rFonts w:hint="eastAsia"/>
                <w:lang w:val="en-US" w:eastAsia="zh-CN"/>
              </w:rPr>
              <w:t>GetAllFormsWithControls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查询服务获取动态表单所有表单和控件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向动态表单服务发送请求获取所有表单和空间，作为创建数据源时表单类型数据的查询条件选项</w:t>
            </w:r>
          </w:p>
        </w:tc>
      </w:tr>
    </w:tbl>
    <w:p>
      <w:pPr>
        <w:spacing w:beforeLines="0" w:after="200" w:afterLines="0" w:line="276" w:lineRule="auto"/>
        <w:jc w:val="left"/>
        <w:rPr>
          <w:rFonts w:hint="default" w:ascii="宋体" w:hAnsi="宋体"/>
          <w:sz w:val="22"/>
          <w:lang w:val="en-US" w:eastAsia="zh-CN"/>
        </w:rPr>
      </w:pPr>
    </w:p>
    <w:p>
      <w:pPr>
        <w:pStyle w:val="8"/>
        <w:bidi w:val="0"/>
        <w:rPr>
          <w:rFonts w:hint="eastAsia" w:ascii="宋体" w:hAnsi="宋体"/>
          <w:sz w:val="22"/>
          <w:lang w:val="en-US" w:eastAsia="zh-CN"/>
        </w:rPr>
      </w:pPr>
      <w:r>
        <w:rPr>
          <w:rFonts w:hint="eastAsia"/>
          <w:szCs w:val="22"/>
          <w:lang w:val="en-US" w:eastAsia="zh-CN"/>
        </w:rPr>
        <w:t>UserCenterServiceApi</w:t>
      </w:r>
      <w:r>
        <w:rPr>
          <w:rFonts w:hint="eastAsia" w:ascii="宋体" w:hAnsi="宋体"/>
          <w:sz w:val="22"/>
          <w:lang w:val="en-US" w:eastAsia="zh-CN"/>
        </w:rPr>
        <w:t>:</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获取所有租户信息并缓存： </w:t>
            </w:r>
            <w:r>
              <w:rPr>
                <w:rFonts w:hint="eastAsia"/>
                <w:lang w:val="en-US" w:eastAsia="zh-CN"/>
              </w:rPr>
              <w:t>GetAllTenants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系统启动；调用服务中与租户相关的方法时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调用用户中心获取租户信息接口，获取所有租户信息并缓存</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获取某个租户或当前租户的信息： </w:t>
            </w:r>
            <w:r>
              <w:rPr>
                <w:rFonts w:hint="eastAsia"/>
                <w:lang w:val="en-US" w:eastAsia="zh-CN"/>
              </w:rPr>
              <w:t>GetTenantOrCurrentTenant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系统启动；单个服务需要使用单个租户信息</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调用用户中心按Id获取租户信息接口，获取单个租户的信息</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 xml:space="preserve">获取所有租户的连接字符串： </w:t>
            </w:r>
            <w:r>
              <w:rPr>
                <w:rFonts w:hint="eastAsia" w:ascii="新宋体" w:hAnsi="新宋体" w:eastAsia="新宋体"/>
                <w:color w:val="000000"/>
                <w:sz w:val="19"/>
              </w:rPr>
              <w:t>GetServiceConnectionStringsAsync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系统启动；迁移程序为所有租户统一进行前移</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调用用户中心Api获取所有租户的连接字符串</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bookmarkStart w:id="14" w:name="OLE_LINK10"/>
            <w:r>
              <w:rPr>
                <w:rFonts w:hint="eastAsia" w:ascii="宋体" w:hAnsi="宋体"/>
                <w:sz w:val="22"/>
                <w:vertAlign w:val="baseline"/>
                <w:lang w:val="en-US" w:eastAsia="zh-CN"/>
              </w:rPr>
              <w:t xml:space="preserve">获取租户的连接字符串： </w:t>
            </w:r>
            <w:r>
              <w:rPr>
                <w:rFonts w:hint="eastAsia" w:ascii="新宋体" w:hAnsi="新宋体" w:eastAsia="新宋体"/>
                <w:color w:val="000000"/>
                <w:sz w:val="19"/>
              </w:rPr>
              <w:t>GetTenantConnectionString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系统启动；迁移程序为某个租户进行前移</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调用用户中心Api获取指定租户的连接字符串</w:t>
            </w:r>
          </w:p>
        </w:tc>
      </w:tr>
      <w:bookmarkEnd w:id="14"/>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系统的所有权限： GetPermissionsAsync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系统启动；验证权限</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调用用户中心api获取所有权限</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 xml:space="preserve">注册权限到用户中心： </w:t>
            </w:r>
            <w:r>
              <w:rPr>
                <w:rFonts w:hint="eastAsia" w:ascii="新宋体" w:hAnsi="新宋体" w:eastAsia="新宋体"/>
                <w:color w:val="000000"/>
                <w:sz w:val="19"/>
                <w:lang w:val="en-US" w:eastAsia="zh-CN"/>
              </w:rPr>
              <w:t>RegisterPermissionsAsync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单个服务系统启动；上传权限到用户中心</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调用用户中心Api上传权限信息到用户中心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根据用户名密码获取jwt token： GetTokenAuth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系统启动；为单个服务申请jwt token使用</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调用用户中心api获取jwt token认证</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上传语言信息到用户中心： UploadLanguages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系统启动；单个服务调用上传语言信息到用户中心</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调用用户中心借口,收集当前项目语言文件内容并上传到用户中心</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新增加配置： CreateSetting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系统启动；为系统添加配置项</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调用用户中心api,创建新的配置项并存储数据库</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删除配置： DeleteSetting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系统启动；删除某个配置项</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调用用户中心Api删除指定的配置项</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获取所有配置项信息： GetAllSettingList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系统启动；调用SettingStore</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调用用户中心Api获取所有Setting信息</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更新某个配置项： UpdateSetting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系统启动；调用Settingmanager,更新指定配置信息</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 更新某个配置项</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获取所有职员的基础数据： GetAllStaffs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系统启动；工作流对接,调用用户中心获取所有职员信息</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调用用户中心Api获取所有职员信息</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获取所有部门信息： GetAllDepartments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系统启动；报销服务工作流对接,获取所有部门信息</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调用用户中心Api获取所有的部门信息</w:t>
            </w:r>
          </w:p>
        </w:tc>
      </w:tr>
    </w:tbl>
    <w:p>
      <w:pPr>
        <w:spacing w:beforeLines="0" w:after="200" w:afterLines="0" w:line="276" w:lineRule="auto"/>
        <w:jc w:val="left"/>
        <w:rPr>
          <w:rFonts w:hint="default" w:ascii="宋体" w:hAnsi="宋体"/>
          <w:sz w:val="22"/>
          <w:lang w:val="en-US" w:eastAsia="zh-CN"/>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获取所有的组织架构： GetAllOrganizations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系统启动;报销服务获取所有的组织架构信息</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调用用户中心Api所有的组织架构</w:t>
            </w:r>
          </w:p>
        </w:tc>
      </w:tr>
    </w:tbl>
    <w:p>
      <w:pPr>
        <w:spacing w:beforeLines="0" w:after="200" w:afterLines="0" w:line="276" w:lineRule="auto"/>
        <w:jc w:val="left"/>
        <w:rPr>
          <w:rFonts w:hint="default" w:ascii="宋体" w:hAnsi="宋体"/>
          <w:sz w:val="22"/>
          <w:lang w:val="en-US" w:eastAsia="zh-CN"/>
        </w:rPr>
      </w:pPr>
    </w:p>
    <w:p>
      <w:pPr>
        <w:pStyle w:val="8"/>
        <w:bidi w:val="0"/>
        <w:rPr>
          <w:rFonts w:hint="eastAsia"/>
          <w:lang w:val="en-US" w:eastAsia="zh-CN"/>
        </w:rPr>
      </w:pPr>
      <w:r>
        <w:rPr>
          <w:rFonts w:hint="eastAsia"/>
          <w:lang w:val="en-US" w:eastAsia="zh-CN"/>
        </w:rPr>
        <w:t>WorkflowService</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 xml:space="preserve">获取工作流所有语言翻译信息： </w:t>
            </w:r>
            <w:r>
              <w:rPr>
                <w:rFonts w:hint="eastAsia" w:ascii="新宋体" w:hAnsi="新宋体" w:eastAsia="新宋体"/>
                <w:color w:val="000000"/>
                <w:sz w:val="19"/>
                <w:lang w:val="en-US" w:eastAsia="zh-CN"/>
              </w:rPr>
              <w:t>GetWorkflowLanguageTypes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系统启动；报销服务对接工作流信息,按照版本和编码获取所有指定工作流所有翻译信息</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调用工作流服务获取指定工作流所有翻译信息，翻译键取法分为工作流和活动,分别组合属性名称</w:t>
            </w:r>
          </w:p>
        </w:tc>
      </w:tr>
    </w:tbl>
    <w:p>
      <w:pPr>
        <w:spacing w:beforeLines="0" w:after="200" w:afterLines="0" w:line="276" w:lineRule="auto"/>
        <w:jc w:val="left"/>
        <w:rPr>
          <w:rFonts w:hint="default" w:ascii="宋体" w:hAnsi="宋体"/>
          <w:sz w:val="22"/>
          <w:lang w:val="en-US" w:eastAsia="zh-CN"/>
        </w:rPr>
      </w:pPr>
    </w:p>
    <w:p>
      <w:pPr>
        <w:pStyle w:val="8"/>
        <w:bidi w:val="0"/>
        <w:rPr>
          <w:rFonts w:hint="default" w:ascii="宋体" w:hAnsi="宋体"/>
          <w:sz w:val="22"/>
          <w:lang w:val="en-US" w:eastAsia="zh-CN"/>
        </w:rPr>
      </w:pPr>
      <w:r>
        <w:rPr>
          <w:rFonts w:hint="eastAsia"/>
          <w:szCs w:val="22"/>
          <w:lang w:val="en-US" w:eastAsia="zh-CN"/>
        </w:rPr>
        <w:t>LogicUpgrade</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415"/>
        <w:gridCol w:w="805"/>
        <w:gridCol w:w="805"/>
        <w:gridCol w:w="805"/>
        <w:gridCol w:w="805"/>
        <w:gridCol w:w="805"/>
        <w:gridCol w:w="805"/>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9"/>
          </w:tcPr>
          <w:p>
            <w:pPr>
              <w:widowControl w:val="0"/>
              <w:spacing w:beforeLines="0" w:after="200" w:afterLines="0" w:line="276" w:lineRule="auto"/>
              <w:jc w:val="left"/>
              <w:rPr>
                <w:rFonts w:hint="default" w:ascii="宋体" w:hAnsi="宋体" w:eastAsia="宋体"/>
                <w:sz w:val="22"/>
                <w:vertAlign w:val="baseline"/>
                <w:lang w:val="en-US" w:eastAsia="zh-CN"/>
              </w:rPr>
            </w:pPr>
            <w:r>
              <w:rPr>
                <w:rFonts w:hint="eastAsia" w:ascii="宋体" w:hAnsi="宋体"/>
                <w:sz w:val="22"/>
                <w:vertAlign w:val="baseline"/>
                <w:lang w:val="en-US" w:eastAsia="zh-CN"/>
              </w:rPr>
              <w:t xml:space="preserve">升级逻辑组件： </w:t>
            </w:r>
            <w:r>
              <w:rPr>
                <w:rFonts w:hint="eastAsia" w:ascii="新宋体" w:hAnsi="新宋体" w:eastAsia="新宋体"/>
                <w:color w:val="000000"/>
                <w:sz w:val="19"/>
              </w:rPr>
              <w:t>MigrateLogics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前置条件：</w:t>
            </w:r>
          </w:p>
        </w:tc>
        <w:tc>
          <w:tcPr>
            <w:tcW w:w="241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迁移程序启动; 升级所有逻辑组件;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后置条件：</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失败原因：</w:t>
            </w: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5" w:type="dxa"/>
          </w:tcPr>
          <w:p>
            <w:pPr>
              <w:widowControl w:val="0"/>
              <w:spacing w:beforeLines="0" w:after="200" w:afterLines="0" w:line="276" w:lineRule="auto"/>
              <w:jc w:val="left"/>
              <w:rPr>
                <w:rFonts w:hint="default" w:ascii="宋体" w:hAnsi="宋体"/>
                <w:sz w:val="22"/>
                <w:vertAlign w:val="baseline"/>
                <w:lang w:val="en-US" w:eastAsia="zh-CN"/>
              </w:rPr>
            </w:pPr>
          </w:p>
        </w:tc>
        <w:tc>
          <w:tcPr>
            <w:tcW w:w="806" w:type="dxa"/>
          </w:tcPr>
          <w:p>
            <w:pPr>
              <w:widowControl w:val="0"/>
              <w:spacing w:beforeLines="0" w:after="200" w:afterLines="0" w:line="276" w:lineRule="auto"/>
              <w:jc w:val="left"/>
              <w:rPr>
                <w:rFonts w:hint="default" w:ascii="宋体" w:hAnsi="宋体"/>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流程说明</w:t>
            </w:r>
          </w:p>
        </w:tc>
        <w:tc>
          <w:tcPr>
            <w:tcW w:w="8051" w:type="dxa"/>
            <w:gridSpan w:val="8"/>
          </w:tcPr>
          <w:p>
            <w:pPr>
              <w:widowControl w:val="0"/>
              <w:spacing w:beforeLines="0" w:after="200" w:afterLines="0" w:line="276" w:lineRule="auto"/>
              <w:jc w:val="left"/>
              <w:rPr>
                <w:rFonts w:hint="default" w:ascii="宋体" w:hAnsi="宋体"/>
                <w:sz w:val="22"/>
                <w:vertAlign w:val="baseline"/>
                <w:lang w:val="en-US" w:eastAsia="zh-CN"/>
              </w:rPr>
            </w:pPr>
            <w:r>
              <w:rPr>
                <w:rFonts w:hint="eastAsia" w:ascii="宋体" w:hAnsi="宋体"/>
                <w:sz w:val="22"/>
                <w:vertAlign w:val="baseline"/>
                <w:lang w:val="en-US" w:eastAsia="zh-CN"/>
              </w:rPr>
              <w:t>单个服务启动数据迁移时候,扫描给定借口ILogicUpgrade,调用动态表单服务检查逻辑组件是否正在升级中,若存在已失败对应逻辑组件升级或者不存在该逻辑组件的升级,动态创建所有升级文件并检查对应版本信息,执行升级程序成功或失败的指定方法;队列通知逻辑组件升级结果到动态表单对应接收服务</w:t>
            </w:r>
            <w:r>
              <w:rPr>
                <w:rFonts w:hint="default" w:ascii="宋体" w:hAnsi="宋体"/>
                <w:sz w:val="22"/>
                <w:vertAlign w:val="baseline"/>
                <w:lang w:val="en-US" w:eastAsia="zh-CN"/>
              </w:rPr>
              <w:t>”</w:t>
            </w:r>
            <w:r>
              <w:rPr>
                <w:rFonts w:hint="eastAsia" w:ascii="新宋体" w:hAnsi="新宋体" w:eastAsia="新宋体"/>
                <w:color w:val="A31515"/>
                <w:sz w:val="19"/>
              </w:rPr>
              <w:t>LogicalComponentCapService.ReceiveLogicalUpdate</w:t>
            </w:r>
            <w:r>
              <w:rPr>
                <w:rFonts w:hint="default" w:ascii="宋体" w:hAnsi="宋体"/>
                <w:sz w:val="22"/>
                <w:vertAlign w:val="baseline"/>
                <w:lang w:val="en-US" w:eastAsia="zh-CN"/>
              </w:rPr>
              <w:t>”</w:t>
            </w:r>
            <w:r>
              <w:rPr>
                <w:rFonts w:hint="eastAsia" w:ascii="宋体" w:hAnsi="宋体"/>
                <w:sz w:val="22"/>
                <w:vertAlign w:val="baseline"/>
                <w:lang w:val="en-US" w:eastAsia="zh-CN"/>
              </w:rPr>
              <w:t>;</w:t>
            </w:r>
          </w:p>
        </w:tc>
      </w:tr>
    </w:tbl>
    <w:p>
      <w:pPr>
        <w:spacing w:beforeLines="0" w:after="200" w:afterLines="0" w:line="276" w:lineRule="auto"/>
        <w:jc w:val="left"/>
        <w:rPr>
          <w:rFonts w:hint="default" w:ascii="宋体" w:hAnsi="宋体"/>
          <w:sz w:val="22"/>
          <w:lang w:val="en-US" w:eastAsia="zh-CN"/>
        </w:rPr>
      </w:pPr>
    </w:p>
    <w:p>
      <w:pPr>
        <w:spacing w:beforeLines="0" w:after="200" w:afterLines="0" w:line="276" w:lineRule="auto"/>
        <w:jc w:val="left"/>
        <w:rPr>
          <w:rFonts w:hint="default" w:ascii="宋体" w:hAnsi="宋体"/>
          <w:sz w:val="22"/>
          <w:lang w:val="en-US" w:eastAsia="zh-CN"/>
        </w:rPr>
      </w:pPr>
      <w:r>
        <w:rPr>
          <w:rFonts w:hint="eastAsia" w:ascii="宋体" w:hAnsi="宋体"/>
          <w:sz w:val="22"/>
          <w:lang w:val="en-US" w:eastAsia="zh-CN"/>
        </w:rPr>
        <w:t>作者:陈顺涛</w:t>
      </w:r>
      <w:bookmarkStart w:id="15" w:name="_GoBack"/>
      <w:bookmarkEnd w:id="15"/>
    </w:p>
    <w:p>
      <w:pPr>
        <w:spacing w:beforeLines="0" w:after="200" w:afterLines="0" w:line="276" w:lineRule="auto"/>
        <w:jc w:val="left"/>
        <w:rPr>
          <w:rFonts w:hint="default" w:ascii="宋体" w:hAnsi="宋体"/>
          <w:sz w:val="22"/>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EF1714"/>
    <w:multiLevelType w:val="singleLevel"/>
    <w:tmpl w:val="F6EF171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F1C9A"/>
    <w:rsid w:val="00951D9F"/>
    <w:rsid w:val="01560D1D"/>
    <w:rsid w:val="017E1F0B"/>
    <w:rsid w:val="01945DEB"/>
    <w:rsid w:val="01D82CF3"/>
    <w:rsid w:val="02FD550D"/>
    <w:rsid w:val="0338797E"/>
    <w:rsid w:val="03476EDF"/>
    <w:rsid w:val="03611523"/>
    <w:rsid w:val="036F3A4B"/>
    <w:rsid w:val="04636917"/>
    <w:rsid w:val="047B177A"/>
    <w:rsid w:val="048E11AC"/>
    <w:rsid w:val="051E397D"/>
    <w:rsid w:val="057924D8"/>
    <w:rsid w:val="06F30018"/>
    <w:rsid w:val="07285A0F"/>
    <w:rsid w:val="07420A0E"/>
    <w:rsid w:val="07ED66F6"/>
    <w:rsid w:val="08ED3059"/>
    <w:rsid w:val="097B7456"/>
    <w:rsid w:val="09CB46CD"/>
    <w:rsid w:val="0A591CB0"/>
    <w:rsid w:val="0A930CD1"/>
    <w:rsid w:val="0AE93A22"/>
    <w:rsid w:val="0B4609E3"/>
    <w:rsid w:val="0C400AFF"/>
    <w:rsid w:val="0CD320B0"/>
    <w:rsid w:val="0E174C6D"/>
    <w:rsid w:val="0E820B27"/>
    <w:rsid w:val="0F6935F5"/>
    <w:rsid w:val="0F875911"/>
    <w:rsid w:val="0FAD01B2"/>
    <w:rsid w:val="0FC32A78"/>
    <w:rsid w:val="103B5D8A"/>
    <w:rsid w:val="110B03D1"/>
    <w:rsid w:val="11173523"/>
    <w:rsid w:val="11AE1737"/>
    <w:rsid w:val="11B207C1"/>
    <w:rsid w:val="11F6627B"/>
    <w:rsid w:val="124E4BC9"/>
    <w:rsid w:val="127D5F21"/>
    <w:rsid w:val="127D6B18"/>
    <w:rsid w:val="12FB4182"/>
    <w:rsid w:val="132D5B07"/>
    <w:rsid w:val="14505019"/>
    <w:rsid w:val="14550796"/>
    <w:rsid w:val="14BE0A95"/>
    <w:rsid w:val="15254C5C"/>
    <w:rsid w:val="152650C7"/>
    <w:rsid w:val="156E6F5B"/>
    <w:rsid w:val="1592116B"/>
    <w:rsid w:val="16295612"/>
    <w:rsid w:val="164F79A2"/>
    <w:rsid w:val="16981CD9"/>
    <w:rsid w:val="1786728C"/>
    <w:rsid w:val="18397CFE"/>
    <w:rsid w:val="18E06791"/>
    <w:rsid w:val="19302EF7"/>
    <w:rsid w:val="19D602FB"/>
    <w:rsid w:val="1A7A58BF"/>
    <w:rsid w:val="1ACA3FF9"/>
    <w:rsid w:val="1AEB2C19"/>
    <w:rsid w:val="1B136756"/>
    <w:rsid w:val="1B1F2247"/>
    <w:rsid w:val="1B7C1D13"/>
    <w:rsid w:val="1CD105A2"/>
    <w:rsid w:val="1CDA7451"/>
    <w:rsid w:val="1D142E06"/>
    <w:rsid w:val="1D1E34A1"/>
    <w:rsid w:val="1D2E4E48"/>
    <w:rsid w:val="1D35531E"/>
    <w:rsid w:val="1D9D5E9A"/>
    <w:rsid w:val="1DBE0FD4"/>
    <w:rsid w:val="1E5849B3"/>
    <w:rsid w:val="1E5D5D85"/>
    <w:rsid w:val="1E6972E3"/>
    <w:rsid w:val="1E6E5C1D"/>
    <w:rsid w:val="1EDD260A"/>
    <w:rsid w:val="1EE6400F"/>
    <w:rsid w:val="1F702ECE"/>
    <w:rsid w:val="1F805B9F"/>
    <w:rsid w:val="1FD32472"/>
    <w:rsid w:val="20060DB6"/>
    <w:rsid w:val="20713155"/>
    <w:rsid w:val="20754A3B"/>
    <w:rsid w:val="20A90DBC"/>
    <w:rsid w:val="20C735E3"/>
    <w:rsid w:val="212C109F"/>
    <w:rsid w:val="216C18F6"/>
    <w:rsid w:val="229A2F8C"/>
    <w:rsid w:val="22C017EA"/>
    <w:rsid w:val="231D77D0"/>
    <w:rsid w:val="23494A8C"/>
    <w:rsid w:val="23964A0F"/>
    <w:rsid w:val="24590193"/>
    <w:rsid w:val="245D17C9"/>
    <w:rsid w:val="249956B6"/>
    <w:rsid w:val="24C301C4"/>
    <w:rsid w:val="24D30A1B"/>
    <w:rsid w:val="255F7EEE"/>
    <w:rsid w:val="2560230B"/>
    <w:rsid w:val="257525A5"/>
    <w:rsid w:val="25A44078"/>
    <w:rsid w:val="25FE0652"/>
    <w:rsid w:val="2612437D"/>
    <w:rsid w:val="26263B03"/>
    <w:rsid w:val="26292004"/>
    <w:rsid w:val="26292A86"/>
    <w:rsid w:val="265C0E97"/>
    <w:rsid w:val="27294E3D"/>
    <w:rsid w:val="272E18AC"/>
    <w:rsid w:val="279831C2"/>
    <w:rsid w:val="27E825B2"/>
    <w:rsid w:val="281C672B"/>
    <w:rsid w:val="28522922"/>
    <w:rsid w:val="288B58D3"/>
    <w:rsid w:val="288C1558"/>
    <w:rsid w:val="28910B15"/>
    <w:rsid w:val="28A723B9"/>
    <w:rsid w:val="28AA331B"/>
    <w:rsid w:val="28E221D8"/>
    <w:rsid w:val="28E7065F"/>
    <w:rsid w:val="2A7B70A1"/>
    <w:rsid w:val="2A8C2F1E"/>
    <w:rsid w:val="2AB6442E"/>
    <w:rsid w:val="2ADE229C"/>
    <w:rsid w:val="2AF07674"/>
    <w:rsid w:val="2B18737F"/>
    <w:rsid w:val="2B863899"/>
    <w:rsid w:val="2BBC3492"/>
    <w:rsid w:val="2BD05195"/>
    <w:rsid w:val="2BDF5CEB"/>
    <w:rsid w:val="2BFC3D87"/>
    <w:rsid w:val="2C45091F"/>
    <w:rsid w:val="2CFF6446"/>
    <w:rsid w:val="2D0223C1"/>
    <w:rsid w:val="2D2E55B5"/>
    <w:rsid w:val="2D567BB5"/>
    <w:rsid w:val="2E0475C5"/>
    <w:rsid w:val="2E8528A4"/>
    <w:rsid w:val="2EBD5DC1"/>
    <w:rsid w:val="2F6510BF"/>
    <w:rsid w:val="2F8C4BFE"/>
    <w:rsid w:val="300E2481"/>
    <w:rsid w:val="3038536E"/>
    <w:rsid w:val="308067C7"/>
    <w:rsid w:val="30BD0B27"/>
    <w:rsid w:val="31BC3E54"/>
    <w:rsid w:val="328B01BE"/>
    <w:rsid w:val="32B84EB1"/>
    <w:rsid w:val="32FA5C45"/>
    <w:rsid w:val="33310B92"/>
    <w:rsid w:val="33A5273A"/>
    <w:rsid w:val="33BD20B1"/>
    <w:rsid w:val="33EC00B4"/>
    <w:rsid w:val="33F2357D"/>
    <w:rsid w:val="340111AE"/>
    <w:rsid w:val="347F32B6"/>
    <w:rsid w:val="349467EC"/>
    <w:rsid w:val="34B31D0A"/>
    <w:rsid w:val="34D14B0C"/>
    <w:rsid w:val="34D32E86"/>
    <w:rsid w:val="34D972A9"/>
    <w:rsid w:val="350B74D5"/>
    <w:rsid w:val="353F7BFA"/>
    <w:rsid w:val="35481336"/>
    <w:rsid w:val="35820F8C"/>
    <w:rsid w:val="35D82917"/>
    <w:rsid w:val="360624C6"/>
    <w:rsid w:val="3640412A"/>
    <w:rsid w:val="368B495E"/>
    <w:rsid w:val="36BC4B58"/>
    <w:rsid w:val="36DF0040"/>
    <w:rsid w:val="370B69C3"/>
    <w:rsid w:val="372B089C"/>
    <w:rsid w:val="373E0705"/>
    <w:rsid w:val="379C3C2F"/>
    <w:rsid w:val="37AF6C3D"/>
    <w:rsid w:val="37FD70EF"/>
    <w:rsid w:val="3891331F"/>
    <w:rsid w:val="38B36EF0"/>
    <w:rsid w:val="38CC0402"/>
    <w:rsid w:val="38D14C68"/>
    <w:rsid w:val="3931071C"/>
    <w:rsid w:val="3A7F1F7B"/>
    <w:rsid w:val="3A8D54E1"/>
    <w:rsid w:val="3A901A08"/>
    <w:rsid w:val="3AAC1BAC"/>
    <w:rsid w:val="3AB917AF"/>
    <w:rsid w:val="3AC35F89"/>
    <w:rsid w:val="3ACE208F"/>
    <w:rsid w:val="3B12666B"/>
    <w:rsid w:val="3B9E29A0"/>
    <w:rsid w:val="3C4305E1"/>
    <w:rsid w:val="3C512059"/>
    <w:rsid w:val="3C7C2F82"/>
    <w:rsid w:val="3CBD49ED"/>
    <w:rsid w:val="3D551EA9"/>
    <w:rsid w:val="3DA51F5C"/>
    <w:rsid w:val="3E4F01AB"/>
    <w:rsid w:val="3E68236F"/>
    <w:rsid w:val="3F203FAF"/>
    <w:rsid w:val="3F2C0CAB"/>
    <w:rsid w:val="3F433118"/>
    <w:rsid w:val="3F70627B"/>
    <w:rsid w:val="3FBF4B4E"/>
    <w:rsid w:val="3FDF1212"/>
    <w:rsid w:val="3FEB4580"/>
    <w:rsid w:val="3FF971A4"/>
    <w:rsid w:val="403D7A5C"/>
    <w:rsid w:val="407E4CB9"/>
    <w:rsid w:val="40A74E50"/>
    <w:rsid w:val="41007B64"/>
    <w:rsid w:val="41285617"/>
    <w:rsid w:val="418648FD"/>
    <w:rsid w:val="41AE68B4"/>
    <w:rsid w:val="41C24A0C"/>
    <w:rsid w:val="42451D71"/>
    <w:rsid w:val="42C31009"/>
    <w:rsid w:val="434F251C"/>
    <w:rsid w:val="438B2B66"/>
    <w:rsid w:val="43956D86"/>
    <w:rsid w:val="43B3623F"/>
    <w:rsid w:val="43DE5B07"/>
    <w:rsid w:val="448A26DE"/>
    <w:rsid w:val="453777FE"/>
    <w:rsid w:val="45D87608"/>
    <w:rsid w:val="4669653E"/>
    <w:rsid w:val="46EC49E6"/>
    <w:rsid w:val="47BB3897"/>
    <w:rsid w:val="47FB3995"/>
    <w:rsid w:val="480C1EA7"/>
    <w:rsid w:val="480C3943"/>
    <w:rsid w:val="489204AF"/>
    <w:rsid w:val="493D5779"/>
    <w:rsid w:val="496D6B69"/>
    <w:rsid w:val="49AC37F5"/>
    <w:rsid w:val="49BF7D98"/>
    <w:rsid w:val="4A113C0D"/>
    <w:rsid w:val="4A342C65"/>
    <w:rsid w:val="4A5A1BA7"/>
    <w:rsid w:val="4A642281"/>
    <w:rsid w:val="4A8D45AA"/>
    <w:rsid w:val="4AA548A0"/>
    <w:rsid w:val="4B357C57"/>
    <w:rsid w:val="4B52274D"/>
    <w:rsid w:val="4BFD3FBF"/>
    <w:rsid w:val="4C2A1991"/>
    <w:rsid w:val="4C3315A8"/>
    <w:rsid w:val="4C3A43E9"/>
    <w:rsid w:val="4C40433A"/>
    <w:rsid w:val="4D6726C3"/>
    <w:rsid w:val="4DA630BA"/>
    <w:rsid w:val="4DD36BDB"/>
    <w:rsid w:val="4DD757BD"/>
    <w:rsid w:val="4DFB41D1"/>
    <w:rsid w:val="4E80618B"/>
    <w:rsid w:val="4EA5298B"/>
    <w:rsid w:val="4F0633C7"/>
    <w:rsid w:val="4F366635"/>
    <w:rsid w:val="502C2547"/>
    <w:rsid w:val="50443809"/>
    <w:rsid w:val="50955A7B"/>
    <w:rsid w:val="50C84490"/>
    <w:rsid w:val="51150C5E"/>
    <w:rsid w:val="51E95730"/>
    <w:rsid w:val="51FA0368"/>
    <w:rsid w:val="51FD558E"/>
    <w:rsid w:val="521B2BC0"/>
    <w:rsid w:val="525B01C0"/>
    <w:rsid w:val="527958BB"/>
    <w:rsid w:val="52DD1414"/>
    <w:rsid w:val="533277B4"/>
    <w:rsid w:val="536C1C10"/>
    <w:rsid w:val="53F71882"/>
    <w:rsid w:val="53FC18CD"/>
    <w:rsid w:val="54B25154"/>
    <w:rsid w:val="550F382B"/>
    <w:rsid w:val="555C5908"/>
    <w:rsid w:val="55990EA0"/>
    <w:rsid w:val="562053C8"/>
    <w:rsid w:val="565525E8"/>
    <w:rsid w:val="567A2F72"/>
    <w:rsid w:val="56FF07B3"/>
    <w:rsid w:val="571E3C36"/>
    <w:rsid w:val="57A04C0C"/>
    <w:rsid w:val="57A71BF4"/>
    <w:rsid w:val="57AE3A78"/>
    <w:rsid w:val="580B224F"/>
    <w:rsid w:val="58314E41"/>
    <w:rsid w:val="58B62FAE"/>
    <w:rsid w:val="58C4727B"/>
    <w:rsid w:val="5913420F"/>
    <w:rsid w:val="596023F7"/>
    <w:rsid w:val="59861280"/>
    <w:rsid w:val="599771B7"/>
    <w:rsid w:val="599B0B97"/>
    <w:rsid w:val="59DE0F0B"/>
    <w:rsid w:val="5A6F2417"/>
    <w:rsid w:val="5BAE4637"/>
    <w:rsid w:val="5C491122"/>
    <w:rsid w:val="5C617389"/>
    <w:rsid w:val="5C8E3DCA"/>
    <w:rsid w:val="5C917C81"/>
    <w:rsid w:val="5CB91357"/>
    <w:rsid w:val="5D1540B6"/>
    <w:rsid w:val="5DAD4C1A"/>
    <w:rsid w:val="5E32476F"/>
    <w:rsid w:val="5E6C3F40"/>
    <w:rsid w:val="5E9C0AAE"/>
    <w:rsid w:val="5ED427B6"/>
    <w:rsid w:val="5F142428"/>
    <w:rsid w:val="5F417E7B"/>
    <w:rsid w:val="5F6F54B1"/>
    <w:rsid w:val="5FA07255"/>
    <w:rsid w:val="5FAA6E04"/>
    <w:rsid w:val="5FF229E3"/>
    <w:rsid w:val="602E2BDA"/>
    <w:rsid w:val="60DB3DEE"/>
    <w:rsid w:val="62B656F8"/>
    <w:rsid w:val="62E209E6"/>
    <w:rsid w:val="632D3D9F"/>
    <w:rsid w:val="63674CB1"/>
    <w:rsid w:val="641B6533"/>
    <w:rsid w:val="653E6E8A"/>
    <w:rsid w:val="65BC571B"/>
    <w:rsid w:val="65D4366A"/>
    <w:rsid w:val="66444E88"/>
    <w:rsid w:val="66D429B6"/>
    <w:rsid w:val="66D824C5"/>
    <w:rsid w:val="674E59ED"/>
    <w:rsid w:val="675A4740"/>
    <w:rsid w:val="677C5A7C"/>
    <w:rsid w:val="679D38FC"/>
    <w:rsid w:val="67BB437B"/>
    <w:rsid w:val="68523759"/>
    <w:rsid w:val="689550E2"/>
    <w:rsid w:val="692F4198"/>
    <w:rsid w:val="69A00BEB"/>
    <w:rsid w:val="6A1D3821"/>
    <w:rsid w:val="6A4E67BC"/>
    <w:rsid w:val="6A8C52E1"/>
    <w:rsid w:val="6C494257"/>
    <w:rsid w:val="6C4F4F19"/>
    <w:rsid w:val="6CB336E2"/>
    <w:rsid w:val="6D471E3A"/>
    <w:rsid w:val="6D6000CE"/>
    <w:rsid w:val="6D8346B3"/>
    <w:rsid w:val="6DE758D3"/>
    <w:rsid w:val="6E22231D"/>
    <w:rsid w:val="6E4D1F9F"/>
    <w:rsid w:val="6E9D53B7"/>
    <w:rsid w:val="6F046E47"/>
    <w:rsid w:val="6F387928"/>
    <w:rsid w:val="6F88345E"/>
    <w:rsid w:val="6FA95851"/>
    <w:rsid w:val="7067723C"/>
    <w:rsid w:val="709A67E0"/>
    <w:rsid w:val="711B2845"/>
    <w:rsid w:val="712775E8"/>
    <w:rsid w:val="719174DB"/>
    <w:rsid w:val="71B65CFF"/>
    <w:rsid w:val="71BF7E0D"/>
    <w:rsid w:val="723840DC"/>
    <w:rsid w:val="729D673D"/>
    <w:rsid w:val="72A428A3"/>
    <w:rsid w:val="72CB3A0A"/>
    <w:rsid w:val="72DE532C"/>
    <w:rsid w:val="731376C6"/>
    <w:rsid w:val="733A4BA3"/>
    <w:rsid w:val="74026B9F"/>
    <w:rsid w:val="740730AD"/>
    <w:rsid w:val="74361D10"/>
    <w:rsid w:val="747B13E4"/>
    <w:rsid w:val="74847DDC"/>
    <w:rsid w:val="74BB65E9"/>
    <w:rsid w:val="74BE7C2A"/>
    <w:rsid w:val="7502494F"/>
    <w:rsid w:val="750D24EA"/>
    <w:rsid w:val="757663B4"/>
    <w:rsid w:val="7579345F"/>
    <w:rsid w:val="76A8036B"/>
    <w:rsid w:val="7833537C"/>
    <w:rsid w:val="78444988"/>
    <w:rsid w:val="78AA7173"/>
    <w:rsid w:val="78AF3072"/>
    <w:rsid w:val="78D619A8"/>
    <w:rsid w:val="797A76B7"/>
    <w:rsid w:val="79BE1227"/>
    <w:rsid w:val="79CA2E0F"/>
    <w:rsid w:val="7A1275E7"/>
    <w:rsid w:val="7A1A346D"/>
    <w:rsid w:val="7AB03D96"/>
    <w:rsid w:val="7B2F3120"/>
    <w:rsid w:val="7B34497B"/>
    <w:rsid w:val="7CB820C1"/>
    <w:rsid w:val="7CCA6FA8"/>
    <w:rsid w:val="7D2C422C"/>
    <w:rsid w:val="7D467318"/>
    <w:rsid w:val="7D6701ED"/>
    <w:rsid w:val="7DAA46D7"/>
    <w:rsid w:val="7DBD560B"/>
    <w:rsid w:val="7E385F0E"/>
    <w:rsid w:val="7E6D2A89"/>
    <w:rsid w:val="7EDA5CA2"/>
    <w:rsid w:val="7EDF6DCE"/>
    <w:rsid w:val="7F120314"/>
    <w:rsid w:val="7FAF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qFormat/>
    <w:uiPriority w:val="0"/>
    <w:rPr>
      <w:color w:val="0000FF"/>
      <w:u w:val="singl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2019-07-01T08:39:00Z</dcterms:created>
  <dc:creator>ep</dc:creator>
  <cp:lastModifiedBy>ep</cp:lastModifiedBy>
  <dcterms:modified xsi:type="dcterms:W3CDTF">2019-07-05T02:59:39Z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