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boardroom-is-now-in-session"/>
    <w:p>
      <w:pPr>
        <w:pStyle w:val="Heading1"/>
      </w:pPr>
      <w:r>
        <w:t xml:space="preserve">🏛️ THE BOARDROOM IS NOW IN SESSION</w:t>
      </w:r>
    </w:p>
    <w:bookmarkEnd w:id="20"/>
    <w:bookmarkStart w:id="23" w:name="Xd13b55b98b719dee04e4c64aeed0a04e961748e"/>
    <w:p>
      <w:pPr>
        <w:pStyle w:val="Heading1"/>
      </w:pPr>
      <w:r>
        <w:t xml:space="preserve">InnovatingHigherEd.com — Operational Growth Evaluation</w:t>
      </w:r>
    </w:p>
    <w:bookmarkStart w:id="21" w:name="X4c811abc9720bed7f88ca784ba498d7b1e52ddf"/>
    <w:p>
      <w:pPr>
        <w:pStyle w:val="Heading2"/>
      </w:pPr>
      <w:r>
        <w:t xml:space="preserve">Deep Mode | Full 6-Stage Pipeline | All 12 Leaders</w:t>
      </w:r>
    </w:p>
    <w:bookmarkEnd w:id="21"/>
    <w:bookmarkStart w:id="22" w:name="date-february-27-2026"/>
    <w:p>
      <w:pPr>
        <w:pStyle w:val="Heading2"/>
      </w:pPr>
      <w:r>
        <w:t xml:space="preserve">Date: February 27, 2026</w:t>
      </w:r>
    </w:p>
    <w:p>
      <w:r>
        <w:pict>
          <v:rect style="width:0;height:1.5pt" o:hralign="center" o:hrstd="t" o:hr="t"/>
        </w:pict>
      </w:r>
    </w:p>
    <w:p>
      <w:pPr>
        <w:pStyle w:val="FirstParagraph"/>
      </w:pPr>
      <w:r>
        <w:rPr>
          <w:bCs/>
          <w:b/>
        </w:rPr>
        <w:t xml:space="preserve">Founder’s Brief received. Activating the Dream Team.</w:t>
      </w:r>
    </w:p>
    <w:p>
      <w:pPr>
        <w:pStyle w:val="BodyText"/>
      </w:pPr>
      <w:r>
        <w:rPr>
          <w:bCs/>
          <w:b/>
        </w:rPr>
        <w:t xml:space="preserve">Evaluation Type:</w:t>
      </w:r>
      <w:r>
        <w:t xml:space="preserve"> </w:t>
      </w:r>
      <w:r>
        <w:t xml:space="preserve">Operational Growth Evaluation of a live platform</w:t>
      </w:r>
      <w:r>
        <w:t xml:space="preserve"> </w:t>
      </w:r>
      <w:r>
        <w:rPr>
          <w:bCs/>
          <w:b/>
        </w:rPr>
        <w:t xml:space="preserve">Platform:</w:t>
      </w:r>
      <w:r>
        <w:t xml:space="preserve"> </w:t>
      </w:r>
      <w:r>
        <w:t xml:space="preserve">InnovatingHigherEd.com (refresh at ihe-pulse.vercel.app)</w:t>
      </w:r>
      <w:r>
        <w:t xml:space="preserve"> </w:t>
      </w:r>
      <w:r>
        <w:rPr>
          <w:bCs/>
          <w:b/>
        </w:rPr>
        <w:t xml:space="preserve">Founders:</w:t>
      </w:r>
      <w:r>
        <w:t xml:space="preserve"> </w:t>
      </w:r>
      <w:r>
        <w:t xml:space="preserve">Dr. Norma Jones (Founder &amp; Host) + Brent Jones (Co-Producer &amp; Technology Lead)</w:t>
      </w:r>
      <w:r>
        <w:t xml:space="preserve"> </w:t>
      </w:r>
      <w:r>
        <w:rPr>
          <w:bCs/>
          <w:b/>
        </w:rPr>
        <w:t xml:space="preserve">Current Status:</w:t>
      </w:r>
      <w:r>
        <w:t xml:space="preserve"> </w:t>
      </w:r>
      <w:r>
        <w:t xml:space="preserve">Website refresh complete, migration imminent, $0 revenue, 1,200+ newsletter subscribers</w:t>
      </w:r>
      <w:r>
        <w:t xml:space="preserve"> </w:t>
      </w:r>
      <w:r>
        <w:rPr>
          <w:bCs/>
          <w:b/>
        </w:rPr>
        <w:t xml:space="preserve">Pushback &amp; Vision Protocol:</w:t>
      </w:r>
      <w:r>
        <w:t xml:space="preserve"> </w:t>
      </w:r>
      <w:r>
        <w:t xml:space="preserve">ACTIVE — Anti-Yes-Man Rule applies throughout</w:t>
      </w:r>
    </w:p>
    <w:p>
      <w:r>
        <w:pict>
          <v:rect style="width:0;height:1.5pt" o:hralign="center" o:hrstd="t" o:hr="t"/>
        </w:pict>
      </w:r>
    </w:p>
    <w:bookmarkEnd w:id="22"/>
    <w:bookmarkEnd w:id="23"/>
    <w:bookmarkStart w:id="24" w:name="section"/>
    <w:p>
      <w:pPr>
        <w:pStyle w:val="Heading1"/>
      </w:pPr>
      <w:r>
        <w:t xml:space="preserve">═══════════════════════════════════════════</w:t>
      </w:r>
    </w:p>
    <w:bookmarkEnd w:id="24"/>
    <w:bookmarkStart w:id="25" w:name="stage-1-discovery-council"/>
    <w:p>
      <w:pPr>
        <w:pStyle w:val="Heading1"/>
      </w:pPr>
      <w:r>
        <w:t xml:space="preserve">STAGE 1: DISCOVERY COUNCIL</w:t>
      </w:r>
    </w:p>
    <w:bookmarkEnd w:id="25"/>
    <w:bookmarkStart w:id="26" w:name="cpv-hmi-hur"/>
    <w:p>
      <w:pPr>
        <w:pStyle w:val="Heading1"/>
      </w:pPr>
      <w:r>
        <w:t xml:space="preserve">CPV + HMI + HUR</w:t>
      </w:r>
    </w:p>
    <w:bookmarkEnd w:id="26"/>
    <w:bookmarkStart w:id="38" w:name="section-1"/>
    <w:p>
      <w:pPr>
        <w:pStyle w:val="Heading1"/>
      </w:pPr>
      <w:r>
        <w:t xml:space="preserve">═══════════════════════════════════════════</w:t>
      </w:r>
    </w:p>
    <w:p>
      <w:r>
        <w:pict>
          <v:rect style="width:0;height:1.5pt" o:hralign="center" o:hrstd="t" o:hr="t"/>
        </w:pict>
      </w:r>
    </w:p>
    <w:bookmarkStart w:id="29" w:name="leader-01-cpv-chief-product-visionary"/>
    <w:p>
      <w:pPr>
        <w:pStyle w:val="Heading2"/>
      </w:pPr>
      <w:r>
        <w:t xml:space="preserve">🔷 LEADER 01: CPV — Chief Product Visionary</w:t>
      </w:r>
    </w:p>
    <w:bookmarkStart w:id="27" w:name="dna-jobs-bezos-cagan-spolsky-chesky"/>
    <w:p>
      <w:pPr>
        <w:pStyle w:val="Heading3"/>
      </w:pPr>
      <w:r>
        <w:t xml:space="preserve">DNA: Jobs × Bezos × Cagan × Spolsky × Chesky</w:t>
      </w:r>
    </w:p>
    <w:bookmarkEnd w:id="27"/>
    <w:bookmarkStart w:id="28" w:name="product-vision-assessment"/>
    <w:p>
      <w:pPr>
        <w:pStyle w:val="Heading3"/>
      </w:pPr>
      <w:r>
        <w:t xml:space="preserve">Product Vision Assessment</w:t>
      </w:r>
    </w:p>
    <w:p>
      <w:pPr>
        <w:pStyle w:val="FirstParagraph"/>
      </w:pPr>
      <w:r>
        <w:rPr>
          <w:bCs/>
          <w:b/>
        </w:rPr>
        <w:t xml:space="preserve">The Core Question:</w:t>
      </w:r>
      <w:r>
        <w:t xml:space="preserve"> </w:t>
      </w:r>
      <w:r>
        <w:t xml:space="preserve">Is InnovatingHigherEd a content platform, a community, a product company, or a media brand? Right now, it’s trying to be all four simultaneously, and that ambiguity is the single biggest strategic risk.</w:t>
      </w:r>
    </w:p>
    <w:p>
      <w:pPr>
        <w:pStyle w:val="BodyText"/>
      </w:pPr>
      <w:r>
        <w:rPr>
          <w:bCs/>
          <w:b/>
        </w:rPr>
        <w:t xml:space="preserve">What the CPV Sees:</w:t>
      </w:r>
    </w:p>
    <w:p>
      <w:pPr>
        <w:pStyle w:val="BodyText"/>
      </w:pPr>
      <w:r>
        <w:t xml:space="preserve">IHE has strong product-market intuition. The Innovation Pulse — a daily curated AI briefing specifically for higher ed — is a genuinely differentiated content product. Nobody else owns this. Inside Higher Ed covers broad news. Enrollify focuses on enrollment marketing. EdSurge tilts K-12. The</w:t>
      </w:r>
      <w:r>
        <w:t xml:space="preserve"> </w:t>
      </w:r>
      <w:r>
        <w:t xml:space="preserve">“</w:t>
      </w:r>
      <w:r>
        <w:t xml:space="preserve">daily AI briefing for higher ed practitioners</w:t>
      </w:r>
      <w:r>
        <w:t xml:space="preserve">”</w:t>
      </w:r>
      <w:r>
        <w:t xml:space="preserve"> </w:t>
      </w:r>
      <w:r>
        <w:t xml:space="preserve">category is unclaimed, and IHE has planted its flag. That’s a Jobs-level instinct for an underserved need.</w:t>
      </w:r>
    </w:p>
    <w:p>
      <w:pPr>
        <w:pStyle w:val="BodyText"/>
      </w:pPr>
      <w:r>
        <w:t xml:space="preserve">The platform architecture on the refresh site is well-conceived. Six content pillars (Innovation Pulse, Podcast, AI Directory, Prompts, Tinker Lab, Educator Tools) each serve a distinct user job-to-be-done. The Innovation Pulse is</w:t>
      </w:r>
      <w:r>
        <w:t xml:space="preserve"> </w:t>
      </w:r>
      <w:r>
        <w:t xml:space="preserve">“</w:t>
      </w:r>
      <w:r>
        <w:t xml:space="preserve">keep me informed daily.</w:t>
      </w:r>
      <w:r>
        <w:t xml:space="preserve">”</w:t>
      </w:r>
      <w:r>
        <w:t xml:space="preserve"> </w:t>
      </w:r>
      <w:r>
        <w:t xml:space="preserve">The Podcast is</w:t>
      </w:r>
      <w:r>
        <w:t xml:space="preserve"> </w:t>
      </w:r>
      <w:r>
        <w:t xml:space="preserve">“</w:t>
      </w:r>
      <w:r>
        <w:t xml:space="preserve">go deep on a topic.</w:t>
      </w:r>
      <w:r>
        <w:t xml:space="preserve">”</w:t>
      </w:r>
      <w:r>
        <w:t xml:space="preserve"> </w:t>
      </w:r>
      <w:r>
        <w:t xml:space="preserve">The AI Directory is</w:t>
      </w:r>
      <w:r>
        <w:t xml:space="preserve"> </w:t>
      </w:r>
      <w:r>
        <w:t xml:space="preserve">“</w:t>
      </w:r>
      <w:r>
        <w:t xml:space="preserve">help me find the right tool.</w:t>
      </w:r>
      <w:r>
        <w:t xml:space="preserve">”</w:t>
      </w:r>
      <w:r>
        <w:t xml:space="preserve"> </w:t>
      </w:r>
      <w:r>
        <w:t xml:space="preserve">The Prompt Navigator is</w:t>
      </w:r>
      <w:r>
        <w:t xml:space="preserve"> </w:t>
      </w:r>
      <w:r>
        <w:t xml:space="preserve">“</w:t>
      </w:r>
      <w:r>
        <w:t xml:space="preserve">give me something I can use Monday morning.</w:t>
      </w:r>
      <w:r>
        <w:t xml:space="preserve">”</w:t>
      </w:r>
      <w:r>
        <w:t xml:space="preserve"> </w:t>
      </w:r>
      <w:r>
        <w:t xml:space="preserve">The Tinker Lab is</w:t>
      </w:r>
      <w:r>
        <w:t xml:space="preserve"> </w:t>
      </w:r>
      <w:r>
        <w:t xml:space="preserve">“</w:t>
      </w:r>
      <w:r>
        <w:t xml:space="preserve">show me what’s possible.</w:t>
      </w:r>
      <w:r>
        <w:t xml:space="preserve">”</w:t>
      </w:r>
      <w:r>
        <w:t xml:space="preserve"> </w:t>
      </w:r>
      <w:r>
        <w:t xml:space="preserve">This is a thoughtful content ecosystem, not a random collection of pages.</w:t>
      </w:r>
    </w:p>
    <w:p>
      <w:pPr>
        <w:pStyle w:val="BodyText"/>
      </w:pPr>
      <w:r>
        <w:rPr>
          <w:bCs/>
          <w:b/>
        </w:rPr>
        <w:t xml:space="preserve">Where the CPV Pushes Back (Category A — Structural):</w:t>
      </w:r>
    </w:p>
    <w:p>
      <w:pPr>
        <w:numPr>
          <w:ilvl w:val="0"/>
          <w:numId w:val="1001"/>
        </w:numPr>
      </w:pPr>
      <w:r>
        <w:rPr>
          <w:bCs/>
          <w:b/>
        </w:rPr>
        <w:t xml:space="preserve">The product vision is diffuse.</w:t>
      </w:r>
      <w:r>
        <w:t xml:space="preserve"> </w:t>
      </w:r>
      <w:r>
        <w:t xml:space="preserve">The strategy docs mention premium memberships, online courses, consulting, webinars, community forums, paid newsletters, a virtual summit, book sales, affiliate marketing, and institutional licenses — all as near-term possibilities. This is a two-person team with zero budget. Trying to build even three of these simultaneously will produce mediocre versions of all of them. The Bezos framework demands: what is the ONE thing that, if you nail it, makes everything else easier or unnecessary?</w:t>
      </w:r>
    </w:p>
    <w:p>
      <w:pPr>
        <w:numPr>
          <w:ilvl w:val="0"/>
          <w:numId w:val="1001"/>
        </w:numPr>
      </w:pPr>
      <w:r>
        <w:rPr>
          <w:bCs/>
          <w:b/>
        </w:rPr>
        <w:t xml:space="preserve">“</w:t>
      </w:r>
      <w:r>
        <w:rPr>
          <w:bCs/>
          <w:b/>
        </w:rPr>
        <w:t xml:space="preserve">Educator Tools</w:t>
      </w:r>
      <w:r>
        <w:rPr>
          <w:bCs/>
          <w:b/>
        </w:rPr>
        <w:t xml:space="preserve">”</w:t>
      </w:r>
      <w:r>
        <w:rPr>
          <w:bCs/>
          <w:b/>
        </w:rPr>
        <w:t xml:space="preserve"> </w:t>
      </w:r>
      <w:r>
        <w:rPr>
          <w:bCs/>
          <w:b/>
        </w:rPr>
        <w:t xml:space="preserve">is a zombie section.</w:t>
      </w:r>
      <w:r>
        <w:t xml:space="preserve"> </w:t>
      </w:r>
      <w:r>
        <w:t xml:space="preserve">It overlaps with the AI Directory but isn’t clearly differentiated. Is it tools built BY educators, or tools FOR educators? If the former, how is it curated? If the latter, how does it differ from the AI Directory? Kill it or merge it. Seven nav items is one too many.</w:t>
      </w:r>
    </w:p>
    <w:p>
      <w:pPr>
        <w:numPr>
          <w:ilvl w:val="0"/>
          <w:numId w:val="1001"/>
        </w:numPr>
      </w:pPr>
      <w:r>
        <w:rPr>
          <w:bCs/>
          <w:b/>
        </w:rPr>
        <w:t xml:space="preserve">The platform doesn’t have a product.</w:t>
      </w:r>
      <w:r>
        <w:t xml:space="preserve"> </w:t>
      </w:r>
      <w:r>
        <w:t xml:space="preserve">IHE currently produces content. Content is valuable but it’s not a product until someone pays for it. The strategy docs assume a progression from free content → freemium membership → courses → consulting, but there’s no concrete product definition for any of these tiers. What exactly does</w:t>
      </w:r>
      <w:r>
        <w:t xml:space="preserve"> </w:t>
      </w:r>
      <w:r>
        <w:t xml:space="preserve">“</w:t>
      </w:r>
      <w:r>
        <w:t xml:space="preserve">InnovatingHigherEd Plus</w:t>
      </w:r>
      <w:r>
        <w:t xml:space="preserve">”</w:t>
      </w:r>
      <w:r>
        <w:t xml:space="preserve"> </w:t>
      </w:r>
      <w:r>
        <w:t xml:space="preserve">include that’s worth paying for? Until you can answer that in one sentence, don’t build it.</w:t>
      </w:r>
    </w:p>
    <w:p>
      <w:pPr>
        <w:pStyle w:val="FirstParagraph"/>
      </w:pPr>
      <w:r>
        <w:rPr>
          <w:bCs/>
          <w:b/>
        </w:rPr>
        <w:t xml:space="preserve">Where the CPV Builds (Category B — Visionary Opportunity):</w:t>
      </w:r>
    </w:p>
    <w:p>
      <w:pPr>
        <w:pStyle w:val="BodyText"/>
      </w:pPr>
      <w:r>
        <w:t xml:space="preserve">The Innovation Pulse IS the product. It’s not a feature of the website — it should BE the business model. Think of it as IHE’s version of Morning Brew, The Hustle, or The Skimm — but for higher ed AI. Those companies were acquired for $75M+ (Morning Brew by Business Insider) and $20M+ (The Skimm, investment rounds) on the back of a single daily email with a distinctive editorial voice.</w:t>
      </w:r>
    </w:p>
    <w:p>
      <w:pPr>
        <w:pStyle w:val="BodyText"/>
      </w:pPr>
      <w:r>
        <w:t xml:space="preserve">The Pulse already has the right bones: daily cadence, curated stories, editorial perspective (</w:t>
      </w:r>
      <w:r>
        <w:t xml:space="preserve">“</w:t>
      </w:r>
      <w:r>
        <w:t xml:space="preserve">Connecting the Dots</w:t>
      </w:r>
      <w:r>
        <w:t xml:space="preserve">”</w:t>
      </w:r>
      <w:r>
        <w:t xml:space="preserve">), audio companion, and a clear audience. The monetization path isn’t memberships or courses — it’s the newsletter itself. Grow the list, prove engagement, monetize through sponsored content and eventually premium tiers.</w:t>
      </w:r>
    </w:p>
    <w:p>
      <w:pPr>
        <w:pStyle w:val="BodyText"/>
      </w:pPr>
      <w:r>
        <w:rPr>
          <w:bCs/>
          <w:b/>
        </w:rPr>
        <w:t xml:space="preserve">CPV Verdict:</w:t>
      </w:r>
      <w:r>
        <w:t xml:space="preserve"> </w:t>
      </w:r>
      <w:r>
        <w:t xml:space="preserve">The platform is strategically sound but operationally overextended. Narrow the focus. The Innovation Pulse is the product. Everything else is supporting content.</w:t>
      </w:r>
    </w:p>
    <w:p>
      <w:pPr>
        <w:pStyle w:val="BodyText"/>
      </w:pPr>
      <w:r>
        <w:rPr>
          <w:bCs/>
          <w:b/>
        </w:rPr>
        <w:t xml:space="preserve">CPV Priority Actions:</w:t>
      </w:r>
      <w:r>
        <w:t xml:space="preserve"> </w:t>
      </w:r>
      <w:r>
        <w:t xml:space="preserve">1. Declare the Innovation Pulse as the primary product, not a feature</w:t>
      </w:r>
      <w:r>
        <w:t xml:space="preserve"> </w:t>
      </w:r>
      <w:r>
        <w:t xml:space="preserve">2. Kill or merge Educator Tools into AI Directory</w:t>
      </w:r>
      <w:r>
        <w:t xml:space="preserve"> </w:t>
      </w:r>
      <w:r>
        <w:t xml:space="preserve">3. Defer all premium membership/course/community plans until newsletter hits 5,000+</w:t>
      </w:r>
      <w:r>
        <w:t xml:space="preserve"> </w:t>
      </w:r>
      <w:r>
        <w:t xml:space="preserve">4. Define the</w:t>
      </w:r>
      <w:r>
        <w:t xml:space="preserve"> </w:t>
      </w:r>
      <w:r>
        <w:t xml:space="preserve">“</w:t>
      </w:r>
      <w:r>
        <w:t xml:space="preserve">one metric that matters</w:t>
      </w:r>
      <w:r>
        <w:t xml:space="preserve">”</w:t>
      </w:r>
      <w:r>
        <w:t xml:space="preserve"> </w:t>
      </w:r>
      <w:r>
        <w:t xml:space="preserve">for the next 90 days: newsletter subscriber growth</w:t>
      </w:r>
    </w:p>
    <w:p>
      <w:r>
        <w:pict>
          <v:rect style="width:0;height:1.5pt" o:hralign="center" o:hrstd="t" o:hr="t"/>
        </w:pict>
      </w:r>
    </w:p>
    <w:bookmarkEnd w:id="28"/>
    <w:bookmarkEnd w:id="29"/>
    <w:bookmarkStart w:id="32" w:name="Xe4d60f8738c4457d14824e1556fc2fdbc2c784c"/>
    <w:p>
      <w:pPr>
        <w:pStyle w:val="Heading2"/>
      </w:pPr>
      <w:r>
        <w:t xml:space="preserve">🔷 LEADER 02: HMI — Head of Market Intelligence</w:t>
      </w:r>
    </w:p>
    <w:bookmarkStart w:id="30" w:name="X562115434a5a6ba32001624b3cc18014fe8dfd0"/>
    <w:p>
      <w:pPr>
        <w:pStyle w:val="Heading3"/>
      </w:pPr>
      <w:r>
        <w:t xml:space="preserve">DNA: Porter × Christensen × McGrath × Hamilton Helmer × Ben Thompson</w:t>
      </w:r>
    </w:p>
    <w:bookmarkEnd w:id="30"/>
    <w:bookmarkStart w:id="31" w:name="market-analysis"/>
    <w:p>
      <w:pPr>
        <w:pStyle w:val="Heading3"/>
      </w:pPr>
      <w:r>
        <w:t xml:space="preserve">Market Analysis</w:t>
      </w:r>
    </w:p>
    <w:p>
      <w:pPr>
        <w:pStyle w:val="FirstParagraph"/>
      </w:pPr>
      <w:r>
        <w:rPr>
          <w:bCs/>
          <w:b/>
        </w:rPr>
        <w:t xml:space="preserve">Market Size and Timing:</w:t>
      </w:r>
    </w:p>
    <w:p>
      <w:pPr>
        <w:pStyle w:val="BodyText"/>
      </w:pPr>
      <w:r>
        <w:t xml:space="preserve">The higher ed AI market is real and growing. AI usage in higher ed surged 2.3× in one year, with 93% of faculty and administrators planning to expand AI use. Only a third of CIOs feel prepared. This gap between demand for AI guidance and supply of quality, higher-ed-specific resources is IHE’s opportunity.</w:t>
      </w:r>
    </w:p>
    <w:p>
      <w:pPr>
        <w:pStyle w:val="BodyText"/>
      </w:pPr>
      <w:r>
        <w:t xml:space="preserve">The addressable market is substantial: approximately 4,000 degree-granting institutions in the U.S., employing roughly 1.5 million faculty members. Even capturing 1-2% mindshare in the</w:t>
      </w:r>
      <w:r>
        <w:t xml:space="preserve"> </w:t>
      </w:r>
      <w:r>
        <w:t xml:space="preserve">“</w:t>
      </w:r>
      <w:r>
        <w:t xml:space="preserve">AI-forward faculty</w:t>
      </w:r>
      <w:r>
        <w:t xml:space="preserve">”</w:t>
      </w:r>
      <w:r>
        <w:t xml:space="preserve"> </w:t>
      </w:r>
      <w:r>
        <w:t xml:space="preserve">segment (estimated at 15-20% of total faculty, or 225,000-300,000 people) represents a meaningful audience.</w:t>
      </w:r>
    </w:p>
    <w:p>
      <w:pPr>
        <w:pStyle w:val="BodyText"/>
      </w:pPr>
      <w:r>
        <w:rPr>
          <w:bCs/>
          <w:b/>
        </w:rPr>
        <w:t xml:space="preserve">Competitive Moat Assessment (7 Powers Framework — Hamilton Helmer):</w:t>
      </w:r>
    </w:p>
    <w:tbl>
      <w:tblPr>
        <w:tblStyle w:val="Table"/>
        <w:tblW w:type="pct" w:w="5000"/>
        <w:tblLook w:firstRow="1" w:lastRow="0" w:firstColumn="0" w:lastColumn="0" w:noHBand="0" w:noVBand="0" w:val="0020"/>
        <w:jc w:val="start"/>
      </w:tblPr>
      <w:tblGrid>
        <w:gridCol w:w="1848"/>
        <w:gridCol w:w="2904"/>
        <w:gridCol w:w="3168"/>
      </w:tblGrid>
      <w:tr>
        <w:trPr>
          <w:tblHeader w:val="true"/>
        </w:trPr>
        <w:tc>
          <w:tcPr/>
          <w:p>
            <w:pPr>
              <w:pStyle w:val="Compact"/>
              <w:jc w:val="left"/>
            </w:pPr>
            <w:r>
              <w:t xml:space="preserve">Power</w:t>
            </w:r>
          </w:p>
        </w:tc>
        <w:tc>
          <w:tcPr/>
          <w:p>
            <w:pPr>
              <w:pStyle w:val="Compact"/>
              <w:jc w:val="left"/>
            </w:pPr>
            <w:r>
              <w:t xml:space="preserve">IHE Status</w:t>
            </w:r>
          </w:p>
        </w:tc>
        <w:tc>
          <w:tcPr/>
          <w:p>
            <w:pPr>
              <w:pStyle w:val="Compact"/>
              <w:jc w:val="left"/>
            </w:pPr>
            <w:r>
              <w:t xml:space="preserve">Assessment</w:t>
            </w:r>
          </w:p>
        </w:tc>
      </w:tr>
      <w:tr>
        <w:tc>
          <w:tcPr/>
          <w:p>
            <w:pPr>
              <w:pStyle w:val="Compact"/>
              <w:jc w:val="left"/>
            </w:pPr>
            <w:r>
              <w:t xml:space="preserve">Scale Economies</w:t>
            </w:r>
          </w:p>
        </w:tc>
        <w:tc>
          <w:tcPr/>
          <w:p>
            <w:pPr>
              <w:pStyle w:val="Compact"/>
              <w:jc w:val="left"/>
            </w:pPr>
            <w:r>
              <w:t xml:space="preserve">❌ None</w:t>
            </w:r>
          </w:p>
        </w:tc>
        <w:tc>
          <w:tcPr/>
          <w:p>
            <w:pPr>
              <w:pStyle w:val="Compact"/>
              <w:jc w:val="left"/>
            </w:pPr>
            <w:r>
              <w:t xml:space="preserve">No scale advantages yet</w:t>
            </w:r>
          </w:p>
        </w:tc>
      </w:tr>
      <w:tr>
        <w:tc>
          <w:tcPr/>
          <w:p>
            <w:pPr>
              <w:pStyle w:val="Compact"/>
              <w:jc w:val="left"/>
            </w:pPr>
            <w:r>
              <w:t xml:space="preserve">Network Economies</w:t>
            </w:r>
          </w:p>
        </w:tc>
        <w:tc>
          <w:tcPr/>
          <w:p>
            <w:pPr>
              <w:pStyle w:val="Compact"/>
              <w:jc w:val="left"/>
            </w:pPr>
            <w:r>
              <w:t xml:space="preserve">🟡 Potential</w:t>
            </w:r>
          </w:p>
        </w:tc>
        <w:tc>
          <w:tcPr/>
          <w:p>
            <w:pPr>
              <w:pStyle w:val="Compact"/>
              <w:jc w:val="left"/>
            </w:pPr>
            <w:r>
              <w:t xml:space="preserve">Community could create network effects if built</w:t>
            </w:r>
          </w:p>
        </w:tc>
      </w:tr>
      <w:tr>
        <w:tc>
          <w:tcPr/>
          <w:p>
            <w:pPr>
              <w:pStyle w:val="Compact"/>
              <w:jc w:val="left"/>
            </w:pPr>
            <w:r>
              <w:t xml:space="preserve">Counter-Positioning</w:t>
            </w:r>
          </w:p>
        </w:tc>
        <w:tc>
          <w:tcPr/>
          <w:p>
            <w:pPr>
              <w:pStyle w:val="Compact"/>
              <w:jc w:val="left"/>
            </w:pPr>
            <w:r>
              <w:t xml:space="preserve">✅ Strong</w:t>
            </w:r>
          </w:p>
        </w:tc>
        <w:tc>
          <w:tcPr/>
          <w:p>
            <w:pPr>
              <w:pStyle w:val="Compact"/>
              <w:jc w:val="left"/>
            </w:pPr>
            <w:r>
              <w:t xml:space="preserve">Incumbents (IHE, EdSurge) can’t easily narrow to daily AI briefing without diluting their broad brand</w:t>
            </w:r>
          </w:p>
        </w:tc>
      </w:tr>
      <w:tr>
        <w:tc>
          <w:tcPr/>
          <w:p>
            <w:pPr>
              <w:pStyle w:val="Compact"/>
              <w:jc w:val="left"/>
            </w:pPr>
            <w:r>
              <w:t xml:space="preserve">Switching Costs</w:t>
            </w:r>
          </w:p>
        </w:tc>
        <w:tc>
          <w:tcPr/>
          <w:p>
            <w:pPr>
              <w:pStyle w:val="Compact"/>
              <w:jc w:val="left"/>
            </w:pPr>
            <w:r>
              <w:t xml:space="preserve">❌ None</w:t>
            </w:r>
          </w:p>
        </w:tc>
        <w:tc>
          <w:tcPr/>
          <w:p>
            <w:pPr>
              <w:pStyle w:val="Compact"/>
              <w:jc w:val="left"/>
            </w:pPr>
            <w:r>
              <w:t xml:space="preserve">Free content has zero switching costs</w:t>
            </w:r>
          </w:p>
        </w:tc>
      </w:tr>
      <w:tr>
        <w:tc>
          <w:tcPr/>
          <w:p>
            <w:pPr>
              <w:pStyle w:val="Compact"/>
              <w:jc w:val="left"/>
            </w:pPr>
            <w:r>
              <w:t xml:space="preserve">Branding</w:t>
            </w:r>
          </w:p>
        </w:tc>
        <w:tc>
          <w:tcPr/>
          <w:p>
            <w:pPr>
              <w:pStyle w:val="Compact"/>
              <w:jc w:val="left"/>
            </w:pPr>
            <w:r>
              <w:t xml:space="preserve">🟡 Emerging</w:t>
            </w:r>
          </w:p>
        </w:tc>
        <w:tc>
          <w:tcPr/>
          <w:p>
            <w:pPr>
              <w:pStyle w:val="Compact"/>
              <w:jc w:val="left"/>
            </w:pPr>
            <w:r>
              <w:t xml:space="preserve">Dr. Jones’s personal brand has value in CA community college network</w:t>
            </w:r>
          </w:p>
        </w:tc>
      </w:tr>
      <w:tr>
        <w:tc>
          <w:tcPr/>
          <w:p>
            <w:pPr>
              <w:pStyle w:val="Compact"/>
              <w:jc w:val="left"/>
            </w:pPr>
            <w:r>
              <w:t xml:space="preserve">Cornered Resource</w:t>
            </w:r>
          </w:p>
        </w:tc>
        <w:tc>
          <w:tcPr/>
          <w:p>
            <w:pPr>
              <w:pStyle w:val="Compact"/>
              <w:jc w:val="left"/>
            </w:pPr>
            <w:r>
              <w:t xml:space="preserve">✅ Strong</w:t>
            </w:r>
          </w:p>
        </w:tc>
        <w:tc>
          <w:tcPr/>
          <w:p>
            <w:pPr>
              <w:pStyle w:val="Compact"/>
              <w:jc w:val="left"/>
            </w:pPr>
            <w:r>
              <w:t xml:space="preserve">Dr. Jones herself — active faculty, AI trainer, OER expert, institutional relationships</w:t>
            </w:r>
          </w:p>
        </w:tc>
      </w:tr>
      <w:tr>
        <w:tc>
          <w:tcPr/>
          <w:p>
            <w:pPr>
              <w:pStyle w:val="Compact"/>
              <w:jc w:val="left"/>
            </w:pPr>
            <w:r>
              <w:t xml:space="preserve">Process Power</w:t>
            </w:r>
          </w:p>
        </w:tc>
        <w:tc>
          <w:tcPr/>
          <w:p>
            <w:pPr>
              <w:pStyle w:val="Compact"/>
              <w:jc w:val="left"/>
            </w:pPr>
            <w:r>
              <w:t xml:space="preserve">❌ None</w:t>
            </w:r>
          </w:p>
        </w:tc>
        <w:tc>
          <w:tcPr/>
          <w:p>
            <w:pPr>
              <w:pStyle w:val="Compact"/>
              <w:jc w:val="left"/>
            </w:pPr>
            <w:r>
              <w:t xml:space="preserve">No proprietary processes yet</w:t>
            </w:r>
          </w:p>
        </w:tc>
      </w:tr>
    </w:tbl>
    <w:p>
      <w:pPr>
        <w:pStyle w:val="BodyText"/>
      </w:pPr>
      <w:r>
        <w:rPr>
          <w:bCs/>
          <w:b/>
        </w:rPr>
        <w:t xml:space="preserve">The HMI’s honest assessment:</w:t>
      </w:r>
      <w:r>
        <w:t xml:space="preserve"> </w:t>
      </w:r>
      <w:r>
        <w:t xml:space="preserve">IHE’s strongest moat is counter-positioning and Dr. Jones as a cornered resource. The problem is that neither of these scales without her, and she’s a full-time faculty member. The competitive landscape analysis in the strategy docs correctly identifies the gap, but underestimates how quickly a well-funded competitor could enter. If Enrollify launched an</w:t>
      </w:r>
      <w:r>
        <w:t xml:space="preserve"> </w:t>
      </w:r>
      <w:r>
        <w:t xml:space="preserve">“</w:t>
      </w:r>
      <w:r>
        <w:t xml:space="preserve">AI for Faculty</w:t>
      </w:r>
      <w:r>
        <w:t xml:space="preserve">”</w:t>
      </w:r>
      <w:r>
        <w:t xml:space="preserve"> </w:t>
      </w:r>
      <w:r>
        <w:t xml:space="preserve">daily brief tomorrow, they’d have the distribution, brand, and resources to overtake IHE within months.</w:t>
      </w:r>
    </w:p>
    <w:p>
      <w:pPr>
        <w:pStyle w:val="BodyText"/>
      </w:pPr>
      <w:r>
        <w:rPr>
          <w:bCs/>
          <w:b/>
        </w:rPr>
        <w:t xml:space="preserve">Defensibility Strategy:</w:t>
      </w:r>
    </w:p>
    <w:p>
      <w:pPr>
        <w:pStyle w:val="BodyText"/>
      </w:pPr>
      <w:r>
        <w:t xml:space="preserve">The path to defensibility runs through three things:</w:t>
      </w:r>
      <w:r>
        <w:t xml:space="preserve"> </w:t>
      </w:r>
      <w:r>
        <w:t xml:space="preserve">1.</w:t>
      </w:r>
      <w:r>
        <w:t xml:space="preserve"> </w:t>
      </w:r>
      <w:r>
        <w:rPr>
          <w:bCs/>
          <w:b/>
        </w:rPr>
        <w:t xml:space="preserve">Email list ownership.</w:t>
      </w:r>
      <w:r>
        <w:t xml:space="preserve"> </w:t>
      </w:r>
      <w:r>
        <w:t xml:space="preserve">Unlike social media followers, an email list is a portable, owned asset. Every subscriber is defensible ground.</w:t>
      </w:r>
      <w:r>
        <w:t xml:space="preserve"> </w:t>
      </w:r>
      <w:r>
        <w:t xml:space="preserve">2.</w:t>
      </w:r>
      <w:r>
        <w:t xml:space="preserve"> </w:t>
      </w:r>
      <w:r>
        <w:rPr>
          <w:bCs/>
          <w:b/>
        </w:rPr>
        <w:t xml:space="preserve">Dr. Jones’s voice and credibility.</w:t>
      </w:r>
      <w:r>
        <w:t xml:space="preserve"> </w:t>
      </w:r>
      <w:r>
        <w:t xml:space="preserve">This cannot be replicated. But it must be productized — not just in podcast form, but embedded in the editorial voice of every Pulse edition.</w:t>
      </w:r>
      <w:r>
        <w:t xml:space="preserve"> </w:t>
      </w:r>
      <w:r>
        <w:t xml:space="preserve">3.</w:t>
      </w:r>
      <w:r>
        <w:t xml:space="preserve"> </w:t>
      </w:r>
      <w:r>
        <w:rPr>
          <w:bCs/>
          <w:b/>
        </w:rPr>
        <w:t xml:space="preserve">The Jones portfolio moat.</w:t>
      </w:r>
      <w:r>
        <w:t xml:space="preserve"> </w:t>
      </w:r>
      <w:r>
        <w:t xml:space="preserve">IHE alone is vulnerable. IHE + AI College Rankings + AI OER Platform creates an ecosystem that no single competitor replicates. The Rankings create diagnostic urgency (</w:t>
      </w:r>
      <w:r>
        <w:t xml:space="preserve">“</w:t>
      </w:r>
      <w:r>
        <w:t xml:space="preserve">your school scores poorly on AI readiness</w:t>
      </w:r>
      <w:r>
        <w:t xml:space="preserve">”</w:t>
      </w:r>
      <w:r>
        <w:t xml:space="preserve">), IHE provides the prescription (</w:t>
      </w:r>
      <w:r>
        <w:t xml:space="preserve">“</w:t>
      </w:r>
      <w:r>
        <w:t xml:space="preserve">here’s how to fix it</w:t>
      </w:r>
      <w:r>
        <w:t xml:space="preserve">”</w:t>
      </w:r>
      <w:r>
        <w:t xml:space="preserve">), and the OER Platform provides the tool. This cross-platform moat is IHE’s strongest long-term play.</w:t>
      </w:r>
    </w:p>
    <w:p>
      <w:pPr>
        <w:pStyle w:val="BodyText"/>
      </w:pPr>
      <w:r>
        <w:rPr>
          <w:bCs/>
          <w:b/>
        </w:rPr>
        <w:t xml:space="preserve">Key Risk the HMI Flags:</w:t>
      </w:r>
    </w:p>
    <w:p>
      <w:pPr>
        <w:pStyle w:val="BodyText"/>
      </w:pPr>
      <w:r>
        <w:t xml:space="preserve">The</w:t>
      </w:r>
      <w:r>
        <w:t xml:space="preserve"> </w:t>
      </w:r>
      <w:r>
        <w:t xml:space="preserve">“</w:t>
      </w:r>
      <w:r>
        <w:t xml:space="preserve">1,200+ subscribers</w:t>
      </w:r>
      <w:r>
        <w:t xml:space="preserve">”</w:t>
      </w:r>
      <w:r>
        <w:t xml:space="preserve"> </w:t>
      </w:r>
      <w:r>
        <w:t xml:space="preserve">claim needs scrutiny. What’s the open rate? Click rate? Are these real, engaged educators or a vanity number? If the open rate is below 30%, there’s a quality problem. If it’s above 40%, this is a genuinely engaged audience worth building on.</w:t>
      </w:r>
      <w:r>
        <w:t xml:space="preserve"> </w:t>
      </w:r>
      <w:r>
        <w:rPr>
          <w:bCs/>
          <w:b/>
        </w:rPr>
        <w:t xml:space="preserve">The HMI cannot render a reliable market traction assessment without engagement metrics.</w:t>
      </w:r>
    </w:p>
    <w:p>
      <w:pPr>
        <w:pStyle w:val="BodyText"/>
      </w:pPr>
      <w:r>
        <w:rPr>
          <w:bCs/>
          <w:b/>
        </w:rPr>
        <w:t xml:space="preserve">HMI Verdict:</w:t>
      </w:r>
      <w:r>
        <w:t xml:space="preserve"> </w:t>
      </w:r>
      <w:r>
        <w:t xml:space="preserve">The market is real, the timing is right, and the positioning is sound. Defensibility is thin but can be built through list ownership and portfolio synergy. Speed matters — this window won’t stay open forever.</w:t>
      </w:r>
    </w:p>
    <w:p>
      <w:pPr>
        <w:pStyle w:val="BodyText"/>
      </w:pPr>
      <w:r>
        <w:rPr>
          <w:bCs/>
          <w:b/>
        </w:rPr>
        <w:t xml:space="preserve">HMI Priority Actions:</w:t>
      </w:r>
      <w:r>
        <w:t xml:space="preserve"> </w:t>
      </w:r>
      <w:r>
        <w:t xml:space="preserve">1. Audit newsletter engagement metrics immediately (open rate, click rate, growth rate)</w:t>
      </w:r>
      <w:r>
        <w:t xml:space="preserve"> </w:t>
      </w:r>
      <w:r>
        <w:t xml:space="preserve">2. Define the IHE → Rankings → OER Platform cross-funnel strategy explicitly</w:t>
      </w:r>
      <w:r>
        <w:t xml:space="preserve"> </w:t>
      </w:r>
      <w:r>
        <w:t xml:space="preserve">3. Monitor Enrollify and Inside Higher Ed for competitive moves into the daily AI briefing space</w:t>
      </w:r>
      <w:r>
        <w:t xml:space="preserve"> </w:t>
      </w:r>
      <w:r>
        <w:t xml:space="preserve">4. Target the California community college network first — it’s Dr. Jones’s home territory and represents the largest segment of U.S. higher ed</w:t>
      </w:r>
    </w:p>
    <w:p>
      <w:r>
        <w:pict>
          <v:rect style="width:0;height:1.5pt" o:hralign="center" o:hrstd="t" o:hr="t"/>
        </w:pict>
      </w:r>
    </w:p>
    <w:bookmarkEnd w:id="31"/>
    <w:bookmarkEnd w:id="32"/>
    <w:bookmarkStart w:id="35" w:name="leader-03-hur-head-of-user-research"/>
    <w:p>
      <w:pPr>
        <w:pStyle w:val="Heading2"/>
      </w:pPr>
      <w:r>
        <w:t xml:space="preserve">🔷 LEADER 03: HUR — Head of User Research</w:t>
      </w:r>
    </w:p>
    <w:bookmarkStart w:id="33" w:name="Xb276730f6099b8d66984bfa5275af3a631d55f8"/>
    <w:p>
      <w:pPr>
        <w:pStyle w:val="Heading3"/>
      </w:pPr>
      <w:r>
        <w:t xml:space="preserve">DNA: Erika Hall × Steve Portigal × Indi Young × Teresa Torres × Kim Goodwin</w:t>
      </w:r>
    </w:p>
    <w:bookmarkEnd w:id="33"/>
    <w:bookmarkStart w:id="34" w:name="user-research-assessment"/>
    <w:p>
      <w:pPr>
        <w:pStyle w:val="Heading3"/>
      </w:pPr>
      <w:r>
        <w:t xml:space="preserve">User Research Assessment</w:t>
      </w:r>
    </w:p>
    <w:p>
      <w:pPr>
        <w:pStyle w:val="FirstParagraph"/>
      </w:pPr>
      <w:r>
        <w:rPr>
          <w:bCs/>
          <w:b/>
        </w:rPr>
        <w:t xml:space="preserve">The User Problem is Real But Underspecified:</w:t>
      </w:r>
    </w:p>
    <w:p>
      <w:pPr>
        <w:pStyle w:val="BodyText"/>
      </w:pPr>
      <w:r>
        <w:t xml:space="preserve">The strategy docs correctly identify the core pain: faculty feel overwhelmed by AI, need practical guidance, and lack institutional support. But the Founder’s Brief lists the target audience as</w:t>
      </w:r>
      <w:r>
        <w:t xml:space="preserve"> </w:t>
      </w:r>
      <w:r>
        <w:t xml:space="preserve">“</w:t>
      </w:r>
      <w:r>
        <w:t xml:space="preserve">faculty, instructional designers, department chairs, deans, CIOs, IT leaders, and edtech innovators.</w:t>
      </w:r>
      <w:r>
        <w:t xml:space="preserve">”</w:t>
      </w:r>
      <w:r>
        <w:t xml:space="preserve"> </w:t>
      </w:r>
      <w:r>
        <w:t xml:space="preserve">That’s not a target audience — that’s the entire higher education ecosystem.</w:t>
      </w:r>
    </w:p>
    <w:p>
      <w:pPr>
        <w:pStyle w:val="BodyText"/>
      </w:pPr>
      <w:r>
        <w:rPr>
          <w:bCs/>
          <w:b/>
        </w:rPr>
        <w:t xml:space="preserve">The HUR’s Primary Concern (Category A — Structural):</w:t>
      </w:r>
    </w:p>
    <w:p>
      <w:pPr>
        <w:pStyle w:val="BodyText"/>
      </w:pPr>
      <w:r>
        <w:t xml:space="preserve">Each of these user segments has fundamentally different needs, different content consumption patterns, and different willingness to pay:</w:t>
      </w:r>
    </w:p>
    <w:p>
      <w:pPr>
        <w:numPr>
          <w:ilvl w:val="0"/>
          <w:numId w:val="1002"/>
        </w:numPr>
      </w:pPr>
      <w:r>
        <w:rPr>
          <w:bCs/>
          <w:b/>
        </w:rPr>
        <w:t xml:space="preserve">Faculty (the practitioner):</w:t>
      </w:r>
      <w:r>
        <w:t xml:space="preserve"> </w:t>
      </w:r>
      <w:r>
        <w:t xml:space="preserve">“</w:t>
      </w:r>
      <w:r>
        <w:t xml:space="preserve">Tell me what AI tool to use in my intro comp class on Tuesday.</w:t>
      </w:r>
      <w:r>
        <w:t xml:space="preserve">”</w:t>
      </w:r>
      <w:r>
        <w:t xml:space="preserve"> </w:t>
      </w:r>
      <w:r>
        <w:t xml:space="preserve">Needs immediate, practical, classroom-ready guidance. Consumes content in 5-minute bursts between classes. Rarely pays out-of-pocket for professional development.</w:t>
      </w:r>
    </w:p>
    <w:p>
      <w:pPr>
        <w:numPr>
          <w:ilvl w:val="0"/>
          <w:numId w:val="1002"/>
        </w:numPr>
      </w:pPr>
      <w:r>
        <w:rPr>
          <w:bCs/>
          <w:b/>
        </w:rPr>
        <w:t xml:space="preserve">Instructional Designers:</w:t>
      </w:r>
      <w:r>
        <w:t xml:space="preserve"> </w:t>
      </w:r>
      <w:r>
        <w:t xml:space="preserve">“</w:t>
      </w:r>
      <w:r>
        <w:t xml:space="preserve">Help me redesign this course sequence to integrate AI across 15 sections.</w:t>
      </w:r>
      <w:r>
        <w:t xml:space="preserve">”</w:t>
      </w:r>
      <w:r>
        <w:t xml:space="preserve"> </w:t>
      </w:r>
      <w:r>
        <w:t xml:space="preserve">Needs systematic frameworks, not tips. Consumes long-form content and workshops. Their institution pays.</w:t>
      </w:r>
    </w:p>
    <w:p>
      <w:pPr>
        <w:numPr>
          <w:ilvl w:val="0"/>
          <w:numId w:val="1002"/>
        </w:numPr>
      </w:pPr>
      <w:r>
        <w:rPr>
          <w:bCs/>
          <w:b/>
        </w:rPr>
        <w:t xml:space="preserve">Deans / Department Chairs:</w:t>
      </w:r>
      <w:r>
        <w:t xml:space="preserve"> </w:t>
      </w:r>
      <w:r>
        <w:t xml:space="preserve">“</w:t>
      </w:r>
      <w:r>
        <w:t xml:space="preserve">How do I create an AI adoption strategy for my department without alienating technophobic faculty?</w:t>
      </w:r>
      <w:r>
        <w:t xml:space="preserve">”</w:t>
      </w:r>
      <w:r>
        <w:t xml:space="preserve"> </w:t>
      </w:r>
      <w:r>
        <w:t xml:space="preserve">Needs political navigation guidance and peer case studies. Consumes reports and case studies. Institution pays.</w:t>
      </w:r>
    </w:p>
    <w:p>
      <w:pPr>
        <w:numPr>
          <w:ilvl w:val="0"/>
          <w:numId w:val="1002"/>
        </w:numPr>
      </w:pPr>
      <w:r>
        <w:rPr>
          <w:bCs/>
          <w:b/>
        </w:rPr>
        <w:t xml:space="preserve">CIOs:</w:t>
      </w:r>
      <w:r>
        <w:t xml:space="preserve"> </w:t>
      </w:r>
      <w:r>
        <w:t xml:space="preserve">“</w:t>
      </w:r>
      <w:r>
        <w:t xml:space="preserve">What AI infrastructure investments should we make this fiscal year?</w:t>
      </w:r>
      <w:r>
        <w:t xml:space="preserve">”</w:t>
      </w:r>
      <w:r>
        <w:t xml:space="preserve"> </w:t>
      </w:r>
      <w:r>
        <w:t xml:space="preserve">Needs data, benchmarks, ROI projections. Consumes formal reports and executive briefings. Very different content than what a faculty member needs.</w:t>
      </w:r>
    </w:p>
    <w:p>
      <w:pPr>
        <w:pStyle w:val="FirstParagraph"/>
      </w:pPr>
      <w:r>
        <w:rPr>
          <w:bCs/>
          <w:b/>
        </w:rPr>
        <w:t xml:space="preserve">Trying to serve all four with the same content is how you end up serving none of them well.</w:t>
      </w:r>
      <w:r>
        <w:t xml:space="preserve"> </w:t>
      </w:r>
      <w:r>
        <w:t xml:space="preserve">The Innovation Pulse can cast a wide net (news is relevant to all), but the deeper content (prompts, directory, workshops) should be laser-focused on ONE primary persona.</w:t>
      </w:r>
    </w:p>
    <w:p>
      <w:pPr>
        <w:pStyle w:val="BodyText"/>
      </w:pPr>
      <w:r>
        <w:rPr>
          <w:bCs/>
          <w:b/>
        </w:rPr>
        <w:t xml:space="preserve">The HUR’s Recommendation:</w:t>
      </w:r>
    </w:p>
    <w:p>
      <w:pPr>
        <w:pStyle w:val="BodyText"/>
      </w:pPr>
      <w:r>
        <w:t xml:space="preserve">Based on Dr. Jones’s domain expertise, institutional access, and existing content, the primary persona should be:</w:t>
      </w:r>
      <w:r>
        <w:t xml:space="preserve"> </w:t>
      </w:r>
      <w:r>
        <w:rPr>
          <w:bCs/>
          <w:b/>
        </w:rPr>
        <w:t xml:space="preserve">Community college faculty who are AI-curious but not AI-expert, teaching introductory courses, with limited institutional AI support.</w:t>
      </w:r>
      <w:r>
        <w:t xml:space="preserve"> </w:t>
      </w:r>
      <w:r>
        <w:t xml:space="preserve">This is the persona Dr. Jones knows intimately, has direct access to, and can speak to with authentic credibility.</w:t>
      </w:r>
    </w:p>
    <w:p>
      <w:pPr>
        <w:pStyle w:val="BodyText"/>
      </w:pPr>
      <w:r>
        <w:t xml:space="preserve">Everyone else is secondary. Deans, CIOs, and instructional designers can benefit from the Innovation Pulse and podcast, but the core product experience should be designed for the practitioner faculty member.</w:t>
      </w:r>
    </w:p>
    <w:p>
      <w:pPr>
        <w:pStyle w:val="BodyText"/>
      </w:pPr>
      <w:r>
        <w:rPr>
          <w:bCs/>
          <w:b/>
        </w:rPr>
        <w:t xml:space="preserve">User Journey Gap Analysis:</w:t>
      </w:r>
    </w:p>
    <w:p>
      <w:pPr>
        <w:pStyle w:val="BodyText"/>
      </w:pPr>
      <w:r>
        <w:t xml:space="preserve">The refresh site is missing a clear user journey. A first-time visitor lands on the homepage and sees: a daily briefing, top stories, podcast episodes, AI tools, prompts, and a tinker lab. There’s no guided path. No</w:t>
      </w:r>
      <w:r>
        <w:t xml:space="preserve"> </w:t>
      </w:r>
      <w:r>
        <w:t xml:space="preserve">“</w:t>
      </w:r>
      <w:r>
        <w:t xml:space="preserve">start here</w:t>
      </w:r>
      <w:r>
        <w:t xml:space="preserve">”</w:t>
      </w:r>
      <w:r>
        <w:t xml:space="preserve"> </w:t>
      </w:r>
      <w:r>
        <w:t xml:space="preserve">experience. No segmentation.</w:t>
      </w:r>
    </w:p>
    <w:p>
      <w:pPr>
        <w:pStyle w:val="BodyText"/>
      </w:pPr>
      <w:r>
        <w:rPr>
          <w:bCs/>
          <w:b/>
        </w:rPr>
        <w:t xml:space="preserve">Recommended user journey:</w:t>
      </w:r>
      <w:r>
        <w:t xml:space="preserve"> </w:t>
      </w:r>
      <w:r>
        <w:t xml:space="preserve">1.</w:t>
      </w:r>
      <w:r>
        <w:t xml:space="preserve"> </w:t>
      </w:r>
      <w:r>
        <w:rPr>
          <w:bCs/>
          <w:b/>
        </w:rPr>
        <w:t xml:space="preserve">Discovery:</w:t>
      </w:r>
      <w:r>
        <w:t xml:space="preserve"> </w:t>
      </w:r>
      <w:r>
        <w:t xml:space="preserve">Faculty member hears about IHE from a colleague, conference, or social media</w:t>
      </w:r>
      <w:r>
        <w:t xml:space="preserve"> </w:t>
      </w:r>
      <w:r>
        <w:t xml:space="preserve">2.</w:t>
      </w:r>
      <w:r>
        <w:t xml:space="preserve"> </w:t>
      </w:r>
      <w:r>
        <w:rPr>
          <w:bCs/>
          <w:b/>
        </w:rPr>
        <w:t xml:space="preserve">First Visit:</w:t>
      </w:r>
      <w:r>
        <w:t xml:space="preserve"> </w:t>
      </w:r>
      <w:r>
        <w:t xml:space="preserve">Homepage → Innovation Pulse catches their attention → They read today’s briefing</w:t>
      </w:r>
      <w:r>
        <w:t xml:space="preserve"> </w:t>
      </w:r>
      <w:r>
        <w:t xml:space="preserve">3.</w:t>
      </w:r>
      <w:r>
        <w:t xml:space="preserve"> </w:t>
      </w:r>
      <w:r>
        <w:rPr>
          <w:bCs/>
          <w:b/>
        </w:rPr>
        <w:t xml:space="preserve">Hook:</w:t>
      </w:r>
      <w:r>
        <w:t xml:space="preserve"> </w:t>
      </w:r>
      <w:r>
        <w:t xml:space="preserve">“</w:t>
      </w:r>
      <w:r>
        <w:t xml:space="preserve">Never Miss a Pulse</w:t>
      </w:r>
      <w:r>
        <w:t xml:space="preserve">”</w:t>
      </w:r>
      <w:r>
        <w:t xml:space="preserve"> </w:t>
      </w:r>
      <w:r>
        <w:t xml:space="preserve">newsletter signup (bottom of the page is too late — should be above the fold or as a modal after 30 seconds)</w:t>
      </w:r>
      <w:r>
        <w:t xml:space="preserve"> </w:t>
      </w:r>
      <w:r>
        <w:t xml:space="preserve">4.</w:t>
      </w:r>
      <w:r>
        <w:t xml:space="preserve"> </w:t>
      </w:r>
      <w:r>
        <w:rPr>
          <w:bCs/>
          <w:b/>
        </w:rPr>
        <w:t xml:space="preserve">Habit Formation:</w:t>
      </w:r>
      <w:r>
        <w:t xml:space="preserve"> </w:t>
      </w:r>
      <w:r>
        <w:t xml:space="preserve">Daily email → they open it 3-4 times per week → IHE becomes part of their routine</w:t>
      </w:r>
      <w:r>
        <w:t xml:space="preserve"> </w:t>
      </w:r>
      <w:r>
        <w:t xml:space="preserve">5.</w:t>
      </w:r>
      <w:r>
        <w:t xml:space="preserve"> </w:t>
      </w:r>
      <w:r>
        <w:rPr>
          <w:bCs/>
          <w:b/>
        </w:rPr>
        <w:t xml:space="preserve">Deepening:</w:t>
      </w:r>
      <w:r>
        <w:t xml:space="preserve"> </w:t>
      </w:r>
      <w:r>
        <w:t xml:space="preserve">They explore the AI Directory for a specific tool → find a prompt template → try the Tinker Lab</w:t>
      </w:r>
      <w:r>
        <w:t xml:space="preserve"> </w:t>
      </w:r>
      <w:r>
        <w:t xml:space="preserve">6.</w:t>
      </w:r>
      <w:r>
        <w:t xml:space="preserve"> </w:t>
      </w:r>
      <w:r>
        <w:rPr>
          <w:bCs/>
          <w:b/>
        </w:rPr>
        <w:t xml:space="preserve">Engagement:</w:t>
      </w:r>
      <w:r>
        <w:t xml:space="preserve"> </w:t>
      </w:r>
      <w:r>
        <w:t xml:space="preserve">They submit a</w:t>
      </w:r>
      <w:r>
        <w:t xml:space="preserve"> </w:t>
      </w:r>
      <w:r>
        <w:t xml:space="preserve">“</w:t>
      </w:r>
      <w:r>
        <w:t xml:space="preserve">Be Our Guest</w:t>
      </w:r>
      <w:r>
        <w:t xml:space="preserve">”</w:t>
      </w:r>
      <w:r>
        <w:t xml:space="preserve"> </w:t>
      </w:r>
      <w:r>
        <w:t xml:space="preserve">application, or suggest a tool for the directory</w:t>
      </w:r>
      <w:r>
        <w:t xml:space="preserve"> </w:t>
      </w:r>
      <w:r>
        <w:t xml:space="preserve">7.</w:t>
      </w:r>
      <w:r>
        <w:t xml:space="preserve"> </w:t>
      </w:r>
      <w:r>
        <w:rPr>
          <w:bCs/>
          <w:b/>
        </w:rPr>
        <w:t xml:space="preserve">Conversion:</w:t>
      </w:r>
      <w:r>
        <w:t xml:space="preserve"> </w:t>
      </w:r>
      <w:r>
        <w:t xml:space="preserve">When workshops/consulting launch, they’re the first to register (or recommend to their dean)</w:t>
      </w:r>
    </w:p>
    <w:p>
      <w:pPr>
        <w:pStyle w:val="BodyText"/>
      </w:pPr>
      <w:r>
        <w:t xml:space="preserve">Currently, steps 3-7 have friction or don’t exist.</w:t>
      </w:r>
    </w:p>
    <w:p>
      <w:pPr>
        <w:pStyle w:val="BodyText"/>
      </w:pPr>
      <w:r>
        <w:rPr>
          <w:bCs/>
          <w:b/>
        </w:rPr>
        <w:t xml:space="preserve">Missing Research the HUR Demands:</w:t>
      </w:r>
    </w:p>
    <w:p>
      <w:pPr>
        <w:pStyle w:val="BodyText"/>
      </w:pPr>
      <w:r>
        <w:t xml:space="preserve">Where are the user interviews? The OER platform had Dr. Jones’s direct validation of faculty pain points. IHE has strategy documents with assumptions about what educators need, but no documented conversations with actual users of the current site.</w:t>
      </w:r>
      <w:r>
        <w:t xml:space="preserve"> </w:t>
      </w:r>
      <w:r>
        <w:rPr>
          <w:bCs/>
          <w:b/>
        </w:rPr>
        <w:t xml:space="preserve">The HUR recommends 10 brief interviews with current newsletter subscribers</w:t>
      </w:r>
      <w:r>
        <w:t xml:space="preserve"> </w:t>
      </w:r>
      <w:r>
        <w:t xml:space="preserve">to validate: what content do they actually read? What do they skip? What’s missing? What would they pay for?</w:t>
      </w:r>
    </w:p>
    <w:p>
      <w:pPr>
        <w:pStyle w:val="BodyText"/>
      </w:pPr>
      <w:r>
        <w:rPr>
          <w:bCs/>
          <w:b/>
        </w:rPr>
        <w:t xml:space="preserve">HUR Verdict:</w:t>
      </w:r>
      <w:r>
        <w:t xml:space="preserve"> </w:t>
      </w:r>
      <w:r>
        <w:t xml:space="preserve">The user problem is real but the audience is too broad. Narrow to community college faculty as the primary persona. Conduct user interviews before building any premium features.</w:t>
      </w:r>
    </w:p>
    <w:p>
      <w:pPr>
        <w:pStyle w:val="BodyText"/>
      </w:pPr>
      <w:r>
        <w:rPr>
          <w:bCs/>
          <w:b/>
        </w:rPr>
        <w:t xml:space="preserve">HUR Priority Actions:</w:t>
      </w:r>
      <w:r>
        <w:t xml:space="preserve"> </w:t>
      </w:r>
      <w:r>
        <w:t xml:space="preserve">1. Define a single primary persona (recommended: community college AI-curious faculty)</w:t>
      </w:r>
      <w:r>
        <w:t xml:space="preserve"> </w:t>
      </w:r>
      <w:r>
        <w:t xml:space="preserve">2. Add a</w:t>
      </w:r>
      <w:r>
        <w:t xml:space="preserve"> </w:t>
      </w:r>
      <w:r>
        <w:t xml:space="preserve">“</w:t>
      </w:r>
      <w:r>
        <w:t xml:space="preserve">Start Here</w:t>
      </w:r>
      <w:r>
        <w:t xml:space="preserve">”</w:t>
      </w:r>
      <w:r>
        <w:t xml:space="preserve"> </w:t>
      </w:r>
      <w:r>
        <w:t xml:space="preserve">or</w:t>
      </w:r>
      <w:r>
        <w:t xml:space="preserve"> </w:t>
      </w:r>
      <w:r>
        <w:t xml:space="preserve">“</w:t>
      </w:r>
      <w:r>
        <w:t xml:space="preserve">New to AI?</w:t>
      </w:r>
      <w:r>
        <w:t xml:space="preserve">”</w:t>
      </w:r>
      <w:r>
        <w:t xml:space="preserve"> </w:t>
      </w:r>
      <w:r>
        <w:t xml:space="preserve">guided path on the site</w:t>
      </w:r>
      <w:r>
        <w:t xml:space="preserve"> </w:t>
      </w:r>
      <w:r>
        <w:t xml:space="preserve">3. Move newsletter signup higher on the homepage — above the fold or as an early-scroll prompt</w:t>
      </w:r>
      <w:r>
        <w:t xml:space="preserve"> </w:t>
      </w:r>
      <w:r>
        <w:t xml:space="preserve">4. Conduct 10 interviews with current subscribers to validate assumptions</w:t>
      </w:r>
      <w:r>
        <w:t xml:space="preserve"> </w:t>
      </w:r>
      <w:r>
        <w:t xml:space="preserve">5. Add a simple onboarding question to newsletter signup:</w:t>
      </w:r>
      <w:r>
        <w:t xml:space="preserve"> </w:t>
      </w:r>
      <w:r>
        <w:t xml:space="preserve">“</w:t>
      </w:r>
      <w:r>
        <w:t xml:space="preserve">What’s your role?</w:t>
      </w:r>
      <w:r>
        <w:t xml:space="preserve">”</w:t>
      </w:r>
      <w:r>
        <w:t xml:space="preserve"> </w:t>
      </w:r>
      <w:r>
        <w:t xml:space="preserve">(Faculty / Designer / Admin / Other) — this data is gold for segmentation later</w:t>
      </w:r>
    </w:p>
    <w:p>
      <w:r>
        <w:pict>
          <v:rect style="width:0;height:1.5pt" o:hralign="center" o:hrstd="t" o:hr="t"/>
        </w:pict>
      </w:r>
    </w:p>
    <w:bookmarkEnd w:id="34"/>
    <w:bookmarkEnd w:id="35"/>
    <w:bookmarkStart w:id="37" w:name="discovery-council-gate-decision"/>
    <w:p>
      <w:pPr>
        <w:pStyle w:val="Heading2"/>
      </w:pPr>
      <w:r>
        <w:t xml:space="preserve">📊 DISCOVERY COUNCIL GATE DECISION</w:t>
      </w:r>
    </w:p>
    <w:tbl>
      <w:tblPr>
        <w:tblStyle w:val="Table"/>
        <w:tblW w:type="pct" w:w="5000"/>
        <w:tblLook w:firstRow="1" w:lastRow="0" w:firstColumn="0" w:lastColumn="0" w:noHBand="0" w:noVBand="0" w:val="0020"/>
        <w:jc w:val="start"/>
      </w:tblPr>
      <w:tblGrid>
        <w:gridCol w:w="2534"/>
        <w:gridCol w:w="3484"/>
        <w:gridCol w:w="1900"/>
      </w:tblGrid>
      <w:tr>
        <w:trPr>
          <w:tblHeader w:val="true"/>
        </w:trPr>
        <w:tc>
          <w:tcPr/>
          <w:p>
            <w:pPr>
              <w:pStyle w:val="Compact"/>
              <w:jc w:val="left"/>
            </w:pPr>
            <w:r>
              <w:t xml:space="preserve">Leader</w:t>
            </w:r>
          </w:p>
        </w:tc>
        <w:tc>
          <w:tcPr/>
          <w:p>
            <w:pPr>
              <w:pStyle w:val="Compact"/>
              <w:jc w:val="left"/>
            </w:pPr>
            <w:r>
              <w:t xml:space="preserve">Assessment</w:t>
            </w:r>
          </w:p>
        </w:tc>
        <w:tc>
          <w:tcPr/>
          <w:p>
            <w:pPr>
              <w:pStyle w:val="Compact"/>
              <w:jc w:val="left"/>
            </w:pPr>
            <w:r>
              <w:t xml:space="preserve">Vote</w:t>
            </w:r>
          </w:p>
        </w:tc>
      </w:tr>
      <w:tr>
        <w:tc>
          <w:tcPr/>
          <w:p>
            <w:pPr>
              <w:pStyle w:val="Compact"/>
              <w:jc w:val="left"/>
            </w:pPr>
            <w:r>
              <w:t xml:space="preserve">CPV</w:t>
            </w:r>
          </w:p>
        </w:tc>
        <w:tc>
          <w:tcPr/>
          <w:p>
            <w:pPr>
              <w:pStyle w:val="Compact"/>
              <w:jc w:val="left"/>
            </w:pPr>
            <w:r>
              <w:t xml:space="preserve">Product vision is sound but overextended. Innovation Pulse is the product. Focus.</w:t>
            </w:r>
          </w:p>
        </w:tc>
        <w:tc>
          <w:tcPr/>
          <w:p>
            <w:pPr>
              <w:pStyle w:val="Compact"/>
              <w:jc w:val="left"/>
            </w:pPr>
            <w:r>
              <w:rPr>
                <w:bCs/>
                <w:b/>
              </w:rPr>
              <w:t xml:space="preserve">GO with conditions</w:t>
            </w:r>
          </w:p>
        </w:tc>
      </w:tr>
      <w:tr>
        <w:tc>
          <w:tcPr/>
          <w:p>
            <w:pPr>
              <w:pStyle w:val="Compact"/>
              <w:jc w:val="left"/>
            </w:pPr>
            <w:r>
              <w:t xml:space="preserve">HMI</w:t>
            </w:r>
          </w:p>
        </w:tc>
        <w:tc>
          <w:tcPr/>
          <w:p>
            <w:pPr>
              <w:pStyle w:val="Compact"/>
              <w:jc w:val="left"/>
            </w:pPr>
            <w:r>
              <w:t xml:space="preserve">Market is real, timing is right. Defensibility is thin but buildable.</w:t>
            </w:r>
          </w:p>
        </w:tc>
        <w:tc>
          <w:tcPr/>
          <w:p>
            <w:pPr>
              <w:pStyle w:val="Compact"/>
              <w:jc w:val="left"/>
            </w:pPr>
            <w:r>
              <w:rPr>
                <w:bCs/>
                <w:b/>
              </w:rPr>
              <w:t xml:space="preserve">GO</w:t>
            </w:r>
          </w:p>
        </w:tc>
      </w:tr>
      <w:tr>
        <w:tc>
          <w:tcPr/>
          <w:p>
            <w:pPr>
              <w:pStyle w:val="Compact"/>
              <w:jc w:val="left"/>
            </w:pPr>
            <w:r>
              <w:t xml:space="preserve">HUR</w:t>
            </w:r>
          </w:p>
        </w:tc>
        <w:tc>
          <w:tcPr/>
          <w:p>
            <w:pPr>
              <w:pStyle w:val="Compact"/>
              <w:jc w:val="left"/>
            </w:pPr>
            <w:r>
              <w:t xml:space="preserve">User problem is real. Audience too broad. Needs primary persona focus and user research.</w:t>
            </w:r>
          </w:p>
        </w:tc>
        <w:tc>
          <w:tcPr/>
          <w:p>
            <w:pPr>
              <w:pStyle w:val="Compact"/>
              <w:jc w:val="left"/>
            </w:pPr>
            <w:r>
              <w:rPr>
                <w:bCs/>
                <w:b/>
              </w:rPr>
              <w:t xml:space="preserve">GO with conditions</w:t>
            </w:r>
          </w:p>
        </w:tc>
      </w:tr>
    </w:tbl>
    <w:bookmarkStart w:id="36" w:name="gate-1-verdict-go-proceed-to-stage-2"/>
    <w:p>
      <w:pPr>
        <w:pStyle w:val="Heading3"/>
      </w:pPr>
      <w:r>
        <w:rPr>
          <w:bCs/>
          <w:b/>
        </w:rPr>
        <w:t xml:space="preserve">GATE 1 VERDICT: ✅ GO — Proceed to Stage 2</w:t>
      </w:r>
    </w:p>
    <w:p>
      <w:pPr>
        <w:pStyle w:val="FirstParagraph"/>
      </w:pPr>
      <w:r>
        <w:rPr>
          <w:bCs/>
          <w:b/>
        </w:rPr>
        <w:t xml:space="preserve">Conditions:</w:t>
      </w:r>
      <w:r>
        <w:t xml:space="preserve"> </w:t>
      </w:r>
      <w:r>
        <w:t xml:space="preserve">- Narrow primary persona to community college faculty</w:t>
      </w:r>
      <w:r>
        <w:t xml:space="preserve"> </w:t>
      </w:r>
      <w:r>
        <w:t xml:space="preserve">- Declare Innovation Pulse as the primary product</w:t>
      </w:r>
      <w:r>
        <w:t xml:space="preserve"> </w:t>
      </w:r>
      <w:r>
        <w:t xml:space="preserve">- Conduct 10 subscriber interviews within 30 days</w:t>
      </w:r>
      <w:r>
        <w:t xml:space="preserve"> </w:t>
      </w:r>
      <w:r>
        <w:t xml:space="preserve">- Audit newsletter engagement metrics</w:t>
      </w:r>
    </w:p>
    <w:p>
      <w:r>
        <w:pict>
          <v:rect style="width:0;height:1.5pt" o:hralign="center" o:hrstd="t" o:hr="t"/>
        </w:pict>
      </w:r>
    </w:p>
    <w:bookmarkEnd w:id="36"/>
    <w:bookmarkEnd w:id="37"/>
    <w:bookmarkEnd w:id="38"/>
    <w:bookmarkStart w:id="39" w:name="section-2"/>
    <w:p>
      <w:pPr>
        <w:pStyle w:val="Heading1"/>
      </w:pPr>
      <w:r>
        <w:t xml:space="preserve">═══════════════════════════════════════════</w:t>
      </w:r>
    </w:p>
    <w:bookmarkEnd w:id="39"/>
    <w:bookmarkStart w:id="40" w:name="stage-2-design-architecture"/>
    <w:p>
      <w:pPr>
        <w:pStyle w:val="Heading1"/>
      </w:pPr>
      <w:r>
        <w:t xml:space="preserve">STAGE 2: DESIGN &amp; ARCHITECTURE</w:t>
      </w:r>
    </w:p>
    <w:bookmarkEnd w:id="40"/>
    <w:bookmarkStart w:id="41" w:name="cdo-cto"/>
    <w:p>
      <w:pPr>
        <w:pStyle w:val="Heading1"/>
      </w:pPr>
      <w:r>
        <w:t xml:space="preserve">CDO + CTO</w:t>
      </w:r>
    </w:p>
    <w:bookmarkEnd w:id="41"/>
    <w:bookmarkStart w:id="50" w:name="section-3"/>
    <w:p>
      <w:pPr>
        <w:pStyle w:val="Heading1"/>
      </w:pPr>
      <w:r>
        <w:t xml:space="preserve">═══════════════════════════════════════════</w:t>
      </w:r>
    </w:p>
    <w:p>
      <w:r>
        <w:pict>
          <v:rect style="width:0;height:1.5pt" o:hralign="center" o:hrstd="t" o:hr="t"/>
        </w:pict>
      </w:r>
    </w:p>
    <w:bookmarkStart w:id="44" w:name="leader-04-cdo-chief-design-officer"/>
    <w:p>
      <w:pPr>
        <w:pStyle w:val="Heading2"/>
      </w:pPr>
      <w:r>
        <w:t xml:space="preserve">🔷 LEADER 04: CDO — Chief Design Officer</w:t>
      </w:r>
    </w:p>
    <w:bookmarkStart w:id="42" w:name="Xf9b983c0bf567aa79e66eaca6bdd74691a4f5f4"/>
    <w:p>
      <w:pPr>
        <w:pStyle w:val="Heading3"/>
      </w:pPr>
      <w:r>
        <w:t xml:space="preserve">DNA: Jony Ive × Dieter Rams × Julie Zhuo × John Maeda × Mike Monteiro</w:t>
      </w:r>
    </w:p>
    <w:bookmarkEnd w:id="42"/>
    <w:bookmarkStart w:id="43" w:name="X79b8800fd11e882820814f1e7519a940f8baf54"/>
    <w:p>
      <w:pPr>
        <w:pStyle w:val="Heading3"/>
      </w:pPr>
      <w:r>
        <w:t xml:space="preserve">Design Evaluation of the Refresh Site (ihe-pulse.vercel.app)</w:t>
      </w:r>
    </w:p>
    <w:p>
      <w:pPr>
        <w:pStyle w:val="FirstParagraph"/>
      </w:pPr>
      <w:r>
        <w:rPr>
          <w:bCs/>
          <w:b/>
        </w:rPr>
        <w:t xml:space="preserve">Overall Impression:</w:t>
      </w:r>
    </w:p>
    <w:p>
      <w:pPr>
        <w:pStyle w:val="BodyText"/>
      </w:pPr>
      <w:r>
        <w:t xml:space="preserve">The refresh is a significant upgrade from a typical WordPress site. The information architecture is logical, the content hierarchy is clear, and the visual language is consistent. This is a professional-looking platform. But the CDO has concerns.</w:t>
      </w:r>
    </w:p>
    <w:p>
      <w:pPr>
        <w:pStyle w:val="BodyText"/>
      </w:pPr>
      <w:r>
        <w:rPr>
          <w:bCs/>
          <w:b/>
        </w:rPr>
        <w:t xml:space="preserve">What’s Working (Rams Principle: Good design is as little design as possible):</w:t>
      </w:r>
    </w:p>
    <w:p>
      <w:pPr>
        <w:numPr>
          <w:ilvl w:val="0"/>
          <w:numId w:val="1003"/>
        </w:numPr>
      </w:pPr>
      <w:r>
        <w:rPr>
          <w:bCs/>
          <w:b/>
        </w:rPr>
        <w:t xml:space="preserve">The Innovation Pulse layout is excellent.</w:t>
      </w:r>
      <w:r>
        <w:t xml:space="preserve"> </w:t>
      </w:r>
      <w:r>
        <w:t xml:space="preserve">The quote-of-the-day block, audio player with waveform visualization, date-stamped daily editions, and the sidebar</w:t>
      </w:r>
      <w:r>
        <w:t xml:space="preserve"> </w:t>
      </w:r>
      <w:r>
        <w:t xml:space="preserve">“</w:t>
      </w:r>
      <w:r>
        <w:t xml:space="preserve">In This Issue</w:t>
      </w:r>
      <w:r>
        <w:t xml:space="preserve">”</w:t>
      </w:r>
      <w:r>
        <w:t xml:space="preserve"> </w:t>
      </w:r>
      <w:r>
        <w:t xml:space="preserve">table of contents — this is thoughtful editorial design that communicates</w:t>
      </w:r>
      <w:r>
        <w:t xml:space="preserve"> </w:t>
      </w:r>
      <w:r>
        <w:t xml:space="preserve">“</w:t>
      </w:r>
      <w:r>
        <w:t xml:space="preserve">we take this seriously.</w:t>
      </w:r>
      <w:r>
        <w:t xml:space="preserve">”</w:t>
      </w:r>
    </w:p>
    <w:p>
      <w:pPr>
        <w:numPr>
          <w:ilvl w:val="0"/>
          <w:numId w:val="1003"/>
        </w:numPr>
      </w:pPr>
      <w:r>
        <w:rPr>
          <w:bCs/>
          <w:b/>
        </w:rPr>
        <w:t xml:space="preserve">Content categorization is clear.</w:t>
      </w:r>
      <w:r>
        <w:t xml:space="preserve"> </w:t>
      </w:r>
      <w:r>
        <w:t xml:space="preserve">Tags like</w:t>
      </w:r>
      <w:r>
        <w:t xml:space="preserve"> </w:t>
      </w:r>
      <w:r>
        <w:t xml:space="preserve">“</w:t>
      </w:r>
      <w:r>
        <w:t xml:space="preserve">Lead Story,</w:t>
      </w:r>
      <w:r>
        <w:t xml:space="preserve">”</w:t>
      </w:r>
      <w:r>
        <w:t xml:space="preserve"> </w:t>
      </w:r>
      <w:r>
        <w:t xml:space="preserve">“</w:t>
      </w:r>
      <w:r>
        <w:t xml:space="preserve">Top Story,</w:t>
      </w:r>
      <w:r>
        <w:t xml:space="preserve">”</w:t>
      </w:r>
      <w:r>
        <w:t xml:space="preserve"> </w:t>
      </w:r>
      <w:r>
        <w:t xml:space="preserve">“</w:t>
      </w:r>
      <w:r>
        <w:t xml:space="preserve">Insights &amp; Trends,</w:t>
      </w:r>
      <w:r>
        <w:t xml:space="preserve">”</w:t>
      </w:r>
      <w:r>
        <w:t xml:space="preserve"> </w:t>
      </w:r>
      <w:r>
        <w:t xml:space="preserve">“</w:t>
      </w:r>
      <w:r>
        <w:t xml:space="preserve">Case Study,</w:t>
      </w:r>
      <w:r>
        <w:t xml:space="preserve">”</w:t>
      </w:r>
      <w:r>
        <w:t xml:space="preserve"> </w:t>
      </w:r>
      <w:r>
        <w:t xml:space="preserve">and skill-level badges on prompts (Beginner, Intermediate) help users orient quickly.</w:t>
      </w:r>
    </w:p>
    <w:p>
      <w:pPr>
        <w:numPr>
          <w:ilvl w:val="0"/>
          <w:numId w:val="1003"/>
        </w:numPr>
      </w:pPr>
      <w:r>
        <w:rPr>
          <w:bCs/>
          <w:b/>
        </w:rPr>
        <w:t xml:space="preserve">The AI Directory cards are well-structured.</w:t>
      </w:r>
      <w:r>
        <w:t xml:space="preserve"> </w:t>
      </w:r>
      <w:r>
        <w:t xml:space="preserve">Tool name, category, pricing, description, and editorial badges (Trending, Staff Pick, New) give users what they need at a glance.</w:t>
      </w:r>
    </w:p>
    <w:p>
      <w:pPr>
        <w:numPr>
          <w:ilvl w:val="0"/>
          <w:numId w:val="1003"/>
        </w:numPr>
      </w:pPr>
      <w:r>
        <w:rPr>
          <w:bCs/>
          <w:b/>
        </w:rPr>
        <w:t xml:space="preserve">The About page</w:t>
      </w:r>
      <w:r>
        <w:rPr>
          <w:bCs/>
          <w:b/>
        </w:rPr>
        <w:t xml:space="preserve"> </w:t>
      </w:r>
      <w:r>
        <w:rPr>
          <w:bCs/>
          <w:b/>
        </w:rPr>
        <w:t xml:space="preserve">“</w:t>
      </w:r>
      <w:r>
        <w:rPr>
          <w:bCs/>
          <w:b/>
        </w:rPr>
        <w:t xml:space="preserve">What We Stand For</w:t>
      </w:r>
      <w:r>
        <w:rPr>
          <w:bCs/>
          <w:b/>
        </w:rPr>
        <w:t xml:space="preserve">”</w:t>
      </w:r>
      <w:r>
        <w:rPr>
          <w:bCs/>
          <w:b/>
        </w:rPr>
        <w:t xml:space="preserve"> </w:t>
      </w:r>
      <w:r>
        <w:rPr>
          <w:bCs/>
          <w:b/>
        </w:rPr>
        <w:t xml:space="preserve">section</w:t>
      </w:r>
      <w:r>
        <w:t xml:space="preserve"> </w:t>
      </w:r>
      <w:r>
        <w:t xml:space="preserve">(Innovation With Purpose, Practical Over Theoretical, Community-Driven, Equity at the Center) is a strong values statement that builds trust.</w:t>
      </w:r>
    </w:p>
    <w:p>
      <w:pPr>
        <w:pStyle w:val="FirstParagraph"/>
      </w:pPr>
      <w:r>
        <w:rPr>
          <w:bCs/>
          <w:b/>
        </w:rPr>
        <w:t xml:space="preserve">Where the CDO Pushes Back Hard (Category A — Structural Design Problems):</w:t>
      </w:r>
    </w:p>
    <w:p>
      <w:pPr>
        <w:numPr>
          <w:ilvl w:val="0"/>
          <w:numId w:val="1004"/>
        </w:numPr>
      </w:pPr>
      <w:r>
        <w:rPr>
          <w:bCs/>
          <w:b/>
        </w:rPr>
        <w:t xml:space="preserve">The dark theme is a potential alienation risk.</w:t>
      </w:r>
      <w:r>
        <w:t xml:space="preserve"> </w:t>
      </w:r>
      <w:r>
        <w:t xml:space="preserve">This is the CDO’s most significant concern. The target audience is predominantly 35-65 year old higher education professionals — many of whom work in institutional environments with fluorescent lighting, access content during work hours, and associate dark themes with gaming or developer culture, not academic resources. The dark cyberpunk aesthetic with cyan/magenta accents reads as</w:t>
      </w:r>
      <w:r>
        <w:t xml:space="preserve"> </w:t>
      </w:r>
      <w:r>
        <w:t xml:space="preserve">“</w:t>
      </w:r>
      <w:r>
        <w:t xml:space="preserve">tech startup</w:t>
      </w:r>
      <w:r>
        <w:t xml:space="preserve">”</w:t>
      </w:r>
      <w:r>
        <w:t xml:space="preserve"> </w:t>
      </w:r>
      <w:r>
        <w:t xml:space="preserve">or</w:t>
      </w:r>
      <w:r>
        <w:t xml:space="preserve"> </w:t>
      </w:r>
      <w:r>
        <w:t xml:space="preserve">“</w:t>
      </w:r>
      <w:r>
        <w:t xml:space="preserve">developer tool,</w:t>
      </w:r>
      <w:r>
        <w:t xml:space="preserve">”</w:t>
      </w:r>
      <w:r>
        <w:t xml:space="preserve"> </w:t>
      </w:r>
      <w:r>
        <w:t xml:space="preserve">not</w:t>
      </w:r>
      <w:r>
        <w:t xml:space="preserve"> </w:t>
      </w:r>
      <w:r>
        <w:t xml:space="preserve">“</w:t>
      </w:r>
      <w:r>
        <w:t xml:space="preserve">trusted academic resource.</w:t>
      </w:r>
      <w:r>
        <w:t xml:space="preserve">”</w:t>
      </w:r>
    </w:p>
    <w:p>
      <w:pPr>
        <w:numPr>
          <w:ilvl w:val="0"/>
          <w:numId w:val="1000"/>
        </w:numPr>
      </w:pPr>
      <w:r>
        <w:t xml:space="preserve">This doesn’t mean dark themes can’t work. But the CDO notes that EVERY major competitor in the space uses light themes: Inside Higher Ed, EdSurge, Enrollify, Teaching in Higher Ed, Educause, Faculty Focus. There’s a reason for that — their audiences are comfortable with it. Going dark is a bold choice.</w:t>
      </w:r>
      <w:r>
        <w:t xml:space="preserve"> </w:t>
      </w:r>
      <w:r>
        <w:rPr>
          <w:bCs/>
          <w:b/>
        </w:rPr>
        <w:t xml:space="preserve">The CDO recommends A/B testing this or at minimum offering a light mode toggle.</w:t>
      </w:r>
      <w:r>
        <w:t xml:space="preserve"> </w:t>
      </w:r>
      <w:r>
        <w:t xml:space="preserve">If analytics show high bounce rates from first-time visitors, the theme is the first suspect.</w:t>
      </w:r>
    </w:p>
    <w:p>
      <w:pPr>
        <w:numPr>
          <w:ilvl w:val="0"/>
          <w:numId w:val="1004"/>
        </w:numPr>
      </w:pPr>
      <w:r>
        <w:rPr>
          <w:bCs/>
          <w:b/>
        </w:rPr>
        <w:t xml:space="preserve">No photos of the founders on the About page.</w:t>
      </w:r>
      <w:r>
        <w:t xml:space="preserve"> </w:t>
      </w:r>
      <w:r>
        <w:t xml:space="preserve">The bio cards are text-only. In a trust-driven space where Dr. Jones’s personal credibility IS the brand, this is a critical omission. Faculty trust people they can see. A professional headshot of Dr. Jones should be the most prominent visual element on the About page. This is not optional — it’s foundational to the brand’s credibility proposition.</w:t>
      </w:r>
    </w:p>
    <w:p>
      <w:pPr>
        <w:numPr>
          <w:ilvl w:val="0"/>
          <w:numId w:val="1004"/>
        </w:numPr>
      </w:pPr>
      <w:r>
        <w:rPr>
          <w:bCs/>
          <w:b/>
        </w:rPr>
        <w:t xml:space="preserve">The homepage is long but lacks a clear call to action above the fold.</w:t>
      </w:r>
      <w:r>
        <w:t xml:space="preserve"> </w:t>
      </w:r>
      <w:r>
        <w:t xml:space="preserve">The first screen shows the Innovation Pulse quote and audio player, which is good. But the newsletter signup (</w:t>
      </w:r>
      <w:r>
        <w:t xml:space="preserve">“</w:t>
      </w:r>
      <w:r>
        <w:t xml:space="preserve">Never Miss a Pulse</w:t>
      </w:r>
      <w:r>
        <w:t xml:space="preserve">”</w:t>
      </w:r>
      <w:r>
        <w:t xml:space="preserve">) is at the very bottom of the page, past five content sections. A user has to scroll through stories, podcast, AI directory, prompts, AND tinker lab before they hit the conversion point. The Maeda simplicity principle says: what’s the ONE thing you want a first-time visitor to do? If it’s subscribe, that CTA needs to appear in the first viewport.</w:t>
      </w:r>
    </w:p>
    <w:p>
      <w:pPr>
        <w:numPr>
          <w:ilvl w:val="0"/>
          <w:numId w:val="1004"/>
        </w:numPr>
      </w:pPr>
      <w:r>
        <w:rPr>
          <w:bCs/>
          <w:b/>
        </w:rPr>
        <w:t xml:space="preserve">The Tinker Lab section shows only two items.</w:t>
      </w:r>
      <w:r>
        <w:t xml:space="preserve"> </w:t>
      </w:r>
      <w:r>
        <w:t xml:space="preserve">This makes the section feel sparse and undermines the</w:t>
      </w:r>
      <w:r>
        <w:t xml:space="preserve"> </w:t>
      </w:r>
      <w:r>
        <w:t xml:space="preserve">“</w:t>
      </w:r>
      <w:r>
        <w:t xml:space="preserve">active experimentation</w:t>
      </w:r>
      <w:r>
        <w:t xml:space="preserve">”</w:t>
      </w:r>
      <w:r>
        <w:t xml:space="preserve"> </w:t>
      </w:r>
      <w:r>
        <w:t xml:space="preserve">positioning. Either produce more content before launching, or remove the section from the homepage and link to it only from the nav until there’s enough content to fill it.</w:t>
      </w:r>
    </w:p>
    <w:p>
      <w:pPr>
        <w:numPr>
          <w:ilvl w:val="0"/>
          <w:numId w:val="1004"/>
        </w:numPr>
      </w:pPr>
      <w:r>
        <w:rPr>
          <w:bCs/>
          <w:b/>
        </w:rPr>
        <w:t xml:space="preserve">No social proof anywhere on the homepage.</w:t>
      </w:r>
      <w:r>
        <w:t xml:space="preserve"> </w:t>
      </w:r>
      <w:r>
        <w:t xml:space="preserve">No testimonials, no</w:t>
      </w:r>
      <w:r>
        <w:t xml:space="preserve"> </w:t>
      </w:r>
      <w:r>
        <w:t xml:space="preserve">“</w:t>
      </w:r>
      <w:r>
        <w:t xml:space="preserve">trusted by faculty at</w:t>
      </w:r>
      <w:r>
        <w:t xml:space="preserve">”</w:t>
      </w:r>
      <w:r>
        <w:t xml:space="preserve"> </w:t>
      </w:r>
      <w:r>
        <w:t xml:space="preserve">logos, no podcast download numbers, no guest endorsements. The</w:t>
      </w:r>
      <w:r>
        <w:t xml:space="preserve"> </w:t>
      </w:r>
      <w:r>
        <w:t xml:space="preserve">“</w:t>
      </w:r>
      <w:r>
        <w:t xml:space="preserve">1,200+ educators</w:t>
      </w:r>
      <w:r>
        <w:t xml:space="preserve">”</w:t>
      </w:r>
      <w:r>
        <w:t xml:space="preserve"> </w:t>
      </w:r>
      <w:r>
        <w:t xml:space="preserve">on the newsletter CTA is the only social proof element. For a platform that depends on peer trust, this is a significant design gap.</w:t>
      </w:r>
    </w:p>
    <w:p>
      <w:pPr>
        <w:pStyle w:val="FirstParagraph"/>
      </w:pPr>
      <w:r>
        <w:rPr>
          <w:bCs/>
          <w:b/>
        </w:rPr>
        <w:t xml:space="preserve">CDO Verdict:</w:t>
      </w:r>
      <w:r>
        <w:t xml:space="preserve"> </w:t>
      </w:r>
      <w:r>
        <w:t xml:space="preserve">The refresh is a strong upgrade with real design quality. The dark theme and missing social proof are the two biggest risks. Address founder photos and newsletter CTA placement before migration.</w:t>
      </w:r>
    </w:p>
    <w:p>
      <w:pPr>
        <w:pStyle w:val="BodyText"/>
      </w:pPr>
      <w:r>
        <w:rPr>
          <w:bCs/>
          <w:b/>
        </w:rPr>
        <w:t xml:space="preserve">CDO Priority Actions:</w:t>
      </w:r>
      <w:r>
        <w:t xml:space="preserve"> </w:t>
      </w:r>
      <w:r>
        <w:t xml:space="preserve">1. Add Dr. Jones headshot to About page immediately — non-negotiable</w:t>
      </w:r>
      <w:r>
        <w:t xml:space="preserve"> </w:t>
      </w:r>
      <w:r>
        <w:t xml:space="preserve">2. Add newsletter signup CTA above the fold on homepage (can be subtle — a slim banner or inline prompt)</w:t>
      </w:r>
      <w:r>
        <w:t xml:space="preserve"> </w:t>
      </w:r>
      <w:r>
        <w:t xml:space="preserve">3. Add 3-5 social proof elements: podcast guest quotes, subscriber testimonials, university name-drops</w:t>
      </w:r>
      <w:r>
        <w:t xml:space="preserve"> </w:t>
      </w:r>
      <w:r>
        <w:t xml:space="preserve">4. Implement light mode toggle or seriously consider A/B testing the theme</w:t>
      </w:r>
      <w:r>
        <w:t xml:space="preserve"> </w:t>
      </w:r>
      <w:r>
        <w:t xml:space="preserve">5. Consider adding a</w:t>
      </w:r>
      <w:r>
        <w:t xml:space="preserve"> </w:t>
      </w:r>
      <w:r>
        <w:t xml:space="preserve">“</w:t>
      </w:r>
      <w:r>
        <w:t xml:space="preserve">Start Here</w:t>
      </w:r>
      <w:r>
        <w:t xml:space="preserve">”</w:t>
      </w:r>
      <w:r>
        <w:t xml:space="preserve"> </w:t>
      </w:r>
      <w:r>
        <w:t xml:space="preserve">or</w:t>
      </w:r>
      <w:r>
        <w:t xml:space="preserve"> </w:t>
      </w:r>
      <w:r>
        <w:t xml:space="preserve">“</w:t>
      </w:r>
      <w:r>
        <w:t xml:space="preserve">New to IHE?</w:t>
      </w:r>
      <w:r>
        <w:t xml:space="preserve">”</w:t>
      </w:r>
      <w:r>
        <w:t xml:space="preserve"> </w:t>
      </w:r>
      <w:r>
        <w:t xml:space="preserve">entry point for first-time visitors</w:t>
      </w:r>
    </w:p>
    <w:p>
      <w:r>
        <w:pict>
          <v:rect style="width:0;height:1.5pt" o:hralign="center" o:hrstd="t" o:hr="t"/>
        </w:pict>
      </w:r>
    </w:p>
    <w:bookmarkEnd w:id="43"/>
    <w:bookmarkEnd w:id="44"/>
    <w:bookmarkStart w:id="47" w:name="leader-05-cto-chief-technology-architect"/>
    <w:p>
      <w:pPr>
        <w:pStyle w:val="Heading2"/>
      </w:pPr>
      <w:r>
        <w:t xml:space="preserve">🔷 LEADER 05: CTO — Chief Technology Architect</w:t>
      </w:r>
    </w:p>
    <w:bookmarkStart w:id="45" w:name="Xaa662759bd7c2cf14010dfe2daa9b774e0c515f"/>
    <w:p>
      <w:pPr>
        <w:pStyle w:val="Heading3"/>
      </w:pPr>
      <w:r>
        <w:t xml:space="preserve">DNA: Werner Vogels × Martin Fowler × Kelsey Hightower × Charity Majors × Gene Kim</w:t>
      </w:r>
    </w:p>
    <w:bookmarkEnd w:id="45"/>
    <w:bookmarkStart w:id="46" w:name="technical-architecture-assessment"/>
    <w:p>
      <w:pPr>
        <w:pStyle w:val="Heading3"/>
      </w:pPr>
      <w:r>
        <w:t xml:space="preserve">Technical Architecture Assessment</w:t>
      </w:r>
    </w:p>
    <w:p>
      <w:pPr>
        <w:pStyle w:val="FirstParagraph"/>
      </w:pPr>
      <w:r>
        <w:rPr>
          <w:bCs/>
          <w:b/>
        </w:rPr>
        <w:t xml:space="preserve">Stack Assessment:</w:t>
      </w:r>
    </w:p>
    <w:p>
      <w:pPr>
        <w:pStyle w:val="BodyText"/>
      </w:pPr>
      <w:r>
        <w:t xml:space="preserve">The refresh runs on Next.js deployed to Vercel. This is a strong architectural choice for a content-heavy platform. Next.js provides server-side rendering for SEO (critical for discoverability), static generation for performance, and a React component model for interactive features. Vercel’s deployment pipeline is zero-configuration and includes edge caching, preview deployments, and analytics.</w:t>
      </w:r>
    </w:p>
    <w:p>
      <w:pPr>
        <w:pStyle w:val="BodyText"/>
      </w:pPr>
      <w:r>
        <w:rPr>
          <w:bCs/>
          <w:b/>
        </w:rPr>
        <w:t xml:space="preserve">What the CTO Approves:</w:t>
      </w:r>
    </w:p>
    <w:p>
      <w:pPr>
        <w:numPr>
          <w:ilvl w:val="0"/>
          <w:numId w:val="1005"/>
        </w:numPr>
      </w:pPr>
      <w:r>
        <w:rPr>
          <w:bCs/>
          <w:b/>
        </w:rPr>
        <w:t xml:space="preserve">Next.js is the right framework for this use case.</w:t>
      </w:r>
      <w:r>
        <w:t xml:space="preserve"> </w:t>
      </w:r>
      <w:r>
        <w:t xml:space="preserve">Content sites need SEO, speed, and the ability to add dynamic features incrementally. Next.js delivers all three. The WordPress-to-Next.js migration is the right move.</w:t>
      </w:r>
    </w:p>
    <w:p>
      <w:pPr>
        <w:numPr>
          <w:ilvl w:val="0"/>
          <w:numId w:val="1005"/>
        </w:numPr>
      </w:pPr>
      <w:r>
        <w:rPr>
          <w:bCs/>
          <w:b/>
        </w:rPr>
        <w:t xml:space="preserve">Vercel hosting is appropriate for current scale.</w:t>
      </w:r>
      <w:r>
        <w:t xml:space="preserve"> </w:t>
      </w:r>
      <w:r>
        <w:t xml:space="preserve">For a content site with &lt;10,000 daily visitors, Vercel’s free/hobby tier is sufficient. The auto-scaling and edge network mean the site will handle traffic spikes (e.g., if a podcast episode goes viral) without infrastructure management.</w:t>
      </w:r>
    </w:p>
    <w:p>
      <w:pPr>
        <w:numPr>
          <w:ilvl w:val="0"/>
          <w:numId w:val="1005"/>
        </w:numPr>
      </w:pPr>
      <w:r>
        <w:rPr>
          <w:bCs/>
          <w:b/>
        </w:rPr>
        <w:t xml:space="preserve">The content structure appears to support future API-driven features.</w:t>
      </w:r>
      <w:r>
        <w:t xml:space="preserve"> </w:t>
      </w:r>
      <w:r>
        <w:t xml:space="preserve">The AI Directory, Prompt Navigator, and Innovation Pulse all look like they could be backed by a CMS or database, which would enable filtering, search, user submissions, and eventually user accounts.</w:t>
      </w:r>
    </w:p>
    <w:p>
      <w:pPr>
        <w:pStyle w:val="FirstParagraph"/>
      </w:pPr>
      <w:r>
        <w:rPr>
          <w:bCs/>
          <w:b/>
        </w:rPr>
        <w:t xml:space="preserve">Where the CTO Pushes Back:</w:t>
      </w:r>
    </w:p>
    <w:p>
      <w:pPr>
        <w:numPr>
          <w:ilvl w:val="0"/>
          <w:numId w:val="1006"/>
        </w:numPr>
      </w:pPr>
      <w:r>
        <w:rPr>
          <w:bCs/>
          <w:b/>
        </w:rPr>
        <w:t xml:space="preserve">What’s the content management story?</w:t>
      </w:r>
      <w:r>
        <w:t xml:space="preserve"> </w:t>
      </w:r>
      <w:r>
        <w:t xml:space="preserve">Is Brent manually editing Next.js files to publish each Innovation Pulse edition? Or is there a headless CMS (Sanity, Contentful, Strapi) behind this? If it’s manual code deployments for daily content, that’s unsustainable.</w:t>
      </w:r>
      <w:r>
        <w:t xml:space="preserve"> </w:t>
      </w:r>
      <w:r>
        <w:rPr>
          <w:bCs/>
          <w:b/>
        </w:rPr>
        <w:t xml:space="preserve">A two-person team publishing daily needs a CMS that Dr. Jones could use without touching code.</w:t>
      </w:r>
      <w:r>
        <w:t xml:space="preserve"> </w:t>
      </w:r>
      <w:r>
        <w:t xml:space="preserve">This is the CTO’s #1 concern.</w:t>
      </w:r>
    </w:p>
    <w:p>
      <w:pPr>
        <w:numPr>
          <w:ilvl w:val="0"/>
          <w:numId w:val="1006"/>
        </w:numPr>
      </w:pPr>
      <w:r>
        <w:rPr>
          <w:bCs/>
          <w:b/>
        </w:rPr>
        <w:t xml:space="preserve">What’s the email infrastructure?</w:t>
      </w:r>
      <w:r>
        <w:t xml:space="preserve"> </w:t>
      </w:r>
      <w:r>
        <w:t xml:space="preserve">The</w:t>
      </w:r>
      <w:r>
        <w:t xml:space="preserve"> </w:t>
      </w:r>
      <w:r>
        <w:t xml:space="preserve">“</w:t>
      </w:r>
      <w:r>
        <w:t xml:space="preserve">Never Miss a Pulse</w:t>
      </w:r>
      <w:r>
        <w:t xml:space="preserve">”</w:t>
      </w:r>
      <w:r>
        <w:t xml:space="preserve"> </w:t>
      </w:r>
      <w:r>
        <w:t xml:space="preserve">newsletter is the core product (per CPV’s assessment), but what’s sending it? Mailchimp? ConvertKit? Beehiiv? Substack? The choice matters enormously for growth, monetization, and analytics. Beehiiv or ConvertKit would be optimal for a newsletter-first strategy — they’re built for exactly this use case, with built-in referral programs, sponsorship marketplaces, and subscriber analytics.</w:t>
      </w:r>
    </w:p>
    <w:p>
      <w:pPr>
        <w:numPr>
          <w:ilvl w:val="0"/>
          <w:numId w:val="1006"/>
        </w:numPr>
      </w:pPr>
      <w:r>
        <w:rPr>
          <w:bCs/>
          <w:b/>
        </w:rPr>
        <w:t xml:space="preserve">Search and filtering will become critical.</w:t>
      </w:r>
      <w:r>
        <w:t xml:space="preserve"> </w:t>
      </w:r>
      <w:r>
        <w:t xml:space="preserve">With 39+ tools in the AI Directory and 24+ prompts, users already need better discovery than browsing cards. As these libraries grow to 100+, search, filtering by category/use-case/price, and sorting become essential. Plan for this now in the data model.</w:t>
      </w:r>
    </w:p>
    <w:p>
      <w:pPr>
        <w:numPr>
          <w:ilvl w:val="0"/>
          <w:numId w:val="1006"/>
        </w:numPr>
      </w:pPr>
      <w:r>
        <w:rPr>
          <w:bCs/>
          <w:b/>
        </w:rPr>
        <w:t xml:space="preserve">Analytics instrumentation.</w:t>
      </w:r>
      <w:r>
        <w:t xml:space="preserve"> </w:t>
      </w:r>
      <w:r>
        <w:t xml:space="preserve">Is there any analytics beyond Vercel’s built-in? The HMI flagged the need for engagement metrics. At minimum: Google Analytics 4 or Plausible/Fathom for page-level analytics, plus newsletter-level analytics (open rates, click rates by edition/story). Without data, every decision is a guess.</w:t>
      </w:r>
    </w:p>
    <w:p>
      <w:pPr>
        <w:numPr>
          <w:ilvl w:val="0"/>
          <w:numId w:val="1006"/>
        </w:numPr>
      </w:pPr>
      <w:r>
        <w:rPr>
          <w:bCs/>
          <w:b/>
        </w:rPr>
        <w:t xml:space="preserve">The .vercel.app staging URL needs proper domain setup.</w:t>
      </w:r>
      <w:r>
        <w:t xml:space="preserve"> </w:t>
      </w:r>
      <w:r>
        <w:t xml:space="preserve">Before migration, ensure innovatinghighered.com DNS is configured for Vercel with proper SSL, redirect rules from old WordPress URL structures, and sitemap submission to Google Search Console. Losing SEO juice during migration is a common and costly mistake.</w:t>
      </w:r>
    </w:p>
    <w:p>
      <w:pPr>
        <w:pStyle w:val="FirstParagraph"/>
      </w:pPr>
      <w:r>
        <w:rPr>
          <w:bCs/>
          <w:b/>
        </w:rPr>
        <w:t xml:space="preserve">Scalability Roadmap:</w:t>
      </w:r>
    </w:p>
    <w:tbl>
      <w:tblPr>
        <w:tblStyle w:val="Table"/>
        <w:tblW w:type="pct" w:w="5000"/>
        <w:tblLook w:firstRow="1" w:lastRow="0" w:firstColumn="0" w:lastColumn="0" w:noHBand="0" w:noVBand="0" w:val="0020"/>
        <w:jc w:val="start"/>
      </w:tblPr>
      <w:tblGrid>
        <w:gridCol w:w="1680"/>
        <w:gridCol w:w="2640"/>
        <w:gridCol w:w="3600"/>
      </w:tblGrid>
      <w:tr>
        <w:trPr>
          <w:tblHeader w:val="true"/>
        </w:trPr>
        <w:tc>
          <w:tcPr/>
          <w:p>
            <w:pPr>
              <w:pStyle w:val="Compact"/>
              <w:jc w:val="left"/>
            </w:pPr>
            <w:r>
              <w:t xml:space="preserve">Phase</w:t>
            </w:r>
          </w:p>
        </w:tc>
        <w:tc>
          <w:tcPr/>
          <w:p>
            <w:pPr>
              <w:pStyle w:val="Compact"/>
              <w:jc w:val="left"/>
            </w:pPr>
            <w:r>
              <w:t xml:space="preserve">Tech Need</w:t>
            </w:r>
          </w:p>
        </w:tc>
        <w:tc>
          <w:tcPr/>
          <w:p>
            <w:pPr>
              <w:pStyle w:val="Compact"/>
              <w:jc w:val="left"/>
            </w:pPr>
            <w:r>
              <w:t xml:space="preserve">Recommendation</w:t>
            </w:r>
          </w:p>
        </w:tc>
      </w:tr>
      <w:tr>
        <w:tc>
          <w:tcPr/>
          <w:p>
            <w:pPr>
              <w:pStyle w:val="Compact"/>
              <w:jc w:val="left"/>
            </w:pPr>
            <w:r>
              <w:t xml:space="preserve">Now</w:t>
            </w:r>
          </w:p>
        </w:tc>
        <w:tc>
          <w:tcPr/>
          <w:p>
            <w:pPr>
              <w:pStyle w:val="Compact"/>
              <w:jc w:val="left"/>
            </w:pPr>
            <w:r>
              <w:t xml:space="preserve">CMS for daily publishing</w:t>
            </w:r>
          </w:p>
        </w:tc>
        <w:tc>
          <w:tcPr/>
          <w:p>
            <w:pPr>
              <w:pStyle w:val="Compact"/>
              <w:jc w:val="left"/>
            </w:pPr>
            <w:r>
              <w:t xml:space="preserve">Sanity or Contentful (free tier sufficient)</w:t>
            </w:r>
          </w:p>
        </w:tc>
      </w:tr>
      <w:tr>
        <w:tc>
          <w:tcPr/>
          <w:p>
            <w:pPr>
              <w:pStyle w:val="Compact"/>
              <w:jc w:val="left"/>
            </w:pPr>
            <w:r>
              <w:t xml:space="preserve">Now</w:t>
            </w:r>
          </w:p>
        </w:tc>
        <w:tc>
          <w:tcPr/>
          <w:p>
            <w:pPr>
              <w:pStyle w:val="Compact"/>
              <w:jc w:val="left"/>
            </w:pPr>
            <w:r>
              <w:t xml:space="preserve">Email platform</w:t>
            </w:r>
          </w:p>
        </w:tc>
        <w:tc>
          <w:tcPr/>
          <w:p>
            <w:pPr>
              <w:pStyle w:val="Compact"/>
              <w:jc w:val="left"/>
            </w:pPr>
            <w:r>
              <w:t xml:space="preserve">Beehiiv or ConvertKit</w:t>
            </w:r>
          </w:p>
        </w:tc>
      </w:tr>
      <w:tr>
        <w:tc>
          <w:tcPr/>
          <w:p>
            <w:pPr>
              <w:pStyle w:val="Compact"/>
              <w:jc w:val="left"/>
            </w:pPr>
            <w:r>
              <w:t xml:space="preserve">Now</w:t>
            </w:r>
          </w:p>
        </w:tc>
        <w:tc>
          <w:tcPr/>
          <w:p>
            <w:pPr>
              <w:pStyle w:val="Compact"/>
              <w:jc w:val="left"/>
            </w:pPr>
            <w:r>
              <w:t xml:space="preserve">Analytics</w:t>
            </w:r>
          </w:p>
        </w:tc>
        <w:tc>
          <w:tcPr/>
          <w:p>
            <w:pPr>
              <w:pStyle w:val="Compact"/>
              <w:jc w:val="left"/>
            </w:pPr>
            <w:r>
              <w:t xml:space="preserve">Plausible + newsletter analytics</w:t>
            </w:r>
          </w:p>
        </w:tc>
      </w:tr>
      <w:tr>
        <w:tc>
          <w:tcPr/>
          <w:p>
            <w:pPr>
              <w:pStyle w:val="Compact"/>
              <w:jc w:val="left"/>
            </w:pPr>
            <w:r>
              <w:t xml:space="preserve">Q2 2026</w:t>
            </w:r>
          </w:p>
        </w:tc>
        <w:tc>
          <w:tcPr/>
          <w:p>
            <w:pPr>
              <w:pStyle w:val="Compact"/>
              <w:jc w:val="left"/>
            </w:pPr>
            <w:r>
              <w:t xml:space="preserve">Search/filtering in Directory</w:t>
            </w:r>
          </w:p>
        </w:tc>
        <w:tc>
          <w:tcPr/>
          <w:p>
            <w:pPr>
              <w:pStyle w:val="Compact"/>
              <w:jc w:val="left"/>
            </w:pPr>
            <w:r>
              <w:t xml:space="preserve">Algolia or built-in Next.js search</w:t>
            </w:r>
          </w:p>
        </w:tc>
      </w:tr>
      <w:tr>
        <w:tc>
          <w:tcPr/>
          <w:p>
            <w:pPr>
              <w:pStyle w:val="Compact"/>
              <w:jc w:val="left"/>
            </w:pPr>
            <w:r>
              <w:t xml:space="preserve">Q3 2026</w:t>
            </w:r>
          </w:p>
        </w:tc>
        <w:tc>
          <w:tcPr/>
          <w:p>
            <w:pPr>
              <w:pStyle w:val="Compact"/>
              <w:jc w:val="left"/>
            </w:pPr>
            <w:r>
              <w:t xml:space="preserve">User accounts (for premium)</w:t>
            </w:r>
          </w:p>
        </w:tc>
        <w:tc>
          <w:tcPr/>
          <w:p>
            <w:pPr>
              <w:pStyle w:val="Compact"/>
              <w:jc w:val="left"/>
            </w:pPr>
            <w:r>
              <w:t xml:space="preserve">NextAuth.js + Supabase or Firebase</w:t>
            </w:r>
          </w:p>
        </w:tc>
      </w:tr>
      <w:tr>
        <w:tc>
          <w:tcPr/>
          <w:p>
            <w:pPr>
              <w:pStyle w:val="Compact"/>
              <w:jc w:val="left"/>
            </w:pPr>
            <w:r>
              <w:t xml:space="preserve">Q4 2026</w:t>
            </w:r>
          </w:p>
        </w:tc>
        <w:tc>
          <w:tcPr/>
          <w:p>
            <w:pPr>
              <w:pStyle w:val="Compact"/>
              <w:jc w:val="left"/>
            </w:pPr>
            <w:r>
              <w:t xml:space="preserve">Payment processing</w:t>
            </w:r>
          </w:p>
        </w:tc>
        <w:tc>
          <w:tcPr/>
          <w:p>
            <w:pPr>
              <w:pStyle w:val="Compact"/>
              <w:jc w:val="left"/>
            </w:pPr>
            <w:r>
              <w:t xml:space="preserve">Stripe integration</w:t>
            </w:r>
          </w:p>
        </w:tc>
      </w:tr>
      <w:tr>
        <w:tc>
          <w:tcPr/>
          <w:p>
            <w:pPr>
              <w:pStyle w:val="Compact"/>
              <w:jc w:val="left"/>
            </w:pPr>
            <w:r>
              <w:t xml:space="preserve">2027</w:t>
            </w:r>
          </w:p>
        </w:tc>
        <w:tc>
          <w:tcPr/>
          <w:p>
            <w:pPr>
              <w:pStyle w:val="Compact"/>
              <w:jc w:val="left"/>
            </w:pPr>
            <w:r>
              <w:t xml:space="preserve">Community features</w:t>
            </w:r>
          </w:p>
        </w:tc>
        <w:tc>
          <w:tcPr/>
          <w:p>
            <w:pPr>
              <w:pStyle w:val="Compact"/>
              <w:jc w:val="left"/>
            </w:pPr>
            <w:r>
              <w:t xml:space="preserve">Might outsource to Circle or Discord rather than build</w:t>
            </w:r>
          </w:p>
        </w:tc>
      </w:tr>
    </w:tbl>
    <w:p>
      <w:pPr>
        <w:pStyle w:val="BodyText"/>
      </w:pPr>
      <w:r>
        <w:rPr>
          <w:bCs/>
          <w:b/>
        </w:rPr>
        <w:t xml:space="preserve">CTO Verdict:</w:t>
      </w:r>
      <w:r>
        <w:t xml:space="preserve"> </w:t>
      </w:r>
      <w:r>
        <w:t xml:space="preserve">The technical foundation is sound. The critical gap is the content management and email infrastructure — these must be production-ready before migration, not after.</w:t>
      </w:r>
    </w:p>
    <w:p>
      <w:pPr>
        <w:pStyle w:val="BodyText"/>
      </w:pPr>
      <w:r>
        <w:rPr>
          <w:bCs/>
          <w:b/>
        </w:rPr>
        <w:t xml:space="preserve">CTO Priority Actions:</w:t>
      </w:r>
      <w:r>
        <w:t xml:space="preserve"> </w:t>
      </w:r>
      <w:r>
        <w:t xml:space="preserve">1. Confirm CMS strategy — daily publishing cannot depend on code deployments</w:t>
      </w:r>
      <w:r>
        <w:t xml:space="preserve"> </w:t>
      </w:r>
      <w:r>
        <w:t xml:space="preserve">2. Select and configure email platform (Beehiiv recommended for newsletter-first strategy)</w:t>
      </w:r>
      <w:r>
        <w:t xml:space="preserve"> </w:t>
      </w:r>
      <w:r>
        <w:t xml:space="preserve">3. Set up proper domain migration with redirects from all old WordPress URLs</w:t>
      </w:r>
      <w:r>
        <w:t xml:space="preserve"> </w:t>
      </w:r>
      <w:r>
        <w:t xml:space="preserve">4. Instrument analytics (page-level + newsletter-level)</w:t>
      </w:r>
      <w:r>
        <w:t xml:space="preserve"> </w:t>
      </w:r>
      <w:r>
        <w:t xml:space="preserve">5. Submit sitemap to Google Search Console post-migration</w:t>
      </w:r>
    </w:p>
    <w:p>
      <w:r>
        <w:pict>
          <v:rect style="width:0;height:1.5pt" o:hralign="center" o:hrstd="t" o:hr="t"/>
        </w:pict>
      </w:r>
    </w:p>
    <w:bookmarkEnd w:id="46"/>
    <w:bookmarkEnd w:id="47"/>
    <w:bookmarkStart w:id="49" w:name="design-architecture-gate-decision"/>
    <w:p>
      <w:pPr>
        <w:pStyle w:val="Heading2"/>
      </w:pPr>
      <w:r>
        <w:t xml:space="preserve">📊 DESIGN &amp; ARCHITECTURE GATE DECISION</w:t>
      </w:r>
    </w:p>
    <w:tbl>
      <w:tblPr>
        <w:tblStyle w:val="Table"/>
        <w:tblW w:type="pct" w:w="5000"/>
        <w:tblLook w:firstRow="1" w:lastRow="0" w:firstColumn="0" w:lastColumn="0" w:noHBand="0" w:noVBand="0" w:val="0020"/>
        <w:jc w:val="start"/>
      </w:tblPr>
      <w:tblGrid>
        <w:gridCol w:w="2534"/>
        <w:gridCol w:w="3484"/>
        <w:gridCol w:w="1900"/>
      </w:tblGrid>
      <w:tr>
        <w:trPr>
          <w:tblHeader w:val="true"/>
        </w:trPr>
        <w:tc>
          <w:tcPr/>
          <w:p>
            <w:pPr>
              <w:pStyle w:val="Compact"/>
              <w:jc w:val="left"/>
            </w:pPr>
            <w:r>
              <w:t xml:space="preserve">Leader</w:t>
            </w:r>
          </w:p>
        </w:tc>
        <w:tc>
          <w:tcPr/>
          <w:p>
            <w:pPr>
              <w:pStyle w:val="Compact"/>
              <w:jc w:val="left"/>
            </w:pPr>
            <w:r>
              <w:t xml:space="preserve">Assessment</w:t>
            </w:r>
          </w:p>
        </w:tc>
        <w:tc>
          <w:tcPr/>
          <w:p>
            <w:pPr>
              <w:pStyle w:val="Compact"/>
              <w:jc w:val="left"/>
            </w:pPr>
            <w:r>
              <w:t xml:space="preserve">Vote</w:t>
            </w:r>
          </w:p>
        </w:tc>
      </w:tr>
      <w:tr>
        <w:tc>
          <w:tcPr/>
          <w:p>
            <w:pPr>
              <w:pStyle w:val="Compact"/>
              <w:jc w:val="left"/>
            </w:pPr>
            <w:r>
              <w:t xml:space="preserve">CDO</w:t>
            </w:r>
          </w:p>
        </w:tc>
        <w:tc>
          <w:tcPr/>
          <w:p>
            <w:pPr>
              <w:pStyle w:val="Compact"/>
              <w:jc w:val="left"/>
            </w:pPr>
            <w:r>
              <w:t xml:space="preserve">Strong refresh. Dark theme risk, missing social proof and founder photos.</w:t>
            </w:r>
          </w:p>
        </w:tc>
        <w:tc>
          <w:tcPr/>
          <w:p>
            <w:pPr>
              <w:pStyle w:val="Compact"/>
              <w:jc w:val="left"/>
            </w:pPr>
            <w:r>
              <w:rPr>
                <w:bCs/>
                <w:b/>
              </w:rPr>
              <w:t xml:space="preserve">GO with conditions</w:t>
            </w:r>
          </w:p>
        </w:tc>
      </w:tr>
      <w:tr>
        <w:tc>
          <w:tcPr/>
          <w:p>
            <w:pPr>
              <w:pStyle w:val="Compact"/>
              <w:jc w:val="left"/>
            </w:pPr>
            <w:r>
              <w:t xml:space="preserve">CTO</w:t>
            </w:r>
          </w:p>
        </w:tc>
        <w:tc>
          <w:tcPr/>
          <w:p>
            <w:pPr>
              <w:pStyle w:val="Compact"/>
              <w:jc w:val="left"/>
            </w:pPr>
            <w:r>
              <w:t xml:space="preserve">Solid technical foundation. CMS and email infrastructure are critical gaps.</w:t>
            </w:r>
          </w:p>
        </w:tc>
        <w:tc>
          <w:tcPr/>
          <w:p>
            <w:pPr>
              <w:pStyle w:val="Compact"/>
              <w:jc w:val="left"/>
            </w:pPr>
            <w:r>
              <w:rPr>
                <w:bCs/>
                <w:b/>
              </w:rPr>
              <w:t xml:space="preserve">GO with conditions</w:t>
            </w:r>
          </w:p>
        </w:tc>
      </w:tr>
    </w:tbl>
    <w:bookmarkStart w:id="48" w:name="gate-2-verdict-go-proceed-to-stage-3"/>
    <w:p>
      <w:pPr>
        <w:pStyle w:val="Heading3"/>
      </w:pPr>
      <w:r>
        <w:rPr>
          <w:bCs/>
          <w:b/>
        </w:rPr>
        <w:t xml:space="preserve">GATE 2 VERDICT: ✅ GO — Proceed to Stage 3</w:t>
      </w:r>
    </w:p>
    <w:p>
      <w:pPr>
        <w:pStyle w:val="FirstParagraph"/>
      </w:pPr>
      <w:r>
        <w:rPr>
          <w:bCs/>
          <w:b/>
        </w:rPr>
        <w:t xml:space="preserve">Conditions:</w:t>
      </w:r>
      <w:r>
        <w:t xml:space="preserve"> </w:t>
      </w:r>
      <w:r>
        <w:t xml:space="preserve">- Add founder photos before migration</w:t>
      </w:r>
      <w:r>
        <w:t xml:space="preserve"> </w:t>
      </w:r>
      <w:r>
        <w:t xml:space="preserve">- Confirm CMS and email platform are production-ready</w:t>
      </w:r>
      <w:r>
        <w:t xml:space="preserve"> </w:t>
      </w:r>
      <w:r>
        <w:t xml:space="preserve">- Set up URL redirects for WordPress → Next.js migration</w:t>
      </w:r>
      <w:r>
        <w:t xml:space="preserve"> </w:t>
      </w:r>
      <w:r>
        <w:t xml:space="preserve">- Move newsletter CTA higher on homepage</w:t>
      </w:r>
    </w:p>
    <w:p>
      <w:r>
        <w:pict>
          <v:rect style="width:0;height:1.5pt" o:hralign="center" o:hrstd="t" o:hr="t"/>
        </w:pict>
      </w:r>
    </w:p>
    <w:bookmarkEnd w:id="48"/>
    <w:bookmarkEnd w:id="49"/>
    <w:bookmarkEnd w:id="50"/>
    <w:bookmarkStart w:id="51" w:name="section-4"/>
    <w:p>
      <w:pPr>
        <w:pStyle w:val="Heading1"/>
      </w:pPr>
      <w:r>
        <w:t xml:space="preserve">═══════════════════════════════════════════</w:t>
      </w:r>
    </w:p>
    <w:bookmarkEnd w:id="51"/>
    <w:bookmarkStart w:id="52" w:name="stage-3-build-production"/>
    <w:p>
      <w:pPr>
        <w:pStyle w:val="Heading1"/>
      </w:pPr>
      <w:r>
        <w:t xml:space="preserve">STAGE 3: BUILD &amp; PRODUCTION</w:t>
      </w:r>
    </w:p>
    <w:bookmarkEnd w:id="52"/>
    <w:bookmarkStart w:id="53" w:name="hoe-hqt"/>
    <w:p>
      <w:pPr>
        <w:pStyle w:val="Heading1"/>
      </w:pPr>
      <w:r>
        <w:t xml:space="preserve">HOE + HQT</w:t>
      </w:r>
    </w:p>
    <w:bookmarkEnd w:id="53"/>
    <w:bookmarkStart w:id="62" w:name="section-5"/>
    <w:p>
      <w:pPr>
        <w:pStyle w:val="Heading1"/>
      </w:pPr>
      <w:r>
        <w:t xml:space="preserve">═══════════════════════════════════════════</w:t>
      </w:r>
    </w:p>
    <w:p>
      <w:r>
        <w:pict>
          <v:rect style="width:0;height:1.5pt" o:hralign="center" o:hrstd="t" o:hr="t"/>
        </w:pict>
      </w:r>
    </w:p>
    <w:bookmarkStart w:id="56" w:name="leader-06-hoe-head-of-engineering"/>
    <w:p>
      <w:pPr>
        <w:pStyle w:val="Heading2"/>
      </w:pPr>
      <w:r>
        <w:t xml:space="preserve">🔷 LEADER 06: HOE — Head of Engineering</w:t>
      </w:r>
    </w:p>
    <w:bookmarkStart w:id="54" w:name="X2fad709adc34fdd7173b73d48d5ac42b8f37a35"/>
    <w:p>
      <w:pPr>
        <w:pStyle w:val="Heading3"/>
      </w:pPr>
      <w:r>
        <w:t xml:space="preserve">DNA: Joel Spolsky × Robert C. Martin × Jez Humble × Sarah Drasner × Camille Fournier</w:t>
      </w:r>
    </w:p>
    <w:bookmarkEnd w:id="54"/>
    <w:bookmarkStart w:id="55" w:name="build-readiness-assessment"/>
    <w:p>
      <w:pPr>
        <w:pStyle w:val="Heading3"/>
      </w:pPr>
      <w:r>
        <w:t xml:space="preserve">Build Readiness Assessment</w:t>
      </w:r>
    </w:p>
    <w:p>
      <w:pPr>
        <w:pStyle w:val="FirstParagraph"/>
      </w:pPr>
      <w:r>
        <w:rPr>
          <w:bCs/>
          <w:b/>
        </w:rPr>
        <w:t xml:space="preserve">Current Build State:</w:t>
      </w:r>
    </w:p>
    <w:p>
      <w:pPr>
        <w:pStyle w:val="BodyText"/>
      </w:pPr>
      <w:r>
        <w:t xml:space="preserve">IHE is not a product in active engineering development — it’s a content platform with a completed website refresh. The</w:t>
      </w:r>
      <w:r>
        <w:t xml:space="preserve"> </w:t>
      </w:r>
      <w:r>
        <w:t xml:space="preserve">“</w:t>
      </w:r>
      <w:r>
        <w:t xml:space="preserve">build</w:t>
      </w:r>
      <w:r>
        <w:t xml:space="preserve">”</w:t>
      </w:r>
      <w:r>
        <w:t xml:space="preserve"> </w:t>
      </w:r>
      <w:r>
        <w:t xml:space="preserve">evaluation therefore focuses on: can the current technical setup sustain the operational requirements of daily publishing, growing content libraries, and eventual feature expansion?</w:t>
      </w:r>
    </w:p>
    <w:p>
      <w:pPr>
        <w:pStyle w:val="BodyText"/>
      </w:pPr>
      <w:r>
        <w:rPr>
          <w:bCs/>
          <w:b/>
        </w:rPr>
        <w:t xml:space="preserve">What the HOE Assesses as Ship-Ready:</w:t>
      </w:r>
    </w:p>
    <w:p>
      <w:pPr>
        <w:numPr>
          <w:ilvl w:val="0"/>
          <w:numId w:val="1007"/>
        </w:numPr>
        <w:pStyle w:val="Compact"/>
      </w:pPr>
      <w:r>
        <w:rPr>
          <w:bCs/>
          <w:b/>
        </w:rPr>
        <w:t xml:space="preserve">The refresh site appears functionally complete</w:t>
      </w:r>
      <w:r>
        <w:t xml:space="preserve"> </w:t>
      </w:r>
      <w:r>
        <w:t xml:space="preserve">for content display — pages load, navigation works, responsive design appears implemented, audio players function.</w:t>
      </w:r>
    </w:p>
    <w:p>
      <w:pPr>
        <w:numPr>
          <w:ilvl w:val="0"/>
          <w:numId w:val="1007"/>
        </w:numPr>
        <w:pStyle w:val="Compact"/>
      </w:pPr>
      <w:r>
        <w:rPr>
          <w:bCs/>
          <w:b/>
        </w:rPr>
        <w:t xml:space="preserve">Vercel deployment means zero DevOps burden</w:t>
      </w:r>
      <w:r>
        <w:t xml:space="preserve"> </w:t>
      </w:r>
      <w:r>
        <w:t xml:space="preserve">— no servers to manage, no deployments to orchestrate. This is critical for a one-person engineering team (Brent).</w:t>
      </w:r>
    </w:p>
    <w:p>
      <w:pPr>
        <w:numPr>
          <w:ilvl w:val="0"/>
          <w:numId w:val="1007"/>
        </w:numPr>
        <w:pStyle w:val="Compact"/>
      </w:pPr>
      <w:r>
        <w:rPr>
          <w:bCs/>
          <w:b/>
        </w:rPr>
        <w:t xml:space="preserve">Next.js component architecture</w:t>
      </w:r>
      <w:r>
        <w:t xml:space="preserve"> </w:t>
      </w:r>
      <w:r>
        <w:t xml:space="preserve">means new content types can be added incrementally without rebuilding the site.</w:t>
      </w:r>
    </w:p>
    <w:p>
      <w:pPr>
        <w:pStyle w:val="FirstParagraph"/>
      </w:pPr>
      <w:r>
        <w:rPr>
          <w:bCs/>
          <w:b/>
        </w:rPr>
        <w:t xml:space="preserve">Where the HOE Flags Risk:</w:t>
      </w:r>
    </w:p>
    <w:p>
      <w:pPr>
        <w:numPr>
          <w:ilvl w:val="0"/>
          <w:numId w:val="1008"/>
        </w:numPr>
      </w:pPr>
      <w:r>
        <w:rPr>
          <w:bCs/>
          <w:b/>
        </w:rPr>
        <w:t xml:space="preserve">Bus factor is 1.</w:t>
      </w:r>
      <w:r>
        <w:t xml:space="preserve"> </w:t>
      </w:r>
      <w:r>
        <w:t xml:space="preserve">Brent is the entire engineering team. If he’s unavailable for a week, nothing gets published, nothing gets fixed, nothing gets built. For a platform promising daily content, this is an operational risk. The HOE recommends documenting ALL publishing workflows and ensuring Dr. Jones can handle basic content operations independently.</w:t>
      </w:r>
    </w:p>
    <w:p>
      <w:pPr>
        <w:numPr>
          <w:ilvl w:val="0"/>
          <w:numId w:val="1008"/>
        </w:numPr>
      </w:pPr>
      <w:r>
        <w:rPr>
          <w:bCs/>
          <w:b/>
        </w:rPr>
        <w:t xml:space="preserve">No CI/CD quality gates visible.</w:t>
      </w:r>
      <w:r>
        <w:t xml:space="preserve"> </w:t>
      </w:r>
      <w:r>
        <w:t xml:space="preserve">Does the site have automated tests? Lighthouse performance audits? Accessibility checks? Link validators? For a content site, the most important automated check is: does every page render correctly and are all links valid? A broken link in a daily newsletter destroys credibility with an academic audience.</w:t>
      </w:r>
    </w:p>
    <w:p>
      <w:pPr>
        <w:numPr>
          <w:ilvl w:val="0"/>
          <w:numId w:val="1008"/>
        </w:numPr>
      </w:pPr>
      <w:r>
        <w:rPr>
          <w:bCs/>
          <w:b/>
        </w:rPr>
        <w:t xml:space="preserve">Content production pipeline needs systematization.</w:t>
      </w:r>
      <w:r>
        <w:t xml:space="preserve"> </w:t>
      </w:r>
      <w:r>
        <w:t xml:space="preserve">The Innovation Pulse requires daily: source scanning, story selection, editorial writing, audio production, and newsletter distribution. This is a production pipeline, not a creative exercise. It needs a documented workflow with estimated time per step, so the HOE can identify automation opportunities.</w:t>
      </w:r>
    </w:p>
    <w:p>
      <w:pPr>
        <w:pStyle w:val="FirstParagraph"/>
      </w:pPr>
      <w:r>
        <w:rPr>
          <w:bCs/>
          <w:b/>
        </w:rPr>
        <w:t xml:space="preserve">HOE Recommended Sprint Plan (Pre-Migration Weekend):</w:t>
      </w:r>
    </w:p>
    <w:tbl>
      <w:tblPr>
        <w:tblStyle w:val="Table"/>
        <w:tblW w:type="pct" w:w="5000"/>
        <w:tblLook w:firstRow="1" w:lastRow="0" w:firstColumn="0" w:lastColumn="0" w:noHBand="0" w:noVBand="0" w:val="0020"/>
        <w:jc w:val="start"/>
      </w:tblPr>
      <w:tblGrid>
        <w:gridCol w:w="2400"/>
        <w:gridCol w:w="1440"/>
        <w:gridCol w:w="1680"/>
        <w:gridCol w:w="2400"/>
      </w:tblGrid>
      <w:tr>
        <w:trPr>
          <w:tblHeader w:val="true"/>
        </w:trPr>
        <w:tc>
          <w:tcPr/>
          <w:p>
            <w:pPr>
              <w:pStyle w:val="Compact"/>
              <w:jc w:val="left"/>
            </w:pPr>
            <w:r>
              <w:t xml:space="preserve">Priority</w:t>
            </w:r>
          </w:p>
        </w:tc>
        <w:tc>
          <w:tcPr/>
          <w:p>
            <w:pPr>
              <w:pStyle w:val="Compact"/>
              <w:jc w:val="left"/>
            </w:pPr>
            <w:r>
              <w:t xml:space="preserve">Task</w:t>
            </w:r>
          </w:p>
        </w:tc>
        <w:tc>
          <w:tcPr/>
          <w:p>
            <w:pPr>
              <w:pStyle w:val="Compact"/>
              <w:jc w:val="left"/>
            </w:pPr>
            <w:r>
              <w:t xml:space="preserve">Owner</w:t>
            </w:r>
          </w:p>
        </w:tc>
        <w:tc>
          <w:tcPr/>
          <w:p>
            <w:pPr>
              <w:pStyle w:val="Compact"/>
              <w:jc w:val="left"/>
            </w:pPr>
            <w:r>
              <w:t xml:space="preserve">Time Est</w:t>
            </w:r>
          </w:p>
        </w:tc>
      </w:tr>
      <w:tr>
        <w:tc>
          <w:tcPr/>
          <w:p>
            <w:pPr>
              <w:pStyle w:val="Compact"/>
              <w:jc w:val="left"/>
            </w:pPr>
            <w:r>
              <w:t xml:space="preserve">P0</w:t>
            </w:r>
          </w:p>
        </w:tc>
        <w:tc>
          <w:tcPr/>
          <w:p>
            <w:pPr>
              <w:pStyle w:val="Compact"/>
              <w:jc w:val="left"/>
            </w:pPr>
            <w:r>
              <w:t xml:space="preserve">Configure domain DNS for Vercel</w:t>
            </w:r>
          </w:p>
        </w:tc>
        <w:tc>
          <w:tcPr/>
          <w:p>
            <w:pPr>
              <w:pStyle w:val="Compact"/>
              <w:jc w:val="left"/>
            </w:pPr>
            <w:r>
              <w:t xml:space="preserve">Brent</w:t>
            </w:r>
          </w:p>
        </w:tc>
        <w:tc>
          <w:tcPr/>
          <w:p>
            <w:pPr>
              <w:pStyle w:val="Compact"/>
              <w:jc w:val="left"/>
            </w:pPr>
            <w:r>
              <w:t xml:space="preserve">1 hour</w:t>
            </w:r>
          </w:p>
        </w:tc>
      </w:tr>
      <w:tr>
        <w:tc>
          <w:tcPr/>
          <w:p>
            <w:pPr>
              <w:pStyle w:val="Compact"/>
              <w:jc w:val="left"/>
            </w:pPr>
            <w:r>
              <w:t xml:space="preserve">P0</w:t>
            </w:r>
          </w:p>
        </w:tc>
        <w:tc>
          <w:tcPr/>
          <w:p>
            <w:pPr>
              <w:pStyle w:val="Compact"/>
              <w:jc w:val="left"/>
            </w:pPr>
            <w:r>
              <w:t xml:space="preserve">Set up WordPress → Next.js URL redirects</w:t>
            </w:r>
          </w:p>
        </w:tc>
        <w:tc>
          <w:tcPr/>
          <w:p>
            <w:pPr>
              <w:pStyle w:val="Compact"/>
              <w:jc w:val="left"/>
            </w:pPr>
            <w:r>
              <w:t xml:space="preserve">Brent</w:t>
            </w:r>
          </w:p>
        </w:tc>
        <w:tc>
          <w:tcPr/>
          <w:p>
            <w:pPr>
              <w:pStyle w:val="Compact"/>
              <w:jc w:val="left"/>
            </w:pPr>
            <w:r>
              <w:t xml:space="preserve">2-3 hours</w:t>
            </w:r>
          </w:p>
        </w:tc>
      </w:tr>
      <w:tr>
        <w:tc>
          <w:tcPr/>
          <w:p>
            <w:pPr>
              <w:pStyle w:val="Compact"/>
              <w:jc w:val="left"/>
            </w:pPr>
            <w:r>
              <w:t xml:space="preserve">P0</w:t>
            </w:r>
          </w:p>
        </w:tc>
        <w:tc>
          <w:tcPr/>
          <w:p>
            <w:pPr>
              <w:pStyle w:val="Compact"/>
              <w:jc w:val="left"/>
            </w:pPr>
            <w:r>
              <w:t xml:space="preserve">Test all pages and navigation</w:t>
            </w:r>
          </w:p>
        </w:tc>
        <w:tc>
          <w:tcPr/>
          <w:p>
            <w:pPr>
              <w:pStyle w:val="Compact"/>
              <w:jc w:val="left"/>
            </w:pPr>
            <w:r>
              <w:t xml:space="preserve">Both</w:t>
            </w:r>
          </w:p>
        </w:tc>
        <w:tc>
          <w:tcPr/>
          <w:p>
            <w:pPr>
              <w:pStyle w:val="Compact"/>
              <w:jc w:val="left"/>
            </w:pPr>
            <w:r>
              <w:t xml:space="preserve">1 hour</w:t>
            </w:r>
          </w:p>
        </w:tc>
      </w:tr>
      <w:tr>
        <w:tc>
          <w:tcPr/>
          <w:p>
            <w:pPr>
              <w:pStyle w:val="Compact"/>
              <w:jc w:val="left"/>
            </w:pPr>
            <w:r>
              <w:t xml:space="preserve">P0</w:t>
            </w:r>
          </w:p>
        </w:tc>
        <w:tc>
          <w:tcPr/>
          <w:p>
            <w:pPr>
              <w:pStyle w:val="Compact"/>
              <w:jc w:val="left"/>
            </w:pPr>
            <w:r>
              <w:t xml:space="preserve">Verify newsletter signup connects to email platform</w:t>
            </w:r>
          </w:p>
        </w:tc>
        <w:tc>
          <w:tcPr/>
          <w:p>
            <w:pPr>
              <w:pStyle w:val="Compact"/>
              <w:jc w:val="left"/>
            </w:pPr>
            <w:r>
              <w:t xml:space="preserve">Brent</w:t>
            </w:r>
          </w:p>
        </w:tc>
        <w:tc>
          <w:tcPr/>
          <w:p>
            <w:pPr>
              <w:pStyle w:val="Compact"/>
              <w:jc w:val="left"/>
            </w:pPr>
            <w:r>
              <w:t xml:space="preserve">30 min</w:t>
            </w:r>
          </w:p>
        </w:tc>
      </w:tr>
      <w:tr>
        <w:tc>
          <w:tcPr/>
          <w:p>
            <w:pPr>
              <w:pStyle w:val="Compact"/>
              <w:jc w:val="left"/>
            </w:pPr>
            <w:r>
              <w:t xml:space="preserve">P1</w:t>
            </w:r>
          </w:p>
        </w:tc>
        <w:tc>
          <w:tcPr/>
          <w:p>
            <w:pPr>
              <w:pStyle w:val="Compact"/>
              <w:jc w:val="left"/>
            </w:pPr>
            <w:r>
              <w:t xml:space="preserve">Add Dr. Jones headshot to About page</w:t>
            </w:r>
          </w:p>
        </w:tc>
        <w:tc>
          <w:tcPr/>
          <w:p>
            <w:pPr>
              <w:pStyle w:val="Compact"/>
              <w:jc w:val="left"/>
            </w:pPr>
            <w:r>
              <w:t xml:space="preserve">Brent</w:t>
            </w:r>
          </w:p>
        </w:tc>
        <w:tc>
          <w:tcPr/>
          <w:p>
            <w:pPr>
              <w:pStyle w:val="Compact"/>
              <w:jc w:val="left"/>
            </w:pPr>
            <w:r>
              <w:t xml:space="preserve">30 min</w:t>
            </w:r>
          </w:p>
        </w:tc>
      </w:tr>
      <w:tr>
        <w:tc>
          <w:tcPr/>
          <w:p>
            <w:pPr>
              <w:pStyle w:val="Compact"/>
              <w:jc w:val="left"/>
            </w:pPr>
            <w:r>
              <w:t xml:space="preserve">P1</w:t>
            </w:r>
          </w:p>
        </w:tc>
        <w:tc>
          <w:tcPr/>
          <w:p>
            <w:pPr>
              <w:pStyle w:val="Compact"/>
              <w:jc w:val="left"/>
            </w:pPr>
            <w:r>
              <w:t xml:space="preserve">Add newsletter CTA above fold on homepage</w:t>
            </w:r>
          </w:p>
        </w:tc>
        <w:tc>
          <w:tcPr/>
          <w:p>
            <w:pPr>
              <w:pStyle w:val="Compact"/>
              <w:jc w:val="left"/>
            </w:pPr>
            <w:r>
              <w:t xml:space="preserve">Brent</w:t>
            </w:r>
          </w:p>
        </w:tc>
        <w:tc>
          <w:tcPr/>
          <w:p>
            <w:pPr>
              <w:pStyle w:val="Compact"/>
              <w:jc w:val="left"/>
            </w:pPr>
            <w:r>
              <w:t xml:space="preserve">1 hour</w:t>
            </w:r>
          </w:p>
        </w:tc>
      </w:tr>
      <w:tr>
        <w:tc>
          <w:tcPr/>
          <w:p>
            <w:pPr>
              <w:pStyle w:val="Compact"/>
              <w:jc w:val="left"/>
            </w:pPr>
            <w:r>
              <w:t xml:space="preserve">P1</w:t>
            </w:r>
          </w:p>
        </w:tc>
        <w:tc>
          <w:tcPr/>
          <w:p>
            <w:pPr>
              <w:pStyle w:val="Compact"/>
              <w:jc w:val="left"/>
            </w:pPr>
            <w:r>
              <w:t xml:space="preserve">Submit new sitemap to Google Search Console</w:t>
            </w:r>
          </w:p>
        </w:tc>
        <w:tc>
          <w:tcPr/>
          <w:p>
            <w:pPr>
              <w:pStyle w:val="Compact"/>
              <w:jc w:val="left"/>
            </w:pPr>
            <w:r>
              <w:t xml:space="preserve">Brent</w:t>
            </w:r>
          </w:p>
        </w:tc>
        <w:tc>
          <w:tcPr/>
          <w:p>
            <w:pPr>
              <w:pStyle w:val="Compact"/>
              <w:jc w:val="left"/>
            </w:pPr>
            <w:r>
              <w:t xml:space="preserve">30 min</w:t>
            </w:r>
          </w:p>
        </w:tc>
      </w:tr>
      <w:tr>
        <w:tc>
          <w:tcPr/>
          <w:p>
            <w:pPr>
              <w:pStyle w:val="Compact"/>
              <w:jc w:val="left"/>
            </w:pPr>
            <w:r>
              <w:t xml:space="preserve">P2</w:t>
            </w:r>
          </w:p>
        </w:tc>
        <w:tc>
          <w:tcPr/>
          <w:p>
            <w:pPr>
              <w:pStyle w:val="Compact"/>
              <w:jc w:val="left"/>
            </w:pPr>
            <w:r>
              <w:t xml:space="preserve">Add social proof elements to homepage</w:t>
            </w:r>
          </w:p>
        </w:tc>
        <w:tc>
          <w:tcPr/>
          <w:p>
            <w:pPr>
              <w:pStyle w:val="Compact"/>
              <w:jc w:val="left"/>
            </w:pPr>
            <w:r>
              <w:t xml:space="preserve">Brent</w:t>
            </w:r>
          </w:p>
        </w:tc>
        <w:tc>
          <w:tcPr/>
          <w:p>
            <w:pPr>
              <w:pStyle w:val="Compact"/>
              <w:jc w:val="left"/>
            </w:pPr>
            <w:r>
              <w:t xml:space="preserve">1-2 hours</w:t>
            </w:r>
          </w:p>
        </w:tc>
      </w:tr>
      <w:tr>
        <w:tc>
          <w:tcPr/>
          <w:p>
            <w:pPr>
              <w:pStyle w:val="Compact"/>
              <w:jc w:val="left"/>
            </w:pPr>
            <w:r>
              <w:t xml:space="preserve">P2</w:t>
            </w:r>
          </w:p>
        </w:tc>
        <w:tc>
          <w:tcPr/>
          <w:p>
            <w:pPr>
              <w:pStyle w:val="Compact"/>
              <w:jc w:val="left"/>
            </w:pPr>
            <w:r>
              <w:t xml:space="preserve">Document publishing workflow for Innovation Pulse</w:t>
            </w:r>
          </w:p>
        </w:tc>
        <w:tc>
          <w:tcPr/>
          <w:p>
            <w:pPr>
              <w:pStyle w:val="Compact"/>
              <w:jc w:val="left"/>
            </w:pPr>
            <w:r>
              <w:t xml:space="preserve">Both</w:t>
            </w:r>
          </w:p>
        </w:tc>
        <w:tc>
          <w:tcPr/>
          <w:p>
            <w:pPr>
              <w:pStyle w:val="Compact"/>
              <w:jc w:val="left"/>
            </w:pPr>
            <w:r>
              <w:t xml:space="preserve">1 hour</w:t>
            </w:r>
          </w:p>
        </w:tc>
      </w:tr>
    </w:tbl>
    <w:p>
      <w:pPr>
        <w:pStyle w:val="BodyText"/>
      </w:pPr>
      <w:r>
        <w:rPr>
          <w:bCs/>
          <w:b/>
        </w:rPr>
        <w:t xml:space="preserve">HOE Verdict:</w:t>
      </w:r>
      <w:r>
        <w:t xml:space="preserve"> </w:t>
      </w:r>
      <w:r>
        <w:t xml:space="preserve">Migration is achievable this weekend with proper preparation. The site is functionally ready. The biggest risk is the migration itself (broken redirects, lost SEO) — not the platform.</w:t>
      </w:r>
    </w:p>
    <w:p>
      <w:r>
        <w:pict>
          <v:rect style="width:0;height:1.5pt" o:hralign="center" o:hrstd="t" o:hr="t"/>
        </w:pict>
      </w:r>
    </w:p>
    <w:bookmarkEnd w:id="55"/>
    <w:bookmarkEnd w:id="56"/>
    <w:bookmarkStart w:id="59" w:name="leader-07-hqt-head-of-quality-testing"/>
    <w:p>
      <w:pPr>
        <w:pStyle w:val="Heading2"/>
      </w:pPr>
      <w:r>
        <w:t xml:space="preserve">🔷 LEADER 07: HQT — Head of Quality &amp; Testing</w:t>
      </w:r>
    </w:p>
    <w:bookmarkStart w:id="57" w:name="Xd0eda72d5ee31277750015a67e27e3eca930b72"/>
    <w:p>
      <w:pPr>
        <w:pStyle w:val="Heading3"/>
      </w:pPr>
      <w:r>
        <w:t xml:space="preserve">DNA: James Bach × Cem Kaner × James Whittaker × Angie Jones × Tanya Janca</w:t>
      </w:r>
    </w:p>
    <w:bookmarkEnd w:id="57"/>
    <w:bookmarkStart w:id="58" w:name="quality-ship-readiness-assessment"/>
    <w:p>
      <w:pPr>
        <w:pStyle w:val="Heading3"/>
      </w:pPr>
      <w:r>
        <w:t xml:space="preserve">Quality &amp; Ship-Readiness Assessment</w:t>
      </w:r>
    </w:p>
    <w:p>
      <w:pPr>
        <w:pStyle w:val="FirstParagraph"/>
      </w:pPr>
      <w:r>
        <w:rPr>
          <w:bCs/>
          <w:b/>
        </w:rPr>
        <w:t xml:space="preserve">Pre-Migration QA Checklist (the HQT’s demands):</w:t>
      </w:r>
    </w:p>
    <w:p>
      <w:pPr>
        <w:pStyle w:val="BodyText"/>
      </w:pPr>
      <w:r>
        <w:rPr>
          <w:bCs/>
          <w:b/>
        </w:rPr>
        <w:t xml:space="preserve">Functional Testing:</w:t>
      </w:r>
      <w:r>
        <w:t xml:space="preserve"> </w:t>
      </w:r>
      <w:r>
        <w:t xml:space="preserve">- [ ] Every nav link resolves to correct page</w:t>
      </w:r>
      <w:r>
        <w:t xml:space="preserve"> </w:t>
      </w:r>
      <w:r>
        <w:t xml:space="preserve">- [ ] Innovation Pulse audio player loads and plays</w:t>
      </w:r>
      <w:r>
        <w:t xml:space="preserve"> </w:t>
      </w:r>
      <w:r>
        <w:t xml:space="preserve">- [ ] Newsletter signup form submits successfully and triggers confirmation email</w:t>
      </w:r>
      <w:r>
        <w:t xml:space="preserve"> </w:t>
      </w:r>
      <w:r>
        <w:t xml:space="preserve">- [ ] All external links open in new tabs and resolve</w:t>
      </w:r>
      <w:r>
        <w:t xml:space="preserve"> </w:t>
      </w:r>
      <w:r>
        <w:t xml:space="preserve">- [ ] Mobile responsive: test on iPhone Safari AND Android Chrome</w:t>
      </w:r>
      <w:r>
        <w:t xml:space="preserve"> </w:t>
      </w:r>
      <w:r>
        <w:t xml:space="preserve">- [ ] Podcast play buttons work and load correct episodes</w:t>
      </w:r>
      <w:r>
        <w:t xml:space="preserve"> </w:t>
      </w:r>
      <w:r>
        <w:t xml:space="preserve">- [ ] AI Directory</w:t>
      </w:r>
      <w:r>
        <w:t xml:space="preserve"> </w:t>
      </w:r>
      <w:r>
        <w:t xml:space="preserve">“</w:t>
      </w:r>
      <w:r>
        <w:t xml:space="preserve">Learn more</w:t>
      </w:r>
      <w:r>
        <w:t xml:space="preserve">”</w:t>
      </w:r>
      <w:r>
        <w:t xml:space="preserve"> </w:t>
      </w:r>
      <w:r>
        <w:t xml:space="preserve">links function</w:t>
      </w:r>
      <w:r>
        <w:t xml:space="preserve"> </w:t>
      </w:r>
      <w:r>
        <w:t xml:space="preserve">- [ ] Prompt Navigator</w:t>
      </w:r>
      <w:r>
        <w:t xml:space="preserve"> </w:t>
      </w:r>
      <w:r>
        <w:t xml:space="preserve">“</w:t>
      </w:r>
      <w:r>
        <w:t xml:space="preserve">Click to expand</w:t>
      </w:r>
      <w:r>
        <w:t xml:space="preserve">”</w:t>
      </w:r>
      <w:r>
        <w:t xml:space="preserve"> </w:t>
      </w:r>
      <w:r>
        <w:t xml:space="preserve">works on all prompts</w:t>
      </w:r>
      <w:r>
        <w:t xml:space="preserve"> </w:t>
      </w:r>
      <w:r>
        <w:t xml:space="preserve">- [ ]</w:t>
      </w:r>
      <w:r>
        <w:t xml:space="preserve"> </w:t>
      </w:r>
      <w:r>
        <w:t xml:space="preserve">“</w:t>
      </w:r>
      <w:r>
        <w:t xml:space="preserve">Be Our Guest</w:t>
      </w:r>
      <w:r>
        <w:t xml:space="preserve">”</w:t>
      </w:r>
      <w:r>
        <w:t xml:space="preserve"> </w:t>
      </w:r>
      <w:r>
        <w:t xml:space="preserve">page has working intake form</w:t>
      </w:r>
    </w:p>
    <w:p>
      <w:pPr>
        <w:pStyle w:val="BodyText"/>
      </w:pPr>
      <w:r>
        <w:rPr>
          <w:bCs/>
          <w:b/>
        </w:rPr>
        <w:t xml:space="preserve">SEO Migration Testing:</w:t>
      </w:r>
      <w:r>
        <w:t xml:space="preserve"> </w:t>
      </w:r>
      <w:r>
        <w:t xml:space="preserve">- [ ] 301 redirects for ALL old WordPress URLs (especially podcast episodes, about page, blog posts)</w:t>
      </w:r>
      <w:r>
        <w:t xml:space="preserve"> </w:t>
      </w:r>
      <w:r>
        <w:t xml:space="preserve">- [ ] No 404 errors from old inbound links</w:t>
      </w:r>
      <w:r>
        <w:t xml:space="preserve"> </w:t>
      </w:r>
      <w:r>
        <w:t xml:space="preserve">- [ ] Open Graph meta tags render correctly (critical for social sharing)</w:t>
      </w:r>
      <w:r>
        <w:t xml:space="preserve"> </w:t>
      </w:r>
      <w:r>
        <w:t xml:space="preserve">- [ ] Canonical URLs are set properly</w:t>
      </w:r>
      <w:r>
        <w:t xml:space="preserve"> </w:t>
      </w:r>
      <w:r>
        <w:t xml:space="preserve">- [ ] Google Search Console verified for new domain config</w:t>
      </w:r>
    </w:p>
    <w:p>
      <w:pPr>
        <w:pStyle w:val="BodyText"/>
      </w:pPr>
      <w:r>
        <w:rPr>
          <w:bCs/>
          <w:b/>
        </w:rPr>
        <w:t xml:space="preserve">Performance Testing:</w:t>
      </w:r>
      <w:r>
        <w:t xml:space="preserve"> </w:t>
      </w:r>
      <w:r>
        <w:t xml:space="preserve">- [ ] Lighthouse score above 90 for Performance, Accessibility, SEO</w:t>
      </w:r>
      <w:r>
        <w:t xml:space="preserve"> </w:t>
      </w:r>
      <w:r>
        <w:t xml:space="preserve">- [ ] Largest Contentful Paint under 2.5 seconds</w:t>
      </w:r>
      <w:r>
        <w:t xml:space="preserve"> </w:t>
      </w:r>
      <w:r>
        <w:t xml:space="preserve">- [ ] Cumulative Layout Shift under 0.1</w:t>
      </w:r>
      <w:r>
        <w:t xml:space="preserve"> </w:t>
      </w:r>
      <w:r>
        <w:t xml:space="preserve">- [ ] Audio files don’t block page render</w:t>
      </w:r>
    </w:p>
    <w:p>
      <w:pPr>
        <w:pStyle w:val="BodyText"/>
      </w:pPr>
      <w:r>
        <w:rPr>
          <w:bCs/>
          <w:b/>
        </w:rPr>
        <w:t xml:space="preserve">Accessibility (A11y) Testing:</w:t>
      </w:r>
      <w:r>
        <w:t xml:space="preserve"> </w:t>
      </w:r>
      <w:r>
        <w:t xml:space="preserve">- [ ] Color contrast ratio meets WCAG AA (this is a concern with the dark theme — light text on dark backgrounds can have poor contrast, especially for body copy)</w:t>
      </w:r>
      <w:r>
        <w:t xml:space="preserve"> </w:t>
      </w:r>
      <w:r>
        <w:t xml:space="preserve">- [ ] All images have alt text</w:t>
      </w:r>
      <w:r>
        <w:t xml:space="preserve"> </w:t>
      </w:r>
      <w:r>
        <w:t xml:space="preserve">- [ ] Keyboard navigation works for all interactive elements</w:t>
      </w:r>
      <w:r>
        <w:t xml:space="preserve"> </w:t>
      </w:r>
      <w:r>
        <w:t xml:space="preserve">- [ ] Screen reader compatibility for audio player</w:t>
      </w:r>
      <w:r>
        <w:t xml:space="preserve"> </w:t>
      </w:r>
      <w:r>
        <w:t xml:space="preserve">- [ ] Focus indicators visible</w:t>
      </w:r>
    </w:p>
    <w:p>
      <w:pPr>
        <w:pStyle w:val="BodyText"/>
      </w:pPr>
      <w:r>
        <w:rPr>
          <w:bCs/>
          <w:b/>
        </w:rPr>
        <w:t xml:space="preserve">Security:</w:t>
      </w:r>
      <w:r>
        <w:t xml:space="preserve"> </w:t>
      </w:r>
      <w:r>
        <w:t xml:space="preserve">- [ ] HTTPS enforced on all pages</w:t>
      </w:r>
      <w:r>
        <w:t xml:space="preserve"> </w:t>
      </w:r>
      <w:r>
        <w:t xml:space="preserve">- [ ] Newsletter form has CSRF protection</w:t>
      </w:r>
      <w:r>
        <w:t xml:space="preserve"> </w:t>
      </w:r>
      <w:r>
        <w:t xml:space="preserve">- [ ] No exposed API keys in client-side code</w:t>
      </w:r>
      <w:r>
        <w:t xml:space="preserve"> </w:t>
      </w:r>
      <w:r>
        <w:t xml:space="preserve">- [ ] Contact/guest forms have rate limiting or CAPTCHA</w:t>
      </w:r>
    </w:p>
    <w:p>
      <w:pPr>
        <w:pStyle w:val="BodyText"/>
      </w:pPr>
      <w:r>
        <w:rPr>
          <w:bCs/>
          <w:b/>
        </w:rPr>
        <w:t xml:space="preserve">The HQT’s Top Concern:</w:t>
      </w:r>
    </w:p>
    <w:p>
      <w:pPr>
        <w:pStyle w:val="BodyText"/>
      </w:pPr>
      <w:r>
        <w:t xml:space="preserve">The dark theme creates specific accessibility risks that light themes don’t face. Body text in lighter gray on a dark background can fail WCAG contrast ratios, especially for users with visual impairments — which in a 40-65 age demographic is not uncommon.</w:t>
      </w:r>
      <w:r>
        <w:t xml:space="preserve"> </w:t>
      </w:r>
      <w:r>
        <w:rPr>
          <w:bCs/>
          <w:b/>
        </w:rPr>
        <w:t xml:space="preserve">The HQT requires a contrast audit of all text elements before migration.</w:t>
      </w:r>
    </w:p>
    <w:p>
      <w:pPr>
        <w:pStyle w:val="BodyText"/>
      </w:pPr>
      <w:r>
        <w:rPr>
          <w:bCs/>
          <w:b/>
        </w:rPr>
        <w:t xml:space="preserve">HQT Verdict:</w:t>
      </w:r>
      <w:r>
        <w:t xml:space="preserve"> </w:t>
      </w:r>
      <w:r>
        <w:t xml:space="preserve">The site needs a structured QA pass before migration. The checklist above is non-negotiable. Allocate 3-4 hours of testing time during the migration weekend.</w:t>
      </w:r>
    </w:p>
    <w:p>
      <w:r>
        <w:pict>
          <v:rect style="width:0;height:1.5pt" o:hralign="center" o:hrstd="t" o:hr="t"/>
        </w:pict>
      </w:r>
    </w:p>
    <w:bookmarkEnd w:id="58"/>
    <w:bookmarkEnd w:id="59"/>
    <w:bookmarkStart w:id="61" w:name="build-production-gate-decision"/>
    <w:p>
      <w:pPr>
        <w:pStyle w:val="Heading2"/>
      </w:pPr>
      <w:r>
        <w:t xml:space="preserve">📊 BUILD &amp; PRODUCTION GATE DECISION</w:t>
      </w:r>
    </w:p>
    <w:tbl>
      <w:tblPr>
        <w:tblStyle w:val="Table"/>
        <w:tblW w:type="pct" w:w="5000"/>
        <w:tblLook w:firstRow="1" w:lastRow="0" w:firstColumn="0" w:lastColumn="0" w:noHBand="0" w:noVBand="0" w:val="0020"/>
        <w:jc w:val="start"/>
      </w:tblPr>
      <w:tblGrid>
        <w:gridCol w:w="2534"/>
        <w:gridCol w:w="3484"/>
        <w:gridCol w:w="1900"/>
      </w:tblGrid>
      <w:tr>
        <w:trPr>
          <w:tblHeader w:val="true"/>
        </w:trPr>
        <w:tc>
          <w:tcPr/>
          <w:p>
            <w:pPr>
              <w:pStyle w:val="Compact"/>
              <w:jc w:val="left"/>
            </w:pPr>
            <w:r>
              <w:t xml:space="preserve">Leader</w:t>
            </w:r>
          </w:p>
        </w:tc>
        <w:tc>
          <w:tcPr/>
          <w:p>
            <w:pPr>
              <w:pStyle w:val="Compact"/>
              <w:jc w:val="left"/>
            </w:pPr>
            <w:r>
              <w:t xml:space="preserve">Assessment</w:t>
            </w:r>
          </w:p>
        </w:tc>
        <w:tc>
          <w:tcPr/>
          <w:p>
            <w:pPr>
              <w:pStyle w:val="Compact"/>
              <w:jc w:val="left"/>
            </w:pPr>
            <w:r>
              <w:t xml:space="preserve">Vote</w:t>
            </w:r>
          </w:p>
        </w:tc>
      </w:tr>
      <w:tr>
        <w:tc>
          <w:tcPr/>
          <w:p>
            <w:pPr>
              <w:pStyle w:val="Compact"/>
              <w:jc w:val="left"/>
            </w:pPr>
            <w:r>
              <w:t xml:space="preserve">HOE</w:t>
            </w:r>
          </w:p>
        </w:tc>
        <w:tc>
          <w:tcPr/>
          <w:p>
            <w:pPr>
              <w:pStyle w:val="Compact"/>
              <w:jc w:val="left"/>
            </w:pPr>
            <w:r>
              <w:t xml:space="preserve">Functionally ready for migration. Document workflows, address bus factor.</w:t>
            </w:r>
          </w:p>
        </w:tc>
        <w:tc>
          <w:tcPr/>
          <w:p>
            <w:pPr>
              <w:pStyle w:val="Compact"/>
              <w:jc w:val="left"/>
            </w:pPr>
            <w:r>
              <w:rPr>
                <w:bCs/>
                <w:b/>
              </w:rPr>
              <w:t xml:space="preserve">GO</w:t>
            </w:r>
          </w:p>
        </w:tc>
      </w:tr>
      <w:tr>
        <w:tc>
          <w:tcPr/>
          <w:p>
            <w:pPr>
              <w:pStyle w:val="Compact"/>
              <w:jc w:val="left"/>
            </w:pPr>
            <w:r>
              <w:t xml:space="preserve">HQT</w:t>
            </w:r>
          </w:p>
        </w:tc>
        <w:tc>
          <w:tcPr/>
          <w:p>
            <w:pPr>
              <w:pStyle w:val="Compact"/>
              <w:jc w:val="left"/>
            </w:pPr>
            <w:r>
              <w:t xml:space="preserve">Needs QA pass. Dark theme contrast and redirect testing are critical.</w:t>
            </w:r>
          </w:p>
        </w:tc>
        <w:tc>
          <w:tcPr/>
          <w:p>
            <w:pPr>
              <w:pStyle w:val="Compact"/>
              <w:jc w:val="left"/>
            </w:pPr>
            <w:r>
              <w:rPr>
                <w:bCs/>
                <w:b/>
              </w:rPr>
              <w:t xml:space="preserve">GO with conditions</w:t>
            </w:r>
          </w:p>
        </w:tc>
      </w:tr>
    </w:tbl>
    <w:bookmarkStart w:id="60" w:name="gate-3-verdict-go-proceed-to-stage-4"/>
    <w:p>
      <w:pPr>
        <w:pStyle w:val="Heading3"/>
      </w:pPr>
      <w:r>
        <w:rPr>
          <w:bCs/>
          <w:b/>
        </w:rPr>
        <w:t xml:space="preserve">GATE 3 VERDICT: ✅ GO — Proceed to Stage 4</w:t>
      </w:r>
    </w:p>
    <w:p>
      <w:pPr>
        <w:pStyle w:val="FirstParagraph"/>
      </w:pPr>
      <w:r>
        <w:rPr>
          <w:bCs/>
          <w:b/>
        </w:rPr>
        <w:t xml:space="preserve">Condition:</w:t>
      </w:r>
      <w:r>
        <w:t xml:space="preserve"> </w:t>
      </w:r>
      <w:r>
        <w:t xml:space="preserve">Complete the HQT’s QA checklist before flipping DNS to the new site.</w:t>
      </w:r>
    </w:p>
    <w:p>
      <w:r>
        <w:pict>
          <v:rect style="width:0;height:1.5pt" o:hralign="center" o:hrstd="t" o:hr="t"/>
        </w:pict>
      </w:r>
    </w:p>
    <w:bookmarkEnd w:id="60"/>
    <w:bookmarkEnd w:id="61"/>
    <w:bookmarkEnd w:id="62"/>
    <w:bookmarkStart w:id="63" w:name="section-6"/>
    <w:p>
      <w:pPr>
        <w:pStyle w:val="Heading1"/>
      </w:pPr>
      <w:r>
        <w:t xml:space="preserve">═══════════════════════════════════════════</w:t>
      </w:r>
    </w:p>
    <w:bookmarkEnd w:id="63"/>
    <w:bookmarkStart w:id="64" w:name="stage-4-launch-growth"/>
    <w:p>
      <w:pPr>
        <w:pStyle w:val="Heading1"/>
      </w:pPr>
      <w:r>
        <w:t xml:space="preserve">STAGE 4: LAUNCH &amp; GROWTH</w:t>
      </w:r>
    </w:p>
    <w:bookmarkEnd w:id="64"/>
    <w:bookmarkStart w:id="65" w:name="cmo-hog"/>
    <w:p>
      <w:pPr>
        <w:pStyle w:val="Heading1"/>
      </w:pPr>
      <w:r>
        <w:t xml:space="preserve">CMO + HOG</w:t>
      </w:r>
    </w:p>
    <w:bookmarkEnd w:id="65"/>
    <w:bookmarkStart w:id="74" w:name="section-7"/>
    <w:p>
      <w:pPr>
        <w:pStyle w:val="Heading1"/>
      </w:pPr>
      <w:r>
        <w:t xml:space="preserve">═══════════════════════════════════════════</w:t>
      </w:r>
    </w:p>
    <w:p>
      <w:r>
        <w:pict>
          <v:rect style="width:0;height:1.5pt" o:hralign="center" o:hrstd="t" o:hr="t"/>
        </w:pict>
      </w:r>
    </w:p>
    <w:bookmarkStart w:id="68" w:name="leader-08-cmo-chief-marketing-officer"/>
    <w:p>
      <w:pPr>
        <w:pStyle w:val="Heading2"/>
      </w:pPr>
      <w:r>
        <w:t xml:space="preserve">🔷 LEADER 08: CMO — Chief Marketing Officer</w:t>
      </w:r>
    </w:p>
    <w:bookmarkStart w:id="66" w:name="X3e6c38887af4b1031597316a61a97075b4ad450"/>
    <w:p>
      <w:pPr>
        <w:pStyle w:val="Heading3"/>
      </w:pPr>
      <w:r>
        <w:t xml:space="preserve">DNA: Edward Bernays × Seth Godin × Binet &amp; Field × April Dunford × Emily Heyward</w:t>
      </w:r>
    </w:p>
    <w:bookmarkEnd w:id="66"/>
    <w:bookmarkStart w:id="67" w:name="brand-positioning-assessment"/>
    <w:p>
      <w:pPr>
        <w:pStyle w:val="Heading3"/>
      </w:pPr>
      <w:r>
        <w:t xml:space="preserve">Brand &amp; Positioning Assessment</w:t>
      </w:r>
    </w:p>
    <w:p>
      <w:pPr>
        <w:pStyle w:val="FirstParagraph"/>
      </w:pPr>
      <w:r>
        <w:rPr>
          <w:bCs/>
          <w:b/>
        </w:rPr>
        <w:t xml:space="preserve">Current Positioning:</w:t>
      </w:r>
    </w:p>
    <w:p>
      <w:pPr>
        <w:pStyle w:val="BodyText"/>
      </w:pPr>
      <w:r>
        <w:t xml:space="preserve">IHE positions itself as</w:t>
      </w:r>
      <w:r>
        <w:t xml:space="preserve"> </w:t>
      </w:r>
      <w:r>
        <w:t xml:space="preserve">“</w:t>
      </w:r>
      <w:r>
        <w:t xml:space="preserve">AI Innovation for Education</w:t>
      </w:r>
      <w:r>
        <w:t xml:space="preserve">”</w:t>
      </w:r>
      <w:r>
        <w:t xml:space="preserve"> </w:t>
      </w:r>
      <w:r>
        <w:t xml:space="preserve">— empowering educators to navigate the AI landscape. This is accurate but generic. It could describe any of the six competitors listed in the Founder’s Brief.</w:t>
      </w:r>
    </w:p>
    <w:p>
      <w:pPr>
        <w:pStyle w:val="BodyText"/>
      </w:pPr>
      <w:r>
        <w:rPr>
          <w:bCs/>
          <w:b/>
        </w:rPr>
        <w:t xml:space="preserve">The CMO’s Reposition:</w:t>
      </w:r>
    </w:p>
    <w:p>
      <w:pPr>
        <w:pStyle w:val="BodyText"/>
      </w:pPr>
      <w:r>
        <w:t xml:space="preserve">The positioning needs to be sharper. Here’s what IHE actually IS, distilled through the Dunford</w:t>
      </w:r>
      <w:r>
        <w:t xml:space="preserve"> </w:t>
      </w:r>
      <w:r>
        <w:t xml:space="preserve">“</w:t>
      </w:r>
      <w:r>
        <w:t xml:space="preserve">Obviously Awesome</w:t>
      </w:r>
      <w:r>
        <w:t xml:space="preserve">”</w:t>
      </w:r>
      <w:r>
        <w:t xml:space="preserve"> </w:t>
      </w:r>
      <w:r>
        <w:t xml:space="preserve">framework:</w:t>
      </w:r>
    </w:p>
    <w:p>
      <w:pPr>
        <w:numPr>
          <w:ilvl w:val="0"/>
          <w:numId w:val="1009"/>
        </w:numPr>
        <w:pStyle w:val="Compact"/>
      </w:pPr>
      <w:r>
        <w:rPr>
          <w:bCs/>
          <w:b/>
        </w:rPr>
        <w:t xml:space="preserve">Competitive category:</w:t>
      </w:r>
      <w:r>
        <w:t xml:space="preserve"> </w:t>
      </w:r>
      <w:r>
        <w:t xml:space="preserve">Daily AI intelligence for higher education (NOT</w:t>
      </w:r>
      <w:r>
        <w:t xml:space="preserve"> </w:t>
      </w:r>
      <w:r>
        <w:t xml:space="preserve">“</w:t>
      </w:r>
      <w:r>
        <w:t xml:space="preserve">edtech blog</w:t>
      </w:r>
      <w:r>
        <w:t xml:space="preserve">”</w:t>
      </w:r>
      <w:r>
        <w:t xml:space="preserve"> </w:t>
      </w:r>
      <w:r>
        <w:t xml:space="preserve">or</w:t>
      </w:r>
      <w:r>
        <w:t xml:space="preserve"> </w:t>
      </w:r>
      <w:r>
        <w:t xml:space="preserve">“</w:t>
      </w:r>
      <w:r>
        <w:t xml:space="preserve">podcast</w:t>
      </w:r>
      <w:r>
        <w:t xml:space="preserve">”</w:t>
      </w:r>
      <w:r>
        <w:t xml:space="preserve">)</w:t>
      </w:r>
    </w:p>
    <w:p>
      <w:pPr>
        <w:numPr>
          <w:ilvl w:val="0"/>
          <w:numId w:val="1009"/>
        </w:numPr>
        <w:pStyle w:val="Compact"/>
      </w:pPr>
      <w:r>
        <w:rPr>
          <w:bCs/>
          <w:b/>
        </w:rPr>
        <w:t xml:space="preserve">Differentiated value:</w:t>
      </w:r>
      <w:r>
        <w:t xml:space="preserve"> </w:t>
      </w:r>
      <w:r>
        <w:t xml:space="preserve">The only daily curated briefing connecting AI developments to specific higher ed practice implications, edited by an active faculty member</w:t>
      </w:r>
    </w:p>
    <w:p>
      <w:pPr>
        <w:numPr>
          <w:ilvl w:val="0"/>
          <w:numId w:val="1009"/>
        </w:numPr>
        <w:pStyle w:val="Compact"/>
      </w:pPr>
      <w:r>
        <w:rPr>
          <w:bCs/>
          <w:b/>
        </w:rPr>
        <w:t xml:space="preserve">Target customer:</w:t>
      </w:r>
      <w:r>
        <w:t xml:space="preserve"> </w:t>
      </w:r>
      <w:r>
        <w:t xml:space="preserve">AI-curious faculty at community colleges and regional universities who don’t have institutional AI support teams</w:t>
      </w:r>
    </w:p>
    <w:p>
      <w:pPr>
        <w:numPr>
          <w:ilvl w:val="0"/>
          <w:numId w:val="1009"/>
        </w:numPr>
        <w:pStyle w:val="Compact"/>
      </w:pPr>
      <w:r>
        <w:rPr>
          <w:bCs/>
          <w:b/>
        </w:rPr>
        <w:t xml:space="preserve">Unique credibility:</w:t>
      </w:r>
      <w:r>
        <w:t xml:space="preserve"> </w:t>
      </w:r>
      <w:r>
        <w:t xml:space="preserve">Dr. Jones teaches, trains, and uses these tools in her own classroom — she’s not a journalist, analyst, or vendor. She’s a practitioner who reports from the field.</w:t>
      </w:r>
    </w:p>
    <w:p>
      <w:pPr>
        <w:pStyle w:val="FirstParagraph"/>
      </w:pPr>
      <w:r>
        <w:rPr>
          <w:bCs/>
          <w:b/>
        </w:rPr>
        <w:t xml:space="preserve">Proposed positioning statement:</w:t>
      </w:r>
      <w:r>
        <w:t xml:space="preserve"> </w:t>
      </w:r>
      <w:r>
        <w:t xml:space="preserve">“</w:t>
      </w:r>
      <w:r>
        <w:t xml:space="preserve">InnovatingHigherEd is the daily AI briefing built by educators, for educators — connecting what’s happening in AI to what matters in your classroom.</w:t>
      </w:r>
      <w:r>
        <w:t xml:space="preserve">”</w:t>
      </w:r>
    </w:p>
    <w:p>
      <w:pPr>
        <w:pStyle w:val="BodyText"/>
      </w:pPr>
      <w:r>
        <w:t xml:space="preserve">This is cleaner than</w:t>
      </w:r>
      <w:r>
        <w:t xml:space="preserve"> </w:t>
      </w:r>
      <w:r>
        <w:t xml:space="preserve">“</w:t>
      </w:r>
      <w:r>
        <w:t xml:space="preserve">AI Innovation for Education</w:t>
      </w:r>
      <w:r>
        <w:t xml:space="preserve">”</w:t>
      </w:r>
      <w:r>
        <w:t xml:space="preserve"> </w:t>
      </w:r>
      <w:r>
        <w:t xml:space="preserve">because it’s specific about the format (daily briefing), the creator (educators), the audience (educators), and the value (connecting AI to classroom practice).</w:t>
      </w:r>
    </w:p>
    <w:p>
      <w:pPr>
        <w:pStyle w:val="BodyText"/>
      </w:pPr>
      <w:r>
        <w:rPr>
          <w:bCs/>
          <w:b/>
        </w:rPr>
        <w:t xml:space="preserve">Brand Architecture Across the Jones Portfolio:</w:t>
      </w:r>
    </w:p>
    <w:tbl>
      <w:tblPr>
        <w:tblStyle w:val="Table"/>
        <w:tblW w:type="pct" w:w="5000"/>
        <w:tblLook w:firstRow="1" w:lastRow="0" w:firstColumn="0" w:lastColumn="0" w:noHBand="0" w:noVBand="0" w:val="0020"/>
        <w:jc w:val="start"/>
      </w:tblPr>
      <w:tblGrid>
        <w:gridCol w:w="3046"/>
        <w:gridCol w:w="1827"/>
        <w:gridCol w:w="3046"/>
      </w:tblGrid>
      <w:tr>
        <w:trPr>
          <w:tblHeader w:val="true"/>
        </w:trPr>
        <w:tc>
          <w:tcPr/>
          <w:p>
            <w:pPr>
              <w:pStyle w:val="Compact"/>
              <w:jc w:val="left"/>
            </w:pPr>
            <w:r>
              <w:t xml:space="preserve">Platform</w:t>
            </w:r>
          </w:p>
        </w:tc>
        <w:tc>
          <w:tcPr/>
          <w:p>
            <w:pPr>
              <w:pStyle w:val="Compact"/>
              <w:jc w:val="left"/>
            </w:pPr>
            <w:r>
              <w:t xml:space="preserve">Role</w:t>
            </w:r>
          </w:p>
        </w:tc>
        <w:tc>
          <w:tcPr/>
          <w:p>
            <w:pPr>
              <w:pStyle w:val="Compact"/>
              <w:jc w:val="left"/>
            </w:pPr>
            <w:r>
              <w:t xml:space="preserve">Audience</w:t>
            </w:r>
          </w:p>
        </w:tc>
      </w:tr>
      <w:tr>
        <w:tc>
          <w:tcPr/>
          <w:p>
            <w:pPr>
              <w:pStyle w:val="Compact"/>
              <w:jc w:val="left"/>
            </w:pPr>
            <w:r>
              <w:t xml:space="preserve">InnovatingHigherEd</w:t>
            </w:r>
          </w:p>
        </w:tc>
        <w:tc>
          <w:tcPr/>
          <w:p>
            <w:pPr>
              <w:pStyle w:val="Compact"/>
              <w:jc w:val="left"/>
            </w:pPr>
            <w:r>
              <w:t xml:space="preserve">The daily briefing + community</w:t>
            </w:r>
          </w:p>
        </w:tc>
        <w:tc>
          <w:tcPr/>
          <w:p>
            <w:pPr>
              <w:pStyle w:val="Compact"/>
              <w:jc w:val="left"/>
            </w:pPr>
            <w:r>
              <w:t xml:space="preserve">Faculty &amp; instructional designers</w:t>
            </w:r>
          </w:p>
        </w:tc>
      </w:tr>
      <w:tr>
        <w:tc>
          <w:tcPr/>
          <w:p>
            <w:pPr>
              <w:pStyle w:val="Compact"/>
              <w:jc w:val="left"/>
            </w:pPr>
            <w:r>
              <w:t xml:space="preserve">AI College Rankings</w:t>
            </w:r>
          </w:p>
        </w:tc>
        <w:tc>
          <w:tcPr/>
          <w:p>
            <w:pPr>
              <w:pStyle w:val="Compact"/>
              <w:jc w:val="left"/>
            </w:pPr>
            <w:r>
              <w:t xml:space="preserve">The diagnostic scorecard</w:t>
            </w:r>
          </w:p>
        </w:tc>
        <w:tc>
          <w:tcPr/>
          <w:p>
            <w:pPr>
              <w:pStyle w:val="Compact"/>
              <w:jc w:val="left"/>
            </w:pPr>
            <w:r>
              <w:t xml:space="preserve">Students, parents, institutional leaders</w:t>
            </w:r>
          </w:p>
        </w:tc>
      </w:tr>
      <w:tr>
        <w:tc>
          <w:tcPr/>
          <w:p>
            <w:pPr>
              <w:pStyle w:val="Compact"/>
              <w:jc w:val="left"/>
            </w:pPr>
            <w:r>
              <w:t xml:space="preserve">AI OER Platform</w:t>
            </w:r>
          </w:p>
        </w:tc>
        <w:tc>
          <w:tcPr/>
          <w:p>
            <w:pPr>
              <w:pStyle w:val="Compact"/>
              <w:jc w:val="left"/>
            </w:pPr>
            <w:r>
              <w:t xml:space="preserve">The product/tool</w:t>
            </w:r>
          </w:p>
        </w:tc>
        <w:tc>
          <w:tcPr/>
          <w:p>
            <w:pPr>
              <w:pStyle w:val="Compact"/>
              <w:jc w:val="left"/>
            </w:pPr>
            <w:r>
              <w:t xml:space="preserve">Faculty adopting OER</w:t>
            </w:r>
          </w:p>
        </w:tc>
      </w:tr>
      <w:tr>
        <w:tc>
          <w:tcPr/>
          <w:p>
            <w:pPr>
              <w:pStyle w:val="Compact"/>
              <w:jc w:val="left"/>
            </w:pPr>
            <w:r>
              <w:t xml:space="preserve">Vibe Presenter</w:t>
            </w:r>
          </w:p>
        </w:tc>
        <w:tc>
          <w:tcPr/>
          <w:p>
            <w:pPr>
              <w:pStyle w:val="Compact"/>
              <w:jc w:val="left"/>
            </w:pPr>
            <w:r>
              <w:t xml:space="preserve">The classroom tool</w:t>
            </w:r>
          </w:p>
        </w:tc>
        <w:tc>
          <w:tcPr/>
          <w:p>
            <w:pPr>
              <w:pStyle w:val="Compact"/>
              <w:jc w:val="left"/>
            </w:pPr>
            <w:r>
              <w:t xml:space="preserve">Faculty in live teaching</w:t>
            </w:r>
          </w:p>
        </w:tc>
      </w:tr>
    </w:tbl>
    <w:p>
      <w:pPr>
        <w:pStyle w:val="BodyText"/>
      </w:pPr>
      <w:r>
        <w:t xml:space="preserve">These should be perceived as related but independent brands. InnovatingHigherEd is the editorial/community brand. The others are product brands. Cross-linking is smart; co-branding is risky (it dilutes IHE’s editorial independence).</w:t>
      </w:r>
    </w:p>
    <w:p>
      <w:pPr>
        <w:pStyle w:val="BodyText"/>
      </w:pPr>
      <w:r>
        <w:rPr>
          <w:bCs/>
          <w:b/>
        </w:rPr>
        <w:t xml:space="preserve">Content Marketing Strategy:</w:t>
      </w:r>
    </w:p>
    <w:p>
      <w:pPr>
        <w:pStyle w:val="BodyText"/>
      </w:pPr>
      <w:r>
        <w:t xml:space="preserve">The CMO sees four high-leverage content plays:</w:t>
      </w:r>
    </w:p>
    <w:p>
      <w:pPr>
        <w:numPr>
          <w:ilvl w:val="0"/>
          <w:numId w:val="1010"/>
        </w:numPr>
      </w:pPr>
      <w:r>
        <w:rPr>
          <w:bCs/>
          <w:b/>
        </w:rPr>
        <w:t xml:space="preserve">The Innovation Pulse as the anchor.</w:t>
      </w:r>
      <w:r>
        <w:t xml:space="preserve"> </w:t>
      </w:r>
      <w:r>
        <w:t xml:space="preserve">Every marketing effort drives back to newsletter subscription. Social media posts excerpt from that day’s Pulse. LinkedIn articles are adapted from Pulse editions. Podcast episodes are promoted through the Pulse.</w:t>
      </w:r>
    </w:p>
    <w:p>
      <w:pPr>
        <w:numPr>
          <w:ilvl w:val="0"/>
          <w:numId w:val="1010"/>
        </w:numPr>
      </w:pPr>
      <w:r>
        <w:rPr>
          <w:bCs/>
          <w:b/>
        </w:rPr>
        <w:t xml:space="preserve">LinkedIn as the primary social channel.</w:t>
      </w:r>
      <w:r>
        <w:t xml:space="preserve"> </w:t>
      </w:r>
      <w:r>
        <w:t xml:space="preserve">Higher ed professionals live on LinkedIn. Dr. Jones should be posting 3-5x/week: Pulse highlights, hot takes on AI news, behind-the-scenes of the podcast, and questions to her audience. Her personal brand IS the marketing channel.</w:t>
      </w:r>
    </w:p>
    <w:p>
      <w:pPr>
        <w:numPr>
          <w:ilvl w:val="0"/>
          <w:numId w:val="1010"/>
        </w:numPr>
      </w:pPr>
      <w:r>
        <w:rPr>
          <w:bCs/>
          <w:b/>
        </w:rPr>
        <w:t xml:space="preserve">Podcast guest cross-promotion.</w:t>
      </w:r>
      <w:r>
        <w:t xml:space="preserve"> </w:t>
      </w:r>
      <w:r>
        <w:t xml:space="preserve">Every podcast guest has their own network. When a guest shares their episode, IHE reaches their entire audience. This is the lowest-cost, highest-impact growth tactic available. Make it easy for guests to share: create social cards, pull quotes, short video clips.</w:t>
      </w:r>
    </w:p>
    <w:p>
      <w:pPr>
        <w:numPr>
          <w:ilvl w:val="0"/>
          <w:numId w:val="1010"/>
        </w:numPr>
      </w:pPr>
      <w:r>
        <w:rPr>
          <w:bCs/>
          <w:b/>
        </w:rPr>
        <w:t xml:space="preserve">Conference presence.</w:t>
      </w:r>
      <w:r>
        <w:t xml:space="preserve"> </w:t>
      </w:r>
      <w:r>
        <w:t xml:space="preserve">Dr. Jones should be presenting or paneling at every California community college conference, Educause regional events, and OER gatherings. Each presentation should end with</w:t>
      </w:r>
      <w:r>
        <w:t xml:space="preserve"> </w:t>
      </w:r>
      <w:r>
        <w:t xml:space="preserve">“</w:t>
      </w:r>
      <w:r>
        <w:t xml:space="preserve">subscribe to the Innovation Pulse</w:t>
      </w:r>
      <w:r>
        <w:t xml:space="preserve">”</w:t>
      </w:r>
      <w:r>
        <w:t xml:space="preserve"> </w:t>
      </w:r>
      <w:r>
        <w:t xml:space="preserve">— converting in-person attention to digital subscribers.</w:t>
      </w:r>
    </w:p>
    <w:p>
      <w:pPr>
        <w:pStyle w:val="FirstParagraph"/>
      </w:pPr>
      <w:r>
        <w:rPr>
          <w:bCs/>
          <w:b/>
        </w:rPr>
        <w:t xml:space="preserve">CMO Verdict:</w:t>
      </w:r>
      <w:r>
        <w:t xml:space="preserve"> </w:t>
      </w:r>
      <w:r>
        <w:t xml:space="preserve">The brand positioning needs sharpening but the underlying story is strong. Dr. Jones’s practitioner credibility is the marketing asset. LinkedIn and podcast guest cross-promotion are the highest-ROI channels.</w:t>
      </w:r>
    </w:p>
    <w:p>
      <w:pPr>
        <w:pStyle w:val="BodyText"/>
      </w:pPr>
      <w:r>
        <w:rPr>
          <w:bCs/>
          <w:b/>
        </w:rPr>
        <w:t xml:space="preserve">CMO Priority Actions:</w:t>
      </w:r>
      <w:r>
        <w:t xml:space="preserve"> </w:t>
      </w:r>
      <w:r>
        <w:t xml:space="preserve">1. Sharpen positioning statement (proposed above)</w:t>
      </w:r>
      <w:r>
        <w:t xml:space="preserve"> </w:t>
      </w:r>
      <w:r>
        <w:t xml:space="preserve">2. Establish Dr. Jones’s LinkedIn posting cadence (3-5x/week)</w:t>
      </w:r>
      <w:r>
        <w:t xml:space="preserve"> </w:t>
      </w:r>
      <w:r>
        <w:t xml:space="preserve">3. Create shareable assets for every podcast guest (social cards, pull quotes)</w:t>
      </w:r>
      <w:r>
        <w:t xml:space="preserve"> </w:t>
      </w:r>
      <w:r>
        <w:t xml:space="preserve">4. Build a conference speaking calendar for 2026</w:t>
      </w:r>
      <w:r>
        <w:t xml:space="preserve"> </w:t>
      </w:r>
      <w:r>
        <w:t xml:space="preserve">5. Add</w:t>
      </w:r>
      <w:r>
        <w:t xml:space="preserve"> </w:t>
      </w:r>
      <w:r>
        <w:t xml:space="preserve">“</w:t>
      </w:r>
      <w:r>
        <w:t xml:space="preserve">How did you hear about us?</w:t>
      </w:r>
      <w:r>
        <w:t xml:space="preserve">”</w:t>
      </w:r>
      <w:r>
        <w:t xml:space="preserve"> </w:t>
      </w:r>
      <w:r>
        <w:t xml:space="preserve">to newsletter signup for channel attribution</w:t>
      </w:r>
    </w:p>
    <w:p>
      <w:r>
        <w:pict>
          <v:rect style="width:0;height:1.5pt" o:hralign="center" o:hrstd="t" o:hr="t"/>
        </w:pict>
      </w:r>
    </w:p>
    <w:bookmarkEnd w:id="67"/>
    <w:bookmarkEnd w:id="68"/>
    <w:bookmarkStart w:id="71" w:name="leader-09-hog-head-of-growth"/>
    <w:p>
      <w:pPr>
        <w:pStyle w:val="Heading2"/>
      </w:pPr>
      <w:r>
        <w:t xml:space="preserve">🔷 LEADER 09: HOG — Head of Growth</w:t>
      </w:r>
    </w:p>
    <w:bookmarkStart w:id="69" w:name="Xfcd934d47fa12011b4b60ddc228d8469670655f"/>
    <w:p>
      <w:pPr>
        <w:pStyle w:val="Heading3"/>
      </w:pPr>
      <w:r>
        <w:t xml:space="preserve">DNA: Sean Ellis × Andrew Chen × Brian Balfour × Casey Winters × Lenny Rachitsky</w:t>
      </w:r>
    </w:p>
    <w:bookmarkEnd w:id="69"/>
    <w:bookmarkStart w:id="70" w:name="growth-strategy-assessment"/>
    <w:p>
      <w:pPr>
        <w:pStyle w:val="Heading3"/>
      </w:pPr>
      <w:r>
        <w:t xml:space="preserve">Growth Strategy Assessment</w:t>
      </w:r>
    </w:p>
    <w:p>
      <w:pPr>
        <w:pStyle w:val="FirstParagraph"/>
      </w:pPr>
      <w:r>
        <w:rPr>
          <w:bCs/>
          <w:b/>
        </w:rPr>
        <w:t xml:space="preserve">The One Metric That Matters (OMTM):</w:t>
      </w:r>
    </w:p>
    <w:p>
      <w:pPr>
        <w:pStyle w:val="BodyText"/>
      </w:pPr>
      <w:r>
        <w:t xml:space="preserve">For IHE in its current phase, the OMTM is</w:t>
      </w:r>
      <w:r>
        <w:t xml:space="preserve"> </w:t>
      </w:r>
      <w:r>
        <w:rPr>
          <w:bCs/>
          <w:b/>
        </w:rPr>
        <w:t xml:space="preserve">weekly newsletter subscriber growth rate.</w:t>
      </w:r>
      <w:r>
        <w:t xml:space="preserve"> </w:t>
      </w:r>
      <w:r>
        <w:t xml:space="preserve">Not total subscribers — the RATE of growth. A healthy content newsletter grows at 3-5% week-over-week in its early stages. At 1,200 subscribers, that means adding 36-60 new subscribers per week. If growth is flat, nothing else matters. If growth is accelerating, everything else follows.</w:t>
      </w:r>
    </w:p>
    <w:p>
      <w:pPr>
        <w:pStyle w:val="BodyText"/>
      </w:pPr>
      <w:r>
        <w:rPr>
          <w:bCs/>
          <w:b/>
        </w:rPr>
        <w:t xml:space="preserve">Current Growth Flywheel (what exists):</w:t>
      </w:r>
    </w:p>
    <w:p>
      <w:pPr>
        <w:pStyle w:val="SourceCode"/>
      </w:pPr>
      <w:r>
        <w:rPr>
          <w:rStyle w:val="VerbatimChar"/>
        </w:rPr>
        <w:t xml:space="preserve">Publish Pulse → Some readers share → New visitor arrives → </w:t>
      </w:r>
      <w:r>
        <w:br/>
      </w:r>
      <w:r>
        <w:rPr>
          <w:rStyle w:val="VerbatimChar"/>
        </w:rPr>
        <w:t xml:space="preserve">Maybe subscribes → Reads future Pulses → Maybe shares</w:t>
      </w:r>
    </w:p>
    <w:p>
      <w:pPr>
        <w:pStyle w:val="FirstParagraph"/>
      </w:pPr>
      <w:r>
        <w:t xml:space="preserve">This is a weak flywheel because the</w:t>
      </w:r>
      <w:r>
        <w:t xml:space="preserve"> </w:t>
      </w:r>
      <w:r>
        <w:t xml:space="preserve">“</w:t>
      </w:r>
      <w:r>
        <w:t xml:space="preserve">maybe shares</w:t>
      </w:r>
      <w:r>
        <w:t xml:space="preserve">”</w:t>
      </w:r>
      <w:r>
        <w:t xml:space="preserve"> </w:t>
      </w:r>
      <w:r>
        <w:t xml:space="preserve">step has no structural incentive. There’s no referral program, no social sharing prompt, no</w:t>
      </w:r>
      <w:r>
        <w:t xml:space="preserve"> </w:t>
      </w:r>
      <w:r>
        <w:t xml:space="preserve">“</w:t>
      </w:r>
      <w:r>
        <w:t xml:space="preserve">forward to a colleague</w:t>
      </w:r>
      <w:r>
        <w:t xml:space="preserve">”</w:t>
      </w:r>
      <w:r>
        <w:t xml:space="preserve"> </w:t>
      </w:r>
      <w:r>
        <w:t xml:space="preserve">CTA in the newsletter.</w:t>
      </w:r>
    </w:p>
    <w:p>
      <w:pPr>
        <w:pStyle w:val="BodyText"/>
      </w:pPr>
      <w:r>
        <w:rPr>
          <w:bCs/>
          <w:b/>
        </w:rPr>
        <w:t xml:space="preserve">Recommended Growth Flywheel:</w:t>
      </w:r>
    </w:p>
    <w:p>
      <w:pPr>
        <w:pStyle w:val="SourceCode"/>
      </w:pPr>
      <w:r>
        <w:rPr>
          <w:rStyle w:val="VerbatimChar"/>
        </w:rPr>
        <w:t xml:space="preserve">Publish Pulse → Reader receives email → CTA: "Forward to a colleague" </w:t>
      </w:r>
      <w:r>
        <w:br/>
      </w:r>
      <w:r>
        <w:rPr>
          <w:rStyle w:val="VerbatimChar"/>
        </w:rPr>
        <w:t xml:space="preserve">→ Colleague subscribes → ALSO: Guest appears on podcast → Guest shares </w:t>
      </w:r>
      <w:r>
        <w:br/>
      </w:r>
      <w:r>
        <w:rPr>
          <w:rStyle w:val="VerbatimChar"/>
        </w:rPr>
        <w:t xml:space="preserve">episode → Their followers discover IHE → Subscribe to Pulse → </w:t>
      </w:r>
      <w:r>
        <w:br/>
      </w:r>
      <w:r>
        <w:rPr>
          <w:rStyle w:val="VerbatimChar"/>
        </w:rPr>
        <w:t xml:space="preserve">ALSO: Dr. Jones posts on LinkedIn → Post goes to her network → </w:t>
      </w:r>
      <w:r>
        <w:br/>
      </w:r>
      <w:r>
        <w:rPr>
          <w:rStyle w:val="VerbatimChar"/>
        </w:rPr>
        <w:t xml:space="preserve">New subscribers</w:t>
      </w:r>
    </w:p>
    <w:p>
      <w:pPr>
        <w:pStyle w:val="FirstParagraph"/>
      </w:pPr>
      <w:r>
        <w:t xml:space="preserve">Three parallel acquisition channels feeding the same subscriber list.</w:t>
      </w:r>
    </w:p>
    <w:p>
      <w:pPr>
        <w:pStyle w:val="BodyText"/>
      </w:pPr>
      <w:r>
        <w:rPr>
          <w:bCs/>
          <w:b/>
        </w:rPr>
        <w:t xml:space="preserve">The HOG’s Top 10 Growth Experiments (ranked by effort/impact):</w:t>
      </w:r>
    </w:p>
    <w:tbl>
      <w:tblPr>
        <w:tblStyle w:val="Table"/>
        <w:tblW w:type="pct" w:w="5000"/>
        <w:tblLook w:firstRow="1" w:lastRow="0" w:firstColumn="0" w:lastColumn="0" w:noHBand="0" w:noVBand="0" w:val="0020"/>
        <w:jc w:val="start"/>
      </w:tblPr>
      <w:tblGrid>
        <w:gridCol w:w="495"/>
        <w:gridCol w:w="1815"/>
        <w:gridCol w:w="1320"/>
        <w:gridCol w:w="2640"/>
        <w:gridCol w:w="165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Effort</w:t>
            </w:r>
          </w:p>
        </w:tc>
        <w:tc>
          <w:tcPr/>
          <w:p>
            <w:pPr>
              <w:pStyle w:val="Compact"/>
              <w:jc w:val="left"/>
            </w:pPr>
            <w:r>
              <w:t xml:space="preserve">Expected Impact</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Add</w:t>
            </w:r>
            <w:r>
              <w:t xml:space="preserve"> </w:t>
            </w:r>
            <w:r>
              <w:t xml:space="preserve">“</w:t>
            </w:r>
            <w:r>
              <w:t xml:space="preserve">Forward to a colleague</w:t>
            </w:r>
            <w:r>
              <w:t xml:space="preserve">”</w:t>
            </w:r>
            <w:r>
              <w:t xml:space="preserve"> </w:t>
            </w:r>
            <w:r>
              <w:t xml:space="preserve">CTA to every Pulse email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This week</w:t>
            </w:r>
          </w:p>
        </w:tc>
      </w:tr>
      <w:tr>
        <w:tc>
          <w:tcPr/>
          <w:p>
            <w:pPr>
              <w:pStyle w:val="Compact"/>
              <w:jc w:val="left"/>
            </w:pPr>
            <w:r>
              <w:t xml:space="preserve">2</w:t>
            </w:r>
          </w:p>
        </w:tc>
        <w:tc>
          <w:tcPr/>
          <w:p>
            <w:pPr>
              <w:pStyle w:val="Compact"/>
              <w:jc w:val="left"/>
            </w:pPr>
            <w:r>
              <w:t xml:space="preserve">Create LinkedIn posting template for Dr. Jones (daily Pulse highlight)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This week</w:t>
            </w:r>
          </w:p>
        </w:tc>
      </w:tr>
      <w:tr>
        <w:tc>
          <w:tcPr/>
          <w:p>
            <w:pPr>
              <w:pStyle w:val="Compact"/>
              <w:jc w:val="left"/>
            </w:pPr>
            <w:r>
              <w:t xml:space="preserve">3</w:t>
            </w:r>
          </w:p>
        </w:tc>
        <w:tc>
          <w:tcPr/>
          <w:p>
            <w:pPr>
              <w:pStyle w:val="Compact"/>
              <w:jc w:val="left"/>
            </w:pPr>
            <w:r>
              <w:t xml:space="preserve">Create shareable social cards for each Pulse edition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Next 2 weeks</w:t>
            </w:r>
          </w:p>
        </w:tc>
      </w:tr>
      <w:tr>
        <w:tc>
          <w:tcPr/>
          <w:p>
            <w:pPr>
              <w:pStyle w:val="Compact"/>
              <w:jc w:val="left"/>
            </w:pPr>
            <w:r>
              <w:t xml:space="preserve">4</w:t>
            </w:r>
          </w:p>
        </w:tc>
        <w:tc>
          <w:tcPr/>
          <w:p>
            <w:pPr>
              <w:pStyle w:val="Compact"/>
              <w:jc w:val="left"/>
            </w:pPr>
            <w:r>
              <w:t xml:space="preserve">Add newsletter referral program (Beehiiv/SparkLoop)</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Next 2 weeks</w:t>
            </w:r>
          </w:p>
        </w:tc>
      </w:tr>
      <w:tr>
        <w:tc>
          <w:tcPr/>
          <w:p>
            <w:pPr>
              <w:pStyle w:val="Compact"/>
              <w:jc w:val="left"/>
            </w:pPr>
            <w:r>
              <w:t xml:space="preserve">5</w:t>
            </w:r>
          </w:p>
        </w:tc>
        <w:tc>
          <w:tcPr/>
          <w:p>
            <w:pPr>
              <w:pStyle w:val="Compact"/>
              <w:jc w:val="left"/>
            </w:pPr>
            <w:r>
              <w:t xml:space="preserve">Guest podcast cross-promotion kit (social assets for guests)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Next 2 weeks</w:t>
            </w:r>
          </w:p>
        </w:tc>
      </w:tr>
      <w:tr>
        <w:tc>
          <w:tcPr/>
          <w:p>
            <w:pPr>
              <w:pStyle w:val="Compact"/>
              <w:jc w:val="left"/>
            </w:pPr>
            <w:r>
              <w:t xml:space="preserve">6</w:t>
            </w:r>
          </w:p>
        </w:tc>
        <w:tc>
          <w:tcPr/>
          <w:p>
            <w:pPr>
              <w:pStyle w:val="Compact"/>
              <w:jc w:val="left"/>
            </w:pPr>
            <w:r>
              <w:t xml:space="preserve">SEO optimization of AI Directory pages (long-tail keywords)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Next month</w:t>
            </w:r>
          </w:p>
        </w:tc>
      </w:tr>
      <w:tr>
        <w:tc>
          <w:tcPr/>
          <w:p>
            <w:pPr>
              <w:pStyle w:val="Compact"/>
              <w:jc w:val="left"/>
            </w:pPr>
            <w:r>
              <w:t xml:space="preserve">7</w:t>
            </w:r>
          </w:p>
        </w:tc>
        <w:tc>
          <w:tcPr/>
          <w:p>
            <w:pPr>
              <w:pStyle w:val="Compact"/>
              <w:jc w:val="left"/>
            </w:pPr>
            <w:r>
              <w:t xml:space="preserve">“</w:t>
            </w:r>
            <w:r>
              <w:t xml:space="preserve">Start Here</w:t>
            </w:r>
            <w:r>
              <w:t xml:space="preserve">”</w:t>
            </w:r>
            <w:r>
              <w:t xml:space="preserve"> </w:t>
            </w:r>
            <w:r>
              <w:t xml:space="preserve">landing page optimized for conference QR codes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Next month</w:t>
            </w:r>
          </w:p>
        </w:tc>
      </w:tr>
      <w:tr>
        <w:tc>
          <w:tcPr/>
          <w:p>
            <w:pPr>
              <w:pStyle w:val="Compact"/>
              <w:jc w:val="left"/>
            </w:pPr>
            <w:r>
              <w:t xml:space="preserve">8</w:t>
            </w:r>
          </w:p>
        </w:tc>
        <w:tc>
          <w:tcPr/>
          <w:p>
            <w:pPr>
              <w:pStyle w:val="Compact"/>
              <w:jc w:val="left"/>
            </w:pPr>
            <w:r>
              <w:t xml:space="preserve">Partner content swaps with complementary newsletters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Next quarter</w:t>
            </w:r>
          </w:p>
        </w:tc>
      </w:tr>
      <w:tr>
        <w:tc>
          <w:tcPr/>
          <w:p>
            <w:pPr>
              <w:pStyle w:val="Compact"/>
              <w:jc w:val="left"/>
            </w:pPr>
            <w:r>
              <w:t xml:space="preserve">9</w:t>
            </w:r>
          </w:p>
        </w:tc>
        <w:tc>
          <w:tcPr/>
          <w:p>
            <w:pPr>
              <w:pStyle w:val="Compact"/>
              <w:jc w:val="left"/>
            </w:pPr>
            <w:r>
              <w:t xml:space="preserve">Submit to newsletter directories (The Sample, Letterhead, etc.)</w:t>
            </w:r>
          </w:p>
        </w:tc>
        <w:tc>
          <w:tcPr/>
          <w:p>
            <w:pPr>
              <w:pStyle w:val="Compact"/>
              <w:jc w:val="left"/>
            </w:pPr>
            <w:r>
              <w:t xml:space="preserve">Low</w:t>
            </w:r>
          </w:p>
        </w:tc>
        <w:tc>
          <w:tcPr/>
          <w:p>
            <w:pPr>
              <w:pStyle w:val="Compact"/>
              <w:jc w:val="left"/>
            </w:pPr>
            <w:r>
              <w:t xml:space="preserve">Low-Medium</w:t>
            </w:r>
          </w:p>
        </w:tc>
        <w:tc>
          <w:tcPr/>
          <w:p>
            <w:pPr>
              <w:pStyle w:val="Compact"/>
              <w:jc w:val="left"/>
            </w:pPr>
            <w:r>
              <w:t xml:space="preserve">This month</w:t>
            </w:r>
          </w:p>
        </w:tc>
      </w:tr>
      <w:tr>
        <w:tc>
          <w:tcPr/>
          <w:p>
            <w:pPr>
              <w:pStyle w:val="Compact"/>
              <w:jc w:val="left"/>
            </w:pPr>
            <w:r>
              <w:t xml:space="preserve">10</w:t>
            </w:r>
          </w:p>
        </w:tc>
        <w:tc>
          <w:tcPr/>
          <w:p>
            <w:pPr>
              <w:pStyle w:val="Compact"/>
              <w:jc w:val="left"/>
            </w:pPr>
            <w:r>
              <w:t xml:space="preserve">Webinar funnel: free monthly webinar → email capture → Pulse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Next quarter</w:t>
            </w:r>
          </w:p>
        </w:tc>
      </w:tr>
    </w:tbl>
    <w:p>
      <w:pPr>
        <w:pStyle w:val="BodyText"/>
      </w:pPr>
      <w:r>
        <w:rPr>
          <w:bCs/>
          <w:b/>
        </w:rPr>
        <w:t xml:space="preserve">The HOG’s Critical Warning:</w:t>
      </w:r>
    </w:p>
    <w:p>
      <w:pPr>
        <w:pStyle w:val="BodyText"/>
      </w:pPr>
      <w:r>
        <w:t xml:space="preserve">Do not invest in paid acquisition (ads) at this stage. The economics don’t work for a free newsletter with no revenue. Every subscriber must come from organic channels until the newsletter is monetized and you know your subscriber LTV.</w:t>
      </w:r>
    </w:p>
    <w:p>
      <w:pPr>
        <w:pStyle w:val="BodyText"/>
      </w:pPr>
      <w:r>
        <w:rPr>
          <w:bCs/>
          <w:b/>
        </w:rPr>
        <w:t xml:space="preserve">Growth Projections (conservative):</w:t>
      </w:r>
    </w:p>
    <w:tbl>
      <w:tblPr>
        <w:tblStyle w:val="Table"/>
        <w:tblW w:type="pct" w:w="5000"/>
        <w:tblLook w:firstRow="1" w:lastRow="0" w:firstColumn="0" w:lastColumn="0" w:noHBand="0" w:noVBand="0" w:val="0020"/>
        <w:jc w:val="start"/>
      </w:tblPr>
      <w:tblGrid>
        <w:gridCol w:w="1936"/>
        <w:gridCol w:w="1936"/>
        <w:gridCol w:w="1760"/>
        <w:gridCol w:w="2288"/>
      </w:tblGrid>
      <w:tr>
        <w:trPr>
          <w:tblHeader w:val="true"/>
        </w:trPr>
        <w:tc>
          <w:tcPr/>
          <w:p>
            <w:pPr>
              <w:pStyle w:val="Compact"/>
              <w:jc w:val="left"/>
            </w:pPr>
            <w:r>
              <w:t xml:space="preserve">Milestone</w:t>
            </w:r>
          </w:p>
        </w:tc>
        <w:tc>
          <w:tcPr/>
          <w:p>
            <w:pPr>
              <w:pStyle w:val="Compact"/>
              <w:jc w:val="left"/>
            </w:pPr>
            <w:r>
              <w:t xml:space="preserve">Subscribers</w:t>
            </w:r>
          </w:p>
        </w:tc>
        <w:tc>
          <w:tcPr/>
          <w:p>
            <w:pPr>
              <w:pStyle w:val="Compact"/>
              <w:jc w:val="left"/>
            </w:pPr>
            <w:r>
              <w:t xml:space="preserve">Timeline</w:t>
            </w:r>
          </w:p>
        </w:tc>
        <w:tc>
          <w:tcPr/>
          <w:p>
            <w:pPr>
              <w:pStyle w:val="Compact"/>
              <w:jc w:val="left"/>
            </w:pPr>
            <w:r>
              <w:t xml:space="preserve">Assumptions</w:t>
            </w:r>
          </w:p>
        </w:tc>
      </w:tr>
      <w:tr>
        <w:tc>
          <w:tcPr/>
          <w:p>
            <w:pPr>
              <w:pStyle w:val="Compact"/>
              <w:jc w:val="left"/>
            </w:pPr>
            <w:r>
              <w:t xml:space="preserve">Current</w:t>
            </w:r>
          </w:p>
        </w:tc>
        <w:tc>
          <w:tcPr/>
          <w:p>
            <w:pPr>
              <w:pStyle w:val="Compact"/>
              <w:jc w:val="left"/>
            </w:pPr>
            <w:r>
              <w:t xml:space="preserve">1,200</w:t>
            </w:r>
          </w:p>
        </w:tc>
        <w:tc>
          <w:tcPr/>
          <w:p>
            <w:pPr>
              <w:pStyle w:val="Compact"/>
              <w:jc w:val="left"/>
            </w:pPr>
            <w:r>
              <w:t xml:space="preserve">Now</w:t>
            </w:r>
          </w:p>
        </w:tc>
        <w:tc>
          <w:tcPr/>
          <w:p>
            <w:pPr>
              <w:pStyle w:val="Compact"/>
              <w:jc w:val="left"/>
            </w:pPr>
            <w:r>
              <w:t xml:space="preserve">Baseline</w:t>
            </w:r>
          </w:p>
        </w:tc>
      </w:tr>
      <w:tr>
        <w:tc>
          <w:tcPr/>
          <w:p>
            <w:pPr>
              <w:pStyle w:val="Compact"/>
              <w:jc w:val="left"/>
            </w:pPr>
            <w:r>
              <w:t xml:space="preserve">Target 1</w:t>
            </w:r>
          </w:p>
        </w:tc>
        <w:tc>
          <w:tcPr/>
          <w:p>
            <w:pPr>
              <w:pStyle w:val="Compact"/>
              <w:jc w:val="left"/>
            </w:pPr>
            <w:r>
              <w:t xml:space="preserve">2,500</w:t>
            </w:r>
          </w:p>
        </w:tc>
        <w:tc>
          <w:tcPr/>
          <w:p>
            <w:pPr>
              <w:pStyle w:val="Compact"/>
              <w:jc w:val="left"/>
            </w:pPr>
            <w:r>
              <w:t xml:space="preserve">May 2026</w:t>
            </w:r>
          </w:p>
        </w:tc>
        <w:tc>
          <w:tcPr/>
          <w:p>
            <w:pPr>
              <w:pStyle w:val="Compact"/>
              <w:jc w:val="left"/>
            </w:pPr>
            <w:r>
              <w:t xml:space="preserve">3% weekly growth + LinkedIn + referral</w:t>
            </w:r>
          </w:p>
        </w:tc>
      </w:tr>
      <w:tr>
        <w:tc>
          <w:tcPr/>
          <w:p>
            <w:pPr>
              <w:pStyle w:val="Compact"/>
              <w:jc w:val="left"/>
            </w:pPr>
            <w:r>
              <w:t xml:space="preserve">Target 2</w:t>
            </w:r>
          </w:p>
        </w:tc>
        <w:tc>
          <w:tcPr/>
          <w:p>
            <w:pPr>
              <w:pStyle w:val="Compact"/>
              <w:jc w:val="left"/>
            </w:pPr>
            <w:r>
              <w:t xml:space="preserve">5,000</w:t>
            </w:r>
          </w:p>
        </w:tc>
        <w:tc>
          <w:tcPr/>
          <w:p>
            <w:pPr>
              <w:pStyle w:val="Compact"/>
              <w:jc w:val="left"/>
            </w:pPr>
            <w:r>
              <w:t xml:space="preserve">Sept 2026</w:t>
            </w:r>
          </w:p>
        </w:tc>
        <w:tc>
          <w:tcPr/>
          <w:p>
            <w:pPr>
              <w:pStyle w:val="Compact"/>
              <w:jc w:val="left"/>
            </w:pPr>
            <w:r>
              <w:t xml:space="preserve">Compound growth + conference season + SEO</w:t>
            </w:r>
          </w:p>
        </w:tc>
      </w:tr>
      <w:tr>
        <w:tc>
          <w:tcPr/>
          <w:p>
            <w:pPr>
              <w:pStyle w:val="Compact"/>
              <w:jc w:val="left"/>
            </w:pPr>
            <w:r>
              <w:t xml:space="preserve">Target 3</w:t>
            </w:r>
          </w:p>
        </w:tc>
        <w:tc>
          <w:tcPr/>
          <w:p>
            <w:pPr>
              <w:pStyle w:val="Compact"/>
              <w:jc w:val="left"/>
            </w:pPr>
            <w:r>
              <w:t xml:space="preserve">10,000</w:t>
            </w:r>
          </w:p>
        </w:tc>
        <w:tc>
          <w:tcPr/>
          <w:p>
            <w:pPr>
              <w:pStyle w:val="Compact"/>
              <w:jc w:val="left"/>
            </w:pPr>
            <w:r>
              <w:t xml:space="preserve">Q1 2027</w:t>
            </w:r>
          </w:p>
        </w:tc>
        <w:tc>
          <w:tcPr/>
          <w:p>
            <w:pPr>
              <w:pStyle w:val="Compact"/>
              <w:jc w:val="left"/>
            </w:pPr>
            <w:r>
              <w:t xml:space="preserve">Viral coefficient &gt;1 + content partnerships</w:t>
            </w:r>
          </w:p>
        </w:tc>
      </w:tr>
    </w:tbl>
    <w:p>
      <w:pPr>
        <w:pStyle w:val="BodyText"/>
      </w:pPr>
      <w:r>
        <w:t xml:space="preserve">At 5,000+ engaged subscribers, sponsored content becomes viable. At 10,000+, the newsletter is a real media asset.</w:t>
      </w:r>
    </w:p>
    <w:p>
      <w:pPr>
        <w:pStyle w:val="BodyText"/>
      </w:pPr>
      <w:r>
        <w:rPr>
          <w:bCs/>
          <w:b/>
        </w:rPr>
        <w:t xml:space="preserve">HOG Verdict:</w:t>
      </w:r>
      <w:r>
        <w:t xml:space="preserve"> </w:t>
      </w:r>
      <w:r>
        <w:t xml:space="preserve">The growth infrastructure is underdeveloped. The mechanisms for converting readers into subscribers and subscribers into sharers are missing. The good news is these are low-effort, high-impact additions.</w:t>
      </w:r>
    </w:p>
    <w:p>
      <w:pPr>
        <w:pStyle w:val="BodyText"/>
      </w:pPr>
      <w:r>
        <w:rPr>
          <w:bCs/>
          <w:b/>
        </w:rPr>
        <w:t xml:space="preserve">HOG Priority Actions:</w:t>
      </w:r>
      <w:r>
        <w:t xml:space="preserve"> </w:t>
      </w:r>
      <w:r>
        <w:t xml:space="preserve">1. Add</w:t>
      </w:r>
      <w:r>
        <w:t xml:space="preserve"> </w:t>
      </w:r>
      <w:r>
        <w:t xml:space="preserve">“</w:t>
      </w:r>
      <w:r>
        <w:t xml:space="preserve">Forward to a colleague</w:t>
      </w:r>
      <w:r>
        <w:t xml:space="preserve">”</w:t>
      </w:r>
      <w:r>
        <w:t xml:space="preserve"> </w:t>
      </w:r>
      <w:r>
        <w:t xml:space="preserve">to every newsletter edition immediately</w:t>
      </w:r>
      <w:r>
        <w:t xml:space="preserve"> </w:t>
      </w:r>
      <w:r>
        <w:t xml:space="preserve">2. Set up a referral program (Beehiiv Boosts or SparkLoop)</w:t>
      </w:r>
      <w:r>
        <w:t xml:space="preserve"> </w:t>
      </w:r>
      <w:r>
        <w:t xml:space="preserve">3. Begin Dr. Jones LinkedIn posting cadence</w:t>
      </w:r>
      <w:r>
        <w:t xml:space="preserve"> </w:t>
      </w:r>
      <w:r>
        <w:t xml:space="preserve">4. Track weekly subscriber growth rate as the dashboard metric</w:t>
      </w:r>
      <w:r>
        <w:t xml:space="preserve"> </w:t>
      </w:r>
      <w:r>
        <w:t xml:space="preserve">5. Create podcast guest cross-promotion kit</w:t>
      </w:r>
    </w:p>
    <w:p>
      <w:r>
        <w:pict>
          <v:rect style="width:0;height:1.5pt" o:hralign="center" o:hrstd="t" o:hr="t"/>
        </w:pict>
      </w:r>
    </w:p>
    <w:bookmarkEnd w:id="70"/>
    <w:bookmarkEnd w:id="71"/>
    <w:bookmarkStart w:id="73" w:name="launch-growth-gate-decision"/>
    <w:p>
      <w:pPr>
        <w:pStyle w:val="Heading2"/>
      </w:pPr>
      <w:r>
        <w:t xml:space="preserve">📊 LAUNCH &amp; GROWTH GATE DECISION</w:t>
      </w:r>
    </w:p>
    <w:tbl>
      <w:tblPr>
        <w:tblStyle w:val="Table"/>
        <w:tblW w:type="pct" w:w="5000"/>
        <w:tblLook w:firstRow="1" w:lastRow="0" w:firstColumn="0" w:lastColumn="0" w:noHBand="0" w:noVBand="0" w:val="0020"/>
        <w:jc w:val="start"/>
      </w:tblPr>
      <w:tblGrid>
        <w:gridCol w:w="2534"/>
        <w:gridCol w:w="3484"/>
        <w:gridCol w:w="1900"/>
      </w:tblGrid>
      <w:tr>
        <w:trPr>
          <w:tblHeader w:val="true"/>
        </w:trPr>
        <w:tc>
          <w:tcPr/>
          <w:p>
            <w:pPr>
              <w:pStyle w:val="Compact"/>
              <w:jc w:val="left"/>
            </w:pPr>
            <w:r>
              <w:t xml:space="preserve">Leader</w:t>
            </w:r>
          </w:p>
        </w:tc>
        <w:tc>
          <w:tcPr/>
          <w:p>
            <w:pPr>
              <w:pStyle w:val="Compact"/>
              <w:jc w:val="left"/>
            </w:pPr>
            <w:r>
              <w:t xml:space="preserve">Assessment</w:t>
            </w:r>
          </w:p>
        </w:tc>
        <w:tc>
          <w:tcPr/>
          <w:p>
            <w:pPr>
              <w:pStyle w:val="Compact"/>
              <w:jc w:val="left"/>
            </w:pPr>
            <w:r>
              <w:t xml:space="preserve">Vote</w:t>
            </w:r>
          </w:p>
        </w:tc>
      </w:tr>
      <w:tr>
        <w:tc>
          <w:tcPr/>
          <w:p>
            <w:pPr>
              <w:pStyle w:val="Compact"/>
              <w:jc w:val="left"/>
            </w:pPr>
            <w:r>
              <w:t xml:space="preserve">CMO</w:t>
            </w:r>
          </w:p>
        </w:tc>
        <w:tc>
          <w:tcPr/>
          <w:p>
            <w:pPr>
              <w:pStyle w:val="Compact"/>
              <w:jc w:val="left"/>
            </w:pPr>
            <w:r>
              <w:t xml:space="preserve">Positioning needs sharpening. Dr. Jones is the marketing asset. LinkedIn is the channel.</w:t>
            </w:r>
          </w:p>
        </w:tc>
        <w:tc>
          <w:tcPr/>
          <w:p>
            <w:pPr>
              <w:pStyle w:val="Compact"/>
              <w:jc w:val="left"/>
            </w:pPr>
            <w:r>
              <w:rPr>
                <w:bCs/>
                <w:b/>
              </w:rPr>
              <w:t xml:space="preserve">GO</w:t>
            </w:r>
          </w:p>
        </w:tc>
      </w:tr>
      <w:tr>
        <w:tc>
          <w:tcPr/>
          <w:p>
            <w:pPr>
              <w:pStyle w:val="Compact"/>
              <w:jc w:val="left"/>
            </w:pPr>
            <w:r>
              <w:t xml:space="preserve">HOG</w:t>
            </w:r>
          </w:p>
        </w:tc>
        <w:tc>
          <w:tcPr/>
          <w:p>
            <w:pPr>
              <w:pStyle w:val="Compact"/>
              <w:jc w:val="left"/>
            </w:pPr>
            <w:r>
              <w:t xml:space="preserve">Growth infrastructure missing. Low-effort fixes available. Newsletter growth is OMTM.</w:t>
            </w:r>
          </w:p>
        </w:tc>
        <w:tc>
          <w:tcPr/>
          <w:p>
            <w:pPr>
              <w:pStyle w:val="Compact"/>
              <w:jc w:val="left"/>
            </w:pPr>
            <w:r>
              <w:rPr>
                <w:bCs/>
                <w:b/>
              </w:rPr>
              <w:t xml:space="preserve">GO</w:t>
            </w:r>
          </w:p>
        </w:tc>
      </w:tr>
    </w:tbl>
    <w:bookmarkStart w:id="72" w:name="gate-4-verdict-go-proceed-to-stage-5"/>
    <w:p>
      <w:pPr>
        <w:pStyle w:val="Heading3"/>
      </w:pPr>
      <w:r>
        <w:rPr>
          <w:bCs/>
          <w:b/>
        </w:rPr>
        <w:t xml:space="preserve">GATE 4 VERDICT: ✅ GO — Proceed to Stage 5</w:t>
      </w:r>
    </w:p>
    <w:p>
      <w:r>
        <w:pict>
          <v:rect style="width:0;height:1.5pt" o:hralign="center" o:hrstd="t" o:hr="t"/>
        </w:pict>
      </w:r>
    </w:p>
    <w:bookmarkEnd w:id="72"/>
    <w:bookmarkEnd w:id="73"/>
    <w:bookmarkEnd w:id="74"/>
    <w:bookmarkStart w:id="75" w:name="section-8"/>
    <w:p>
      <w:pPr>
        <w:pStyle w:val="Heading1"/>
      </w:pPr>
      <w:r>
        <w:t xml:space="preserve">═══════════════════════════════════════════</w:t>
      </w:r>
    </w:p>
    <w:bookmarkEnd w:id="75"/>
    <w:bookmarkStart w:id="76" w:name="stage-5-revenue"/>
    <w:p>
      <w:pPr>
        <w:pStyle w:val="Heading1"/>
      </w:pPr>
      <w:r>
        <w:t xml:space="preserve">STAGE 5: REVENUE</w:t>
      </w:r>
    </w:p>
    <w:bookmarkEnd w:id="76"/>
    <w:bookmarkStart w:id="77" w:name="hos"/>
    <w:p>
      <w:pPr>
        <w:pStyle w:val="Heading1"/>
      </w:pPr>
      <w:r>
        <w:t xml:space="preserve">HOS</w:t>
      </w:r>
    </w:p>
    <w:bookmarkEnd w:id="77"/>
    <w:bookmarkStart w:id="83" w:name="section-9"/>
    <w:p>
      <w:pPr>
        <w:pStyle w:val="Heading1"/>
      </w:pPr>
      <w:r>
        <w:t xml:space="preserve">═══════════════════════════════════════════</w:t>
      </w:r>
    </w:p>
    <w:p>
      <w:r>
        <w:pict>
          <v:rect style="width:0;height:1.5pt" o:hralign="center" o:hrstd="t" o:hr="t"/>
        </w:pict>
      </w:r>
    </w:p>
    <w:bookmarkStart w:id="80" w:name="leader-10-hos-head-of-sales"/>
    <w:p>
      <w:pPr>
        <w:pStyle w:val="Heading2"/>
      </w:pPr>
      <w:r>
        <w:t xml:space="preserve">🔷 LEADER 10: HOS — Head of Sales</w:t>
      </w:r>
    </w:p>
    <w:bookmarkStart w:id="78" w:name="Xd846af8884e63cf43d698119ebab31a68797d76"/>
    <w:p>
      <w:pPr>
        <w:pStyle w:val="Heading3"/>
      </w:pPr>
      <w:r>
        <w:t xml:space="preserve">DNA: Neil Rackham × Matt Dixon × Mark Roberge × Jill Konrath × Aaron Ross</w:t>
      </w:r>
    </w:p>
    <w:bookmarkEnd w:id="78"/>
    <w:bookmarkStart w:id="79" w:name="revenue-strategy-assessment"/>
    <w:p>
      <w:pPr>
        <w:pStyle w:val="Heading3"/>
      </w:pPr>
      <w:r>
        <w:t xml:space="preserve">Revenue Strategy Assessment</w:t>
      </w:r>
    </w:p>
    <w:p>
      <w:pPr>
        <w:pStyle w:val="FirstParagraph"/>
      </w:pPr>
      <w:r>
        <w:rPr>
          <w:bCs/>
          <w:b/>
        </w:rPr>
        <w:t xml:space="preserve">The Honest Truth:</w:t>
      </w:r>
    </w:p>
    <w:p>
      <w:pPr>
        <w:pStyle w:val="BodyText"/>
      </w:pPr>
      <w:r>
        <w:t xml:space="preserve">IHE is pre-revenue. The Founder’s Brief describes four monetization tiers. The HOS’s job is to identify which revenue motion can generate cash fastest with the least structural investment. This is a bootstrapped operation — revenue timing matters as much as revenue magnitude.</w:t>
      </w:r>
    </w:p>
    <w:p>
      <w:pPr>
        <w:pStyle w:val="BodyText"/>
      </w:pPr>
      <w:r>
        <w:rPr>
          <w:bCs/>
          <w:b/>
        </w:rPr>
        <w:t xml:space="preserve">Revenue Motion Assessment:</w:t>
      </w:r>
    </w:p>
    <w:tbl>
      <w:tblPr>
        <w:tblStyle w:val="Table"/>
        <w:tblW w:type="pct" w:w="5000"/>
        <w:tblLook w:firstRow="1" w:lastRow="0" w:firstColumn="0" w:lastColumn="0" w:noHBand="0" w:noVBand="0" w:val="0020"/>
        <w:jc w:val="start"/>
      </w:tblPr>
      <w:tblGrid>
        <w:gridCol w:w="1083"/>
        <w:gridCol w:w="1834"/>
        <w:gridCol w:w="1834"/>
        <w:gridCol w:w="1584"/>
        <w:gridCol w:w="1584"/>
      </w:tblGrid>
      <w:tr>
        <w:trPr>
          <w:tblHeader w:val="true"/>
        </w:trPr>
        <w:tc>
          <w:tcPr/>
          <w:p>
            <w:pPr>
              <w:pStyle w:val="Compact"/>
              <w:jc w:val="left"/>
            </w:pPr>
            <w:r>
              <w:t xml:space="preserve">Revenue Type</w:t>
            </w:r>
          </w:p>
        </w:tc>
        <w:tc>
          <w:tcPr/>
          <w:p>
            <w:pPr>
              <w:pStyle w:val="Compact"/>
              <w:jc w:val="left"/>
            </w:pPr>
            <w:r>
              <w:t xml:space="preserve">Speed to First Dollar</w:t>
            </w:r>
          </w:p>
        </w:tc>
        <w:tc>
          <w:tcPr/>
          <w:p>
            <w:pPr>
              <w:pStyle w:val="Compact"/>
              <w:jc w:val="left"/>
            </w:pPr>
            <w:r>
              <w:t xml:space="preserve">Structural Requirement</w:t>
            </w:r>
          </w:p>
        </w:tc>
        <w:tc>
          <w:tcPr/>
          <w:p>
            <w:pPr>
              <w:pStyle w:val="Compact"/>
              <w:jc w:val="left"/>
            </w:pPr>
            <w:r>
              <w:t xml:space="preserve">Revenue Potential</w:t>
            </w:r>
          </w:p>
        </w:tc>
        <w:tc>
          <w:tcPr/>
          <w:p>
            <w:pPr>
              <w:pStyle w:val="Compact"/>
              <w:jc w:val="left"/>
            </w:pPr>
            <w:r>
              <w:t xml:space="preserve">HOS Recommendation</w:t>
            </w:r>
          </w:p>
        </w:tc>
      </w:tr>
      <w:tr>
        <w:tc>
          <w:tcPr/>
          <w:p>
            <w:pPr>
              <w:pStyle w:val="Compact"/>
              <w:jc w:val="left"/>
            </w:pPr>
            <w:r>
              <w:t xml:space="preserve">Sponsored Innovation Pulse</w:t>
            </w:r>
          </w:p>
        </w:tc>
        <w:tc>
          <w:tcPr/>
          <w:p>
            <w:pPr>
              <w:pStyle w:val="Compact"/>
              <w:jc w:val="left"/>
            </w:pPr>
            <w:r>
              <w:t xml:space="preserve">2-3 months</w:t>
            </w:r>
          </w:p>
        </w:tc>
        <w:tc>
          <w:tcPr/>
          <w:p>
            <w:pPr>
              <w:pStyle w:val="Compact"/>
              <w:jc w:val="left"/>
            </w:pPr>
            <w:r>
              <w:t xml:space="preserve">3,000+ subscribers, rate card, sponsor outreach</w:t>
            </w:r>
          </w:p>
        </w:tc>
        <w:tc>
          <w:tcPr/>
          <w:p>
            <w:pPr>
              <w:pStyle w:val="Compact"/>
              <w:jc w:val="left"/>
            </w:pPr>
            <w:r>
              <w:t xml:space="preserve">$1K-5K/month</w:t>
            </w:r>
          </w:p>
        </w:tc>
        <w:tc>
          <w:tcPr/>
          <w:p>
            <w:pPr>
              <w:pStyle w:val="Compact"/>
              <w:jc w:val="left"/>
            </w:pPr>
            <w:r>
              <w:t xml:space="preserve">Priority 2</w:t>
            </w:r>
          </w:p>
        </w:tc>
      </w:tr>
      <w:tr>
        <w:tc>
          <w:tcPr/>
          <w:p>
            <w:pPr>
              <w:pStyle w:val="Compact"/>
              <w:jc w:val="left"/>
            </w:pPr>
            <w:r>
              <w:t xml:space="preserve">Affiliate links in AI Directory</w:t>
            </w:r>
          </w:p>
        </w:tc>
        <w:tc>
          <w:tcPr/>
          <w:p>
            <w:pPr>
              <w:pStyle w:val="Compact"/>
              <w:jc w:val="left"/>
            </w:pPr>
            <w:r>
              <w:t xml:space="preserve">1-2 weeks</w:t>
            </w:r>
          </w:p>
        </w:tc>
        <w:tc>
          <w:tcPr/>
          <w:p>
            <w:pPr>
              <w:pStyle w:val="Compact"/>
              <w:jc w:val="left"/>
            </w:pPr>
            <w:r>
              <w:t xml:space="preserve">Add links to existing tool listings</w:t>
            </w:r>
          </w:p>
        </w:tc>
        <w:tc>
          <w:tcPr/>
          <w:p>
            <w:pPr>
              <w:pStyle w:val="Compact"/>
              <w:jc w:val="left"/>
            </w:pPr>
            <w:r>
              <w:t xml:space="preserve">$200-500/month</w:t>
            </w:r>
          </w:p>
        </w:tc>
        <w:tc>
          <w:tcPr/>
          <w:p>
            <w:pPr>
              <w:pStyle w:val="Compact"/>
              <w:jc w:val="left"/>
            </w:pPr>
            <w:r>
              <w:t xml:space="preserve">Priority 1 (fastest)</w:t>
            </w:r>
          </w:p>
        </w:tc>
      </w:tr>
      <w:tr>
        <w:tc>
          <w:tcPr/>
          <w:p>
            <w:pPr>
              <w:pStyle w:val="Compact"/>
              <w:jc w:val="left"/>
            </w:pPr>
            <w:r>
              <w:t xml:space="preserve">Podcast sponsorship</w:t>
            </w:r>
          </w:p>
        </w:tc>
        <w:tc>
          <w:tcPr/>
          <w:p>
            <w:pPr>
              <w:pStyle w:val="Compact"/>
              <w:jc w:val="left"/>
            </w:pPr>
            <w:r>
              <w:t xml:space="preserve">3-6 months</w:t>
            </w:r>
          </w:p>
        </w:tc>
        <w:tc>
          <w:tcPr/>
          <w:p>
            <w:pPr>
              <w:pStyle w:val="Compact"/>
              <w:jc w:val="left"/>
            </w:pPr>
            <w:r>
              <w:t xml:space="preserve">Consistent episode cadence, download metrics</w:t>
            </w:r>
          </w:p>
        </w:tc>
        <w:tc>
          <w:tcPr/>
          <w:p>
            <w:pPr>
              <w:pStyle w:val="Compact"/>
              <w:jc w:val="left"/>
            </w:pPr>
            <w:r>
              <w:t xml:space="preserve">$500-2K/episode</w:t>
            </w:r>
          </w:p>
        </w:tc>
        <w:tc>
          <w:tcPr/>
          <w:p>
            <w:pPr>
              <w:pStyle w:val="Compact"/>
              <w:jc w:val="left"/>
            </w:pPr>
            <w:r>
              <w:t xml:space="preserve">Priority 3</w:t>
            </w:r>
          </w:p>
        </w:tc>
      </w:tr>
      <w:tr>
        <w:tc>
          <w:tcPr/>
          <w:p>
            <w:pPr>
              <w:pStyle w:val="Compact"/>
              <w:jc w:val="left"/>
            </w:pPr>
            <w:r>
              <w:t xml:space="preserve">Institutional AI workshops</w:t>
            </w:r>
          </w:p>
        </w:tc>
        <w:tc>
          <w:tcPr/>
          <w:p>
            <w:pPr>
              <w:pStyle w:val="Compact"/>
              <w:jc w:val="left"/>
            </w:pPr>
            <w:r>
              <w:t xml:space="preserve">1-3 months</w:t>
            </w:r>
          </w:p>
        </w:tc>
        <w:tc>
          <w:tcPr/>
          <w:p>
            <w:pPr>
              <w:pStyle w:val="Compact"/>
              <w:jc w:val="left"/>
            </w:pPr>
            <w:r>
              <w:t xml:space="preserve">Package existing content, outreach to deans</w:t>
            </w:r>
          </w:p>
        </w:tc>
        <w:tc>
          <w:tcPr/>
          <w:p>
            <w:pPr>
              <w:pStyle w:val="Compact"/>
              <w:jc w:val="left"/>
            </w:pPr>
            <w:r>
              <w:t xml:space="preserve">$2K-5K per workshop</w:t>
            </w:r>
          </w:p>
        </w:tc>
        <w:tc>
          <w:tcPr/>
          <w:p>
            <w:pPr>
              <w:pStyle w:val="Compact"/>
              <w:jc w:val="left"/>
            </w:pPr>
            <w:r>
              <w:t xml:space="preserve">Priority 1 (highest value)</w:t>
            </w:r>
          </w:p>
        </w:tc>
      </w:tr>
      <w:tr>
        <w:tc>
          <w:tcPr/>
          <w:p>
            <w:pPr>
              <w:pStyle w:val="Compact"/>
              <w:jc w:val="left"/>
            </w:pPr>
            <w:r>
              <w:t xml:space="preserve">Campus AI consulting</w:t>
            </w:r>
          </w:p>
        </w:tc>
        <w:tc>
          <w:tcPr/>
          <w:p>
            <w:pPr>
              <w:pStyle w:val="Compact"/>
              <w:jc w:val="left"/>
            </w:pPr>
            <w:r>
              <w:t xml:space="preserve">3-6 months</w:t>
            </w:r>
          </w:p>
        </w:tc>
        <w:tc>
          <w:tcPr/>
          <w:p>
            <w:pPr>
              <w:pStyle w:val="Compact"/>
              <w:jc w:val="left"/>
            </w:pPr>
            <w:r>
              <w:t xml:space="preserve">Case studies, methodology framework</w:t>
            </w:r>
          </w:p>
        </w:tc>
        <w:tc>
          <w:tcPr/>
          <w:p>
            <w:pPr>
              <w:pStyle w:val="Compact"/>
              <w:jc w:val="left"/>
            </w:pPr>
            <w:r>
              <w:t xml:space="preserve">$5K-25K per engagement</w:t>
            </w:r>
          </w:p>
        </w:tc>
        <w:tc>
          <w:tcPr/>
          <w:p>
            <w:pPr>
              <w:pStyle w:val="Compact"/>
              <w:jc w:val="left"/>
            </w:pPr>
            <w:r>
              <w:t xml:space="preserve">Priority 2</w:t>
            </w:r>
          </w:p>
        </w:tc>
      </w:tr>
      <w:tr>
        <w:tc>
          <w:tcPr/>
          <w:p>
            <w:pPr>
              <w:pStyle w:val="Compact"/>
              <w:jc w:val="left"/>
            </w:pPr>
            <w:r>
              <w:t xml:space="preserve">Premium membership</w:t>
            </w:r>
          </w:p>
        </w:tc>
        <w:tc>
          <w:tcPr/>
          <w:p>
            <w:pPr>
              <w:pStyle w:val="Compact"/>
              <w:jc w:val="left"/>
            </w:pPr>
            <w:r>
              <w:t xml:space="preserve">6-12 months</w:t>
            </w:r>
          </w:p>
        </w:tc>
        <w:tc>
          <w:tcPr/>
          <w:p>
            <w:pPr>
              <w:pStyle w:val="Compact"/>
              <w:jc w:val="left"/>
            </w:pPr>
            <w:r>
              <w:t xml:space="preserve">Membership platform, exclusive content library</w:t>
            </w:r>
          </w:p>
        </w:tc>
        <w:tc>
          <w:tcPr/>
          <w:p>
            <w:pPr>
              <w:pStyle w:val="Compact"/>
              <w:jc w:val="left"/>
            </w:pPr>
            <w:r>
              <w:t xml:space="preserve">$10-50/month × subscribers</w:t>
            </w:r>
          </w:p>
        </w:tc>
        <w:tc>
          <w:tcPr/>
          <w:p>
            <w:pPr>
              <w:pStyle w:val="Compact"/>
              <w:jc w:val="left"/>
            </w:pPr>
            <w:r>
              <w:t xml:space="preserve">Defer</w:t>
            </w:r>
          </w:p>
        </w:tc>
      </w:tr>
      <w:tr>
        <w:tc>
          <w:tcPr/>
          <w:p>
            <w:pPr>
              <w:pStyle w:val="Compact"/>
              <w:jc w:val="left"/>
            </w:pPr>
            <w:r>
              <w:t xml:space="preserve">Online courses</w:t>
            </w:r>
          </w:p>
        </w:tc>
        <w:tc>
          <w:tcPr/>
          <w:p>
            <w:pPr>
              <w:pStyle w:val="Compact"/>
              <w:jc w:val="left"/>
            </w:pPr>
            <w:r>
              <w:t xml:space="preserve">9-12 months</w:t>
            </w:r>
          </w:p>
        </w:tc>
        <w:tc>
          <w:tcPr/>
          <w:p>
            <w:pPr>
              <w:pStyle w:val="Compact"/>
              <w:jc w:val="left"/>
            </w:pPr>
            <w:r>
              <w:t xml:space="preserve">Course production, LMS, marketing</w:t>
            </w:r>
          </w:p>
        </w:tc>
        <w:tc>
          <w:tcPr/>
          <w:p>
            <w:pPr>
              <w:pStyle w:val="Compact"/>
              <w:jc w:val="left"/>
            </w:pPr>
            <w:r>
              <w:t xml:space="preserve">$200-500 per enrollment</w:t>
            </w:r>
          </w:p>
        </w:tc>
        <w:tc>
          <w:tcPr/>
          <w:p>
            <w:pPr>
              <w:pStyle w:val="Compact"/>
              <w:jc w:val="left"/>
            </w:pPr>
            <w:r>
              <w:t xml:space="preserve">Defer</w:t>
            </w:r>
          </w:p>
        </w:tc>
      </w:tr>
      <w:tr>
        <w:tc>
          <w:tcPr/>
          <w:p>
            <w:pPr>
              <w:pStyle w:val="Compact"/>
              <w:jc w:val="left"/>
            </w:pPr>
            <w:r>
              <w:t xml:space="preserve">Book sales</w:t>
            </w:r>
          </w:p>
        </w:tc>
        <w:tc>
          <w:tcPr/>
          <w:p>
            <w:pPr>
              <w:pStyle w:val="Compact"/>
              <w:jc w:val="left"/>
            </w:pPr>
            <w:r>
              <w:t xml:space="preserve">Variable</w:t>
            </w:r>
          </w:p>
        </w:tc>
        <w:tc>
          <w:tcPr/>
          <w:p>
            <w:pPr>
              <w:pStyle w:val="Compact"/>
              <w:jc w:val="left"/>
            </w:pPr>
            <w:r>
              <w:t xml:space="preserve">Book completion</w:t>
            </w:r>
          </w:p>
        </w:tc>
        <w:tc>
          <w:tcPr/>
          <w:p>
            <w:pPr>
              <w:pStyle w:val="Compact"/>
              <w:jc w:val="left"/>
            </w:pPr>
            <w:r>
              <w:t xml:space="preserve">$15-30 per sale</w:t>
            </w:r>
          </w:p>
        </w:tc>
        <w:tc>
          <w:tcPr/>
          <w:p>
            <w:pPr>
              <w:pStyle w:val="Compact"/>
              <w:jc w:val="left"/>
            </w:pPr>
            <w:r>
              <w:t xml:space="preserve">Complementary, not primary</w:t>
            </w:r>
          </w:p>
        </w:tc>
      </w:tr>
    </w:tbl>
    <w:p>
      <w:pPr>
        <w:pStyle w:val="BodyText"/>
      </w:pPr>
      <w:r>
        <w:rPr>
          <w:bCs/>
          <w:b/>
        </w:rPr>
        <w:t xml:space="preserve">The HOS’s Revenue Prioritization:</w:t>
      </w:r>
    </w:p>
    <w:p>
      <w:pPr>
        <w:pStyle w:val="BodyText"/>
      </w:pPr>
      <w:r>
        <w:rPr>
          <w:bCs/>
          <w:b/>
        </w:rPr>
        <w:t xml:space="preserve">Immediate (next 30 days):</w:t>
      </w:r>
      <w:r>
        <w:t xml:space="preserve"> </w:t>
      </w:r>
      <w:r>
        <w:t xml:space="preserve">Affiliate links in the AI Directory. This requires almost zero effort — many AI tools (ChatGPT, Claude, Jasper, Canva, etc.) have affiliate or referral programs. Add affiliate links to existing</w:t>
      </w:r>
      <w:r>
        <w:t xml:space="preserve"> </w:t>
      </w:r>
      <w:r>
        <w:t xml:space="preserve">“</w:t>
      </w:r>
      <w:r>
        <w:t xml:space="preserve">Learn more</w:t>
      </w:r>
      <w:r>
        <w:t xml:space="preserve">”</w:t>
      </w:r>
      <w:r>
        <w:t xml:space="preserve"> </w:t>
      </w:r>
      <w:r>
        <w:t xml:space="preserve">buttons. This won’t generate significant revenue but it establishes the principle that IHE is a business, not just a hobby. Even $200/month changes the psychology.</w:t>
      </w:r>
    </w:p>
    <w:p>
      <w:pPr>
        <w:pStyle w:val="BodyText"/>
      </w:pPr>
      <w:r>
        <w:rPr>
          <w:bCs/>
          <w:b/>
        </w:rPr>
        <w:t xml:space="preserve">Near-term (next 90 days):</w:t>
      </w:r>
      <w:r>
        <w:t xml:space="preserve"> </w:t>
      </w:r>
      <w:r>
        <w:t xml:space="preserve">Institutional AI workshops. This is where the REAL first revenue lives. Dr. Jones already teaches AI to faculty at AVC. Package that expertise into a 2-4 hour workshop offering for other community colleges and universities. Price: $2,000-5,000 per workshop, or $500-1,000 per attendee for open-enrollment virtual workshops.</w:t>
      </w:r>
    </w:p>
    <w:p>
      <w:pPr>
        <w:pStyle w:val="BodyText"/>
      </w:pPr>
      <w:r>
        <w:t xml:space="preserve">The sales motion is straightforward:</w:t>
      </w:r>
      <w:r>
        <w:t xml:space="preserve"> </w:t>
      </w:r>
      <w:r>
        <w:t xml:space="preserve">1. Dr. Jones identifies 20 department chairs or deans in her California CC network</w:t>
      </w:r>
      <w:r>
        <w:t xml:space="preserve"> </w:t>
      </w:r>
      <w:r>
        <w:t xml:space="preserve">2. Send a personal email:</w:t>
      </w:r>
      <w:r>
        <w:t xml:space="preserve"> </w:t>
      </w:r>
      <w:r>
        <w:t xml:space="preserve">“</w:t>
      </w:r>
      <w:r>
        <w:t xml:space="preserve">I’ve been training faculty at AVC on AI integration — here’s what we’ve seen work. Would your department benefit from a similar workshop?</w:t>
      </w:r>
      <w:r>
        <w:t xml:space="preserve">”</w:t>
      </w:r>
      <w:r>
        <w:t xml:space="preserve"> </w:t>
      </w:r>
      <w:r>
        <w:t xml:space="preserve">3. Close 2-3 workshops in the first quarter = $4,000-15,000 in revenue</w:t>
      </w:r>
    </w:p>
    <w:p>
      <w:pPr>
        <w:pStyle w:val="BodyText"/>
      </w:pPr>
      <w:r>
        <w:t xml:space="preserve">This is a B2B sale to an institutional buyer, not a B2C subscription to individual faculty. B2B is faster, higher-value, and more natural for Dr. Jones’s existing relationships.</w:t>
      </w:r>
    </w:p>
    <w:p>
      <w:pPr>
        <w:pStyle w:val="BodyText"/>
      </w:pPr>
      <w:r>
        <w:rPr>
          <w:bCs/>
          <w:b/>
        </w:rPr>
        <w:t xml:space="preserve">Medium-term (Q3-Q4 2026):</w:t>
      </w:r>
      <w:r>
        <w:t xml:space="preserve"> </w:t>
      </w:r>
      <w:r>
        <w:t xml:space="preserve">Sponsored content in the Innovation Pulse. Once the newsletter hits 3,000-5,000 subscribers with 40%+ open rates, edtech companies will pay for placement. A</w:t>
      </w:r>
      <w:r>
        <w:t xml:space="preserve"> </w:t>
      </w:r>
      <w:r>
        <w:t xml:space="preserve">“</w:t>
      </w:r>
      <w:r>
        <w:t xml:space="preserve">sponsored tool spotlight</w:t>
      </w:r>
      <w:r>
        <w:t xml:space="preserve">”</w:t>
      </w:r>
      <w:r>
        <w:t xml:space="preserve"> </w:t>
      </w:r>
      <w:r>
        <w:t xml:space="preserve">in the daily Pulse could command $500-2,000 per placement. At 3-4 sponsors per month, that’s $1,500-8,000/month.</w:t>
      </w:r>
    </w:p>
    <w:p>
      <w:pPr>
        <w:pStyle w:val="BodyText"/>
      </w:pPr>
      <w:r>
        <w:rPr>
          <w:bCs/>
          <w:b/>
        </w:rPr>
        <w:t xml:space="preserve">The HOS’s Revenue Warning:</w:t>
      </w:r>
    </w:p>
    <w:p>
      <w:pPr>
        <w:pStyle w:val="BodyText"/>
      </w:pPr>
      <w:r>
        <w:rPr>
          <w:bCs/>
          <w:b/>
        </w:rPr>
        <w:t xml:space="preserve">Do NOT launch a paid membership tier before Q1 2027.</w:t>
      </w:r>
      <w:r>
        <w:t xml:space="preserve"> </w:t>
      </w:r>
      <w:r>
        <w:t xml:space="preserve">The strategy docs suggest</w:t>
      </w:r>
      <w:r>
        <w:t xml:space="preserve"> </w:t>
      </w:r>
      <w:r>
        <w:t xml:space="preserve">“</w:t>
      </w:r>
      <w:r>
        <w:t xml:space="preserve">InnovatingHigherEd Plus</w:t>
      </w:r>
      <w:r>
        <w:t xml:space="preserve">”</w:t>
      </w:r>
      <w:r>
        <w:t xml:space="preserve"> </w:t>
      </w:r>
      <w:r>
        <w:t xml:space="preserve">as a near-term play. The HOS strongly disagrees. Premium memberships for individual faculty fail at small scale because: (a) faculty rarely pay out-of-pocket for professional development, (b) the content library isn’t deep enough yet to justify a subscription, and (c) managing subscriber billing, churn, and customer support adds operational complexity to an already-stretched two-person team.</w:t>
      </w:r>
    </w:p>
    <w:p>
      <w:pPr>
        <w:pStyle w:val="BodyText"/>
      </w:pPr>
      <w:r>
        <w:t xml:space="preserve">When membership does launch, price it as an institutional license ($500-2,000/department/year) rather than individual subscriptions ($10-20/month). The buyer is the institution, not the individual.</w:t>
      </w:r>
    </w:p>
    <w:p>
      <w:pPr>
        <w:pStyle w:val="BodyText"/>
      </w:pPr>
      <w:r>
        <w:rPr>
          <w:bCs/>
          <w:b/>
        </w:rPr>
        <w:t xml:space="preserve">Year 1 Revenue Forecast (Realistic):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Revenue Stream</w:t>
            </w:r>
          </w:p>
        </w:tc>
        <w:tc>
          <w:tcPr/>
          <w:p>
            <w:pPr>
              <w:pStyle w:val="Compact"/>
              <w:jc w:val="left"/>
            </w:pPr>
            <w:r>
              <w:t xml:space="preserve">Q2 2026</w:t>
            </w:r>
          </w:p>
        </w:tc>
        <w:tc>
          <w:tcPr/>
          <w:p>
            <w:pPr>
              <w:pStyle w:val="Compact"/>
              <w:jc w:val="left"/>
            </w:pPr>
            <w:r>
              <w:t xml:space="preserve">Q3 2026</w:t>
            </w:r>
          </w:p>
        </w:tc>
        <w:tc>
          <w:tcPr/>
          <w:p>
            <w:pPr>
              <w:pStyle w:val="Compact"/>
              <w:jc w:val="left"/>
            </w:pPr>
            <w:r>
              <w:t xml:space="preserve">Q4 2026</w:t>
            </w:r>
          </w:p>
        </w:tc>
        <w:tc>
          <w:tcPr/>
          <w:p>
            <w:pPr>
              <w:pStyle w:val="Compact"/>
              <w:jc w:val="left"/>
            </w:pPr>
            <w:r>
              <w:t xml:space="preserve">Year Total</w:t>
            </w:r>
          </w:p>
        </w:tc>
      </w:tr>
      <w:tr>
        <w:tc>
          <w:tcPr/>
          <w:p>
            <w:pPr>
              <w:pStyle w:val="Compact"/>
              <w:jc w:val="left"/>
            </w:pPr>
            <w:r>
              <w:t xml:space="preserve">Affiliate links</w:t>
            </w:r>
          </w:p>
        </w:tc>
        <w:tc>
          <w:tcPr/>
          <w:p>
            <w:pPr>
              <w:pStyle w:val="Compact"/>
              <w:jc w:val="left"/>
            </w:pPr>
            <w:r>
              <w:t xml:space="preserve">$200</w:t>
            </w:r>
          </w:p>
        </w:tc>
        <w:tc>
          <w:tcPr/>
          <w:p>
            <w:pPr>
              <w:pStyle w:val="Compact"/>
              <w:jc w:val="left"/>
            </w:pPr>
            <w:r>
              <w:t xml:space="preserve">$400</w:t>
            </w:r>
          </w:p>
        </w:tc>
        <w:tc>
          <w:tcPr/>
          <w:p>
            <w:pPr>
              <w:pStyle w:val="Compact"/>
              <w:jc w:val="left"/>
            </w:pPr>
            <w:r>
              <w:t xml:space="preserve">$600</w:t>
            </w:r>
          </w:p>
        </w:tc>
        <w:tc>
          <w:tcPr/>
          <w:p>
            <w:pPr>
              <w:pStyle w:val="Compact"/>
              <w:jc w:val="left"/>
            </w:pPr>
            <w:r>
              <w:t xml:space="preserve">$1,200</w:t>
            </w:r>
          </w:p>
        </w:tc>
      </w:tr>
      <w:tr>
        <w:tc>
          <w:tcPr/>
          <w:p>
            <w:pPr>
              <w:pStyle w:val="Compact"/>
              <w:jc w:val="left"/>
            </w:pPr>
            <w:r>
              <w:t xml:space="preserve">Workshops (2-3 per quarter)</w:t>
            </w:r>
          </w:p>
        </w:tc>
        <w:tc>
          <w:tcPr/>
          <w:p>
            <w:pPr>
              <w:pStyle w:val="Compact"/>
              <w:jc w:val="left"/>
            </w:pPr>
            <w:r>
              <w:t xml:space="preserve">$4,000</w:t>
            </w:r>
          </w:p>
        </w:tc>
        <w:tc>
          <w:tcPr/>
          <w:p>
            <w:pPr>
              <w:pStyle w:val="Compact"/>
              <w:jc w:val="left"/>
            </w:pPr>
            <w:r>
              <w:t xml:space="preserve">$8,000</w:t>
            </w:r>
          </w:p>
        </w:tc>
        <w:tc>
          <w:tcPr/>
          <w:p>
            <w:pPr>
              <w:pStyle w:val="Compact"/>
              <w:jc w:val="left"/>
            </w:pPr>
            <w:r>
              <w:t xml:space="preserve">$10,000</w:t>
            </w:r>
          </w:p>
        </w:tc>
        <w:tc>
          <w:tcPr/>
          <w:p>
            <w:pPr>
              <w:pStyle w:val="Compact"/>
              <w:jc w:val="left"/>
            </w:pPr>
            <w:r>
              <w:t xml:space="preserve">$22,000</w:t>
            </w:r>
          </w:p>
        </w:tc>
      </w:tr>
      <w:tr>
        <w:tc>
          <w:tcPr/>
          <w:p>
            <w:pPr>
              <w:pStyle w:val="Compact"/>
              <w:jc w:val="left"/>
            </w:pPr>
            <w:r>
              <w:t xml:space="preserve">Sponsored Pulse</w:t>
            </w:r>
          </w:p>
        </w:tc>
        <w:tc>
          <w:tcPr/>
          <w:p>
            <w:pPr>
              <w:pStyle w:val="Compact"/>
              <w:jc w:val="left"/>
            </w:pPr>
            <w:r>
              <w:t xml:space="preserve">$0</w:t>
            </w:r>
          </w:p>
        </w:tc>
        <w:tc>
          <w:tcPr/>
          <w:p>
            <w:pPr>
              <w:pStyle w:val="Compact"/>
              <w:jc w:val="left"/>
            </w:pPr>
            <w:r>
              <w:t xml:space="preserve">$2,000</w:t>
            </w:r>
          </w:p>
        </w:tc>
        <w:tc>
          <w:tcPr/>
          <w:p>
            <w:pPr>
              <w:pStyle w:val="Compact"/>
              <w:jc w:val="left"/>
            </w:pPr>
            <w:r>
              <w:t xml:space="preserve">$4,000</w:t>
            </w:r>
          </w:p>
        </w:tc>
        <w:tc>
          <w:tcPr/>
          <w:p>
            <w:pPr>
              <w:pStyle w:val="Compact"/>
              <w:jc w:val="left"/>
            </w:pPr>
            <w:r>
              <w:t xml:space="preserve">$6,000</w:t>
            </w:r>
          </w:p>
        </w:tc>
      </w:tr>
      <w:tr>
        <w:tc>
          <w:tcPr/>
          <w:p>
            <w:pPr>
              <w:pStyle w:val="Compact"/>
              <w:jc w:val="left"/>
            </w:pPr>
            <w:r>
              <w:t xml:space="preserve">Podcast sponsorship</w:t>
            </w:r>
          </w:p>
        </w:tc>
        <w:tc>
          <w:tcPr/>
          <w:p>
            <w:pPr>
              <w:pStyle w:val="Compact"/>
              <w:jc w:val="left"/>
            </w:pPr>
            <w:r>
              <w:t xml:space="preserve">$0</w:t>
            </w:r>
          </w:p>
        </w:tc>
        <w:tc>
          <w:tcPr/>
          <w:p>
            <w:pPr>
              <w:pStyle w:val="Compact"/>
              <w:jc w:val="left"/>
            </w:pPr>
            <w:r>
              <w:t xml:space="preserve">$0</w:t>
            </w:r>
          </w:p>
        </w:tc>
        <w:tc>
          <w:tcPr/>
          <w:p>
            <w:pPr>
              <w:pStyle w:val="Compact"/>
              <w:jc w:val="left"/>
            </w:pPr>
            <w:r>
              <w:t xml:space="preserve">$2,000</w:t>
            </w:r>
          </w:p>
        </w:tc>
        <w:tc>
          <w:tcPr/>
          <w:p>
            <w:pPr>
              <w:pStyle w:val="Compact"/>
              <w:jc w:val="left"/>
            </w:pPr>
            <w:r>
              <w:t xml:space="preserve">$2,000</w:t>
            </w:r>
          </w:p>
        </w:tc>
      </w:tr>
      <w:tr>
        <w:tc>
          <w:tcPr/>
          <w:p>
            <w:pPr>
              <w:pStyle w:val="Compact"/>
              <w:jc w:val="left"/>
            </w:pPr>
            <w:r>
              <w:rPr>
                <w:bCs/>
                <w:b/>
              </w:rPr>
              <w:t xml:space="preserve">Total</w:t>
            </w:r>
          </w:p>
        </w:tc>
        <w:tc>
          <w:tcPr/>
          <w:p>
            <w:pPr>
              <w:pStyle w:val="Compact"/>
              <w:jc w:val="left"/>
            </w:pPr>
            <w:r>
              <w:rPr>
                <w:bCs/>
                <w:b/>
              </w:rPr>
              <w:t xml:space="preserve">$4,200</w:t>
            </w:r>
          </w:p>
        </w:tc>
        <w:tc>
          <w:tcPr/>
          <w:p>
            <w:pPr>
              <w:pStyle w:val="Compact"/>
              <w:jc w:val="left"/>
            </w:pPr>
            <w:r>
              <w:rPr>
                <w:bCs/>
                <w:b/>
              </w:rPr>
              <w:t xml:space="preserve">$10,400</w:t>
            </w:r>
          </w:p>
        </w:tc>
        <w:tc>
          <w:tcPr/>
          <w:p>
            <w:pPr>
              <w:pStyle w:val="Compact"/>
              <w:jc w:val="left"/>
            </w:pPr>
            <w:r>
              <w:rPr>
                <w:bCs/>
                <w:b/>
              </w:rPr>
              <w:t xml:space="preserve">$16,600</w:t>
            </w:r>
          </w:p>
        </w:tc>
        <w:tc>
          <w:tcPr/>
          <w:p>
            <w:pPr>
              <w:pStyle w:val="Compact"/>
              <w:jc w:val="left"/>
            </w:pPr>
            <w:r>
              <w:rPr>
                <w:bCs/>
                <w:b/>
              </w:rPr>
              <w:t xml:space="preserve">$31,200</w:t>
            </w:r>
          </w:p>
        </w:tc>
      </w:tr>
    </w:tbl>
    <w:p>
      <w:pPr>
        <w:pStyle w:val="BodyText"/>
      </w:pPr>
      <w:r>
        <w:t xml:space="preserve">This is not life-changing money, but it’s real revenue from a zero-budget platform in Year 1. It validates the model and funds reinvestment into content production and growth.</w:t>
      </w:r>
    </w:p>
    <w:p>
      <w:pPr>
        <w:pStyle w:val="BodyText"/>
      </w:pPr>
      <w:r>
        <w:rPr>
          <w:bCs/>
          <w:b/>
        </w:rPr>
        <w:t xml:space="preserve">HOS Verdict:</w:t>
      </w:r>
      <w:r>
        <w:t xml:space="preserve"> </w:t>
      </w:r>
      <w:r>
        <w:t xml:space="preserve">Revenue is achievable in 30 days with affiliates, 90 days with workshops. Defer all membership/course plays until 2027. The B2B workshop motion is the fastest path to meaningful revenue.</w:t>
      </w:r>
    </w:p>
    <w:p>
      <w:pPr>
        <w:pStyle w:val="BodyText"/>
      </w:pPr>
      <w:r>
        <w:rPr>
          <w:bCs/>
          <w:b/>
        </w:rPr>
        <w:t xml:space="preserve">HOS Priority Actions:</w:t>
      </w:r>
      <w:r>
        <w:t xml:space="preserve"> </w:t>
      </w:r>
      <w:r>
        <w:t xml:space="preserve">1. Add affiliate links to AI Directory this week (zero cost, immediate)</w:t>
      </w:r>
      <w:r>
        <w:t xml:space="preserve"> </w:t>
      </w:r>
      <w:r>
        <w:t xml:space="preserve">2. Package the</w:t>
      </w:r>
      <w:r>
        <w:t xml:space="preserve"> </w:t>
      </w:r>
      <w:r>
        <w:t xml:space="preserve">“</w:t>
      </w:r>
      <w:r>
        <w:t xml:space="preserve">Faculty AI Workshop</w:t>
      </w:r>
      <w:r>
        <w:t xml:space="preserve">”</w:t>
      </w:r>
      <w:r>
        <w:t xml:space="preserve"> </w:t>
      </w:r>
      <w:r>
        <w:t xml:space="preserve">offering and email 20 contacts in Dr. Jones’s network</w:t>
      </w:r>
      <w:r>
        <w:t xml:space="preserve"> </w:t>
      </w:r>
      <w:r>
        <w:t xml:space="preserve">3. Create a rate card for sponsored Innovation Pulse placements</w:t>
      </w:r>
      <w:r>
        <w:t xml:space="preserve"> </w:t>
      </w:r>
      <w:r>
        <w:t xml:space="preserve">4. Track download metrics for podcast to enable sponsorship sales</w:t>
      </w:r>
      <w:r>
        <w:t xml:space="preserve"> </w:t>
      </w:r>
      <w:r>
        <w:t xml:space="preserve">5. Do NOT build membership infrastructure until 2027</w:t>
      </w:r>
    </w:p>
    <w:p>
      <w:r>
        <w:pict>
          <v:rect style="width:0;height:1.5pt" o:hralign="center" o:hrstd="t" o:hr="t"/>
        </w:pict>
      </w:r>
    </w:p>
    <w:bookmarkEnd w:id="79"/>
    <w:bookmarkEnd w:id="80"/>
    <w:bookmarkStart w:id="82" w:name="revenue-gate-decision"/>
    <w:p>
      <w:pPr>
        <w:pStyle w:val="Heading2"/>
      </w:pPr>
      <w:r>
        <w:t xml:space="preserve">📊 REVENUE GATE DECISION</w:t>
      </w:r>
    </w:p>
    <w:bookmarkStart w:id="81" w:name="gate-5-verdict-go-proceed-to-stage-6"/>
    <w:p>
      <w:pPr>
        <w:pStyle w:val="Heading3"/>
      </w:pPr>
      <w:r>
        <w:rPr>
          <w:bCs/>
          <w:b/>
        </w:rPr>
        <w:t xml:space="preserve">GATE 5 VERDICT: ✅ GO — Proceed to Stage 6</w:t>
      </w:r>
    </w:p>
    <w:p>
      <w:pPr>
        <w:pStyle w:val="FirstParagraph"/>
      </w:pPr>
      <w:r>
        <w:t xml:space="preserve">The HOS sees a clear, achievable path to $30K+ in Year 1 revenue without building any new products. The workshop sales motion is the highest-priority revenue play.</w:t>
      </w:r>
    </w:p>
    <w:p>
      <w:r>
        <w:pict>
          <v:rect style="width:0;height:1.5pt" o:hralign="center" o:hrstd="t" o:hr="t"/>
        </w:pict>
      </w:r>
    </w:p>
    <w:bookmarkEnd w:id="81"/>
    <w:bookmarkEnd w:id="82"/>
    <w:bookmarkEnd w:id="83"/>
    <w:bookmarkStart w:id="84" w:name="section-10"/>
    <w:p>
      <w:pPr>
        <w:pStyle w:val="Heading1"/>
      </w:pPr>
      <w:r>
        <w:t xml:space="preserve">═══════════════════════════════════════════</w:t>
      </w:r>
    </w:p>
    <w:bookmarkEnd w:id="84"/>
    <w:bookmarkStart w:id="85" w:name="stage-6-delivery-operations"/>
    <w:p>
      <w:pPr>
        <w:pStyle w:val="Heading1"/>
      </w:pPr>
      <w:r>
        <w:t xml:space="preserve">STAGE 6: DELIVERY &amp; OPERATIONS</w:t>
      </w:r>
    </w:p>
    <w:bookmarkEnd w:id="85"/>
    <w:bookmarkStart w:id="86" w:name="hcs-hoo"/>
    <w:p>
      <w:pPr>
        <w:pStyle w:val="Heading1"/>
      </w:pPr>
      <w:r>
        <w:t xml:space="preserve">HCS + HOO</w:t>
      </w:r>
    </w:p>
    <w:bookmarkEnd w:id="86"/>
    <w:bookmarkStart w:id="95" w:name="section-11"/>
    <w:p>
      <w:pPr>
        <w:pStyle w:val="Heading1"/>
      </w:pPr>
      <w:r>
        <w:t xml:space="preserve">═══════════════════════════════════════════</w:t>
      </w:r>
    </w:p>
    <w:p>
      <w:r>
        <w:pict>
          <v:rect style="width:0;height:1.5pt" o:hralign="center" o:hrstd="t" o:hr="t"/>
        </w:pict>
      </w:r>
    </w:p>
    <w:bookmarkStart w:id="89" w:name="leader-11-hcs-head-of-customer-success"/>
    <w:p>
      <w:pPr>
        <w:pStyle w:val="Heading2"/>
      </w:pPr>
      <w:r>
        <w:t xml:space="preserve">🔷 LEADER 11: HCS — Head of Customer Success</w:t>
      </w:r>
    </w:p>
    <w:bookmarkStart w:id="87" w:name="X23dd9aad55871923ba42f9fac2db2d5aeb5a3cc"/>
    <w:p>
      <w:pPr>
        <w:pStyle w:val="Heading3"/>
      </w:pPr>
      <w:r>
        <w:t xml:space="preserve">DNA: Nick Mehta × Dan Steinman × Lincoln Murphy × Donna Weber × Mary Poppen</w:t>
      </w:r>
    </w:p>
    <w:bookmarkEnd w:id="87"/>
    <w:bookmarkStart w:id="88" w:name="customer-journey-assessment"/>
    <w:p>
      <w:pPr>
        <w:pStyle w:val="Heading3"/>
      </w:pPr>
      <w:r>
        <w:t xml:space="preserve">Customer Journey Assessment</w:t>
      </w:r>
    </w:p>
    <w:p>
      <w:pPr>
        <w:pStyle w:val="FirstParagraph"/>
      </w:pPr>
      <w:r>
        <w:rPr>
          <w:bCs/>
          <w:b/>
        </w:rPr>
        <w:t xml:space="preserve">Who is the</w:t>
      </w:r>
      <w:r>
        <w:rPr>
          <w:bCs/>
          <w:b/>
        </w:rPr>
        <w:t xml:space="preserve"> </w:t>
      </w:r>
      <w:r>
        <w:rPr>
          <w:bCs/>
          <w:b/>
        </w:rPr>
        <w:t xml:space="preserve">“</w:t>
      </w:r>
      <w:r>
        <w:rPr>
          <w:bCs/>
          <w:b/>
        </w:rPr>
        <w:t xml:space="preserve">customer</w:t>
      </w:r>
      <w:r>
        <w:rPr>
          <w:bCs/>
          <w:b/>
        </w:rPr>
        <w:t xml:space="preserve">”</w:t>
      </w:r>
      <w:r>
        <w:rPr>
          <w:bCs/>
          <w:b/>
        </w:rPr>
        <w:t xml:space="preserve"> </w:t>
      </w:r>
      <w:r>
        <w:rPr>
          <w:bCs/>
          <w:b/>
        </w:rPr>
        <w:t xml:space="preserve">for IHE?</w:t>
      </w:r>
    </w:p>
    <w:p>
      <w:pPr>
        <w:pStyle w:val="BodyText"/>
      </w:pPr>
      <w:r>
        <w:t xml:space="preserve">At this stage, IHE has users (newsletter subscribers, website visitors, podcast listeners) not paying customers. The HCS frames the customer journey as: how does a faculty member go from</w:t>
      </w:r>
      <w:r>
        <w:t xml:space="preserve"> </w:t>
      </w:r>
      <w:r>
        <w:t xml:space="preserve">“</w:t>
      </w:r>
      <w:r>
        <w:t xml:space="preserve">never heard of IHE</w:t>
      </w:r>
      <w:r>
        <w:t xml:space="preserve">”</w:t>
      </w:r>
      <w:r>
        <w:t xml:space="preserve"> </w:t>
      </w:r>
      <w:r>
        <w:t xml:space="preserve">to</w:t>
      </w:r>
      <w:r>
        <w:t xml:space="preserve"> </w:t>
      </w:r>
      <w:r>
        <w:t xml:space="preserve">“</w:t>
      </w:r>
      <w:r>
        <w:t xml:space="preserve">evangelizes IHE to their entire department</w:t>
      </w:r>
      <w:r>
        <w:t xml:space="preserve">”</w:t>
      </w:r>
      <w:r>
        <w:t xml:space="preserve">?</w:t>
      </w:r>
    </w:p>
    <w:p>
      <w:pPr>
        <w:pStyle w:val="BodyText"/>
      </w:pPr>
      <w:r>
        <w:rPr>
          <w:bCs/>
          <w:b/>
        </w:rPr>
        <w:t xml:space="preserve">Customer Journey Map:</w:t>
      </w:r>
    </w:p>
    <w:p>
      <w:pPr>
        <w:pStyle w:val="BodyText"/>
      </w:pPr>
      <w:r>
        <w:rPr>
          <w:bCs/>
          <w:b/>
        </w:rPr>
        <w:t xml:space="preserve">Stage 1: Awareness</w:t>
      </w:r>
      <w:r>
        <w:t xml:space="preserve"> </w:t>
      </w:r>
      <w:r>
        <w:t xml:space="preserve">(How they find IHE)</w:t>
      </w:r>
      <w:r>
        <w:t xml:space="preserve"> </w:t>
      </w:r>
      <w:r>
        <w:t xml:space="preserve">- Hears Dr. Jones speak at a conference</w:t>
      </w:r>
      <w:r>
        <w:t xml:space="preserve"> </w:t>
      </w:r>
      <w:r>
        <w:t xml:space="preserve">- Colleague forwards the Innovation Pulse</w:t>
      </w:r>
      <w:r>
        <w:t xml:space="preserve"> </w:t>
      </w:r>
      <w:r>
        <w:t xml:space="preserve">- Finds the AI Directory via Google search</w:t>
      </w:r>
      <w:r>
        <w:t xml:space="preserve"> </w:t>
      </w:r>
      <w:r>
        <w:t xml:space="preserve">- Sees Dr. Jones’s LinkedIn post</w:t>
      </w:r>
      <w:r>
        <w:t xml:space="preserve"> </w:t>
      </w:r>
      <w:r>
        <w:t xml:space="preserve">- Discovers podcast via Apple/Spotify</w:t>
      </w:r>
    </w:p>
    <w:p>
      <w:pPr>
        <w:pStyle w:val="BodyText"/>
      </w:pPr>
      <w:r>
        <w:rPr>
          <w:bCs/>
          <w:b/>
        </w:rPr>
        <w:t xml:space="preserve">Stage 2: First Value</w:t>
      </w:r>
      <w:r>
        <w:t xml:space="preserve"> </w:t>
      </w:r>
      <w:r>
        <w:t xml:space="preserve">(What makes them stay)</w:t>
      </w:r>
      <w:r>
        <w:t xml:space="preserve"> </w:t>
      </w:r>
      <w:r>
        <w:t xml:space="preserve">- Reads one Innovation Pulse edition and thinks</w:t>
      </w:r>
      <w:r>
        <w:t xml:space="preserve"> </w:t>
      </w:r>
      <w:r>
        <w:t xml:space="preserve">“</w:t>
      </w:r>
      <w:r>
        <w:t xml:space="preserve">this is useful</w:t>
      </w:r>
      <w:r>
        <w:t xml:space="preserve">”</w:t>
      </w:r>
      <w:r>
        <w:t xml:space="preserve"> </w:t>
      </w:r>
      <w:r>
        <w:t xml:space="preserve">- Finds a specific AI tool in the Directory they didn’t know about</w:t>
      </w:r>
      <w:r>
        <w:t xml:space="preserve"> </w:t>
      </w:r>
      <w:r>
        <w:t xml:space="preserve">- Copies a prompt from the Prompt Navigator and uses it in class</w:t>
      </w:r>
      <w:r>
        <w:t xml:space="preserve"> </w:t>
      </w:r>
      <w:r>
        <w:t xml:space="preserve">- Listens to a podcast episode and relates to the guest’s experience</w:t>
      </w:r>
    </w:p>
    <w:p>
      <w:pPr>
        <w:pStyle w:val="BodyText"/>
      </w:pPr>
      <w:r>
        <w:rPr>
          <w:bCs/>
          <w:b/>
        </w:rPr>
        <w:t xml:space="preserve">Stage 3: Habit Formation</w:t>
      </w:r>
      <w:r>
        <w:t xml:space="preserve"> </w:t>
      </w:r>
      <w:r>
        <w:t xml:space="preserve">(What makes it stick)</w:t>
      </w:r>
      <w:r>
        <w:t xml:space="preserve"> </w:t>
      </w:r>
      <w:r>
        <w:t xml:space="preserve">- Subscribes to the newsletter</w:t>
      </w:r>
      <w:r>
        <w:t xml:space="preserve"> </w:t>
      </w:r>
      <w:r>
        <w:t xml:space="preserve">- Opens the Pulse 3+ times per week</w:t>
      </w:r>
      <w:r>
        <w:t xml:space="preserve"> </w:t>
      </w:r>
      <w:r>
        <w:t xml:space="preserve">- Bookmarks the AI Directory</w:t>
      </w:r>
      <w:r>
        <w:t xml:space="preserve"> </w:t>
      </w:r>
      <w:r>
        <w:t xml:space="preserve">- Listens to 3+ podcast episodes</w:t>
      </w:r>
    </w:p>
    <w:p>
      <w:pPr>
        <w:pStyle w:val="BodyText"/>
      </w:pPr>
      <w:r>
        <w:rPr>
          <w:bCs/>
          <w:b/>
        </w:rPr>
        <w:t xml:space="preserve">Stage 4: Engagement</w:t>
      </w:r>
      <w:r>
        <w:t xml:space="preserve"> </w:t>
      </w:r>
      <w:r>
        <w:t xml:space="preserve">(What turns them from consumer to participant)</w:t>
      </w:r>
      <w:r>
        <w:t xml:space="preserve"> </w:t>
      </w:r>
      <w:r>
        <w:t xml:space="preserve">- Submits a</w:t>
      </w:r>
      <w:r>
        <w:t xml:space="preserve"> </w:t>
      </w:r>
      <w:r>
        <w:t xml:space="preserve">“</w:t>
      </w:r>
      <w:r>
        <w:t xml:space="preserve">Be Our Guest</w:t>
      </w:r>
      <w:r>
        <w:t xml:space="preserve">”</w:t>
      </w:r>
      <w:r>
        <w:t xml:space="preserve"> </w:t>
      </w:r>
      <w:r>
        <w:t xml:space="preserve">application</w:t>
      </w:r>
      <w:r>
        <w:t xml:space="preserve"> </w:t>
      </w:r>
      <w:r>
        <w:t xml:space="preserve">- Replies to a newsletter edition with feedback</w:t>
      </w:r>
      <w:r>
        <w:t xml:space="preserve"> </w:t>
      </w:r>
      <w:r>
        <w:t xml:space="preserve">- Suggests a tool for the directory</w:t>
      </w:r>
      <w:r>
        <w:t xml:space="preserve"> </w:t>
      </w:r>
      <w:r>
        <w:t xml:space="preserve">- Shares the Pulse with a colleague</w:t>
      </w:r>
    </w:p>
    <w:p>
      <w:pPr>
        <w:pStyle w:val="BodyText"/>
      </w:pPr>
      <w:r>
        <w:rPr>
          <w:bCs/>
          <w:b/>
        </w:rPr>
        <w:t xml:space="preserve">Stage 5: Advocacy</w:t>
      </w:r>
      <w:r>
        <w:t xml:space="preserve"> </w:t>
      </w:r>
      <w:r>
        <w:t xml:space="preserve">(What makes them an evangelist)</w:t>
      </w:r>
      <w:r>
        <w:t xml:space="preserve"> </w:t>
      </w:r>
      <w:r>
        <w:t xml:space="preserve">- Recommends IHE in a department meeting</w:t>
      </w:r>
      <w:r>
        <w:t xml:space="preserve"> </w:t>
      </w:r>
      <w:r>
        <w:t xml:space="preserve">- Invites Dr. Jones to speak at their institution</w:t>
      </w:r>
      <w:r>
        <w:t xml:space="preserve"> </w:t>
      </w:r>
      <w:r>
        <w:t xml:space="preserve">- Signs their department up for a workshop</w:t>
      </w:r>
      <w:r>
        <w:t xml:space="preserve"> </w:t>
      </w:r>
      <w:r>
        <w:t xml:space="preserve">- Becomes a repeat workshop attendee</w:t>
      </w:r>
    </w:p>
    <w:p>
      <w:pPr>
        <w:pStyle w:val="BodyText"/>
      </w:pPr>
      <w:r>
        <w:rPr>
          <w:bCs/>
          <w:b/>
        </w:rPr>
        <w:t xml:space="preserve">Where the Journey Breaks:</w:t>
      </w:r>
    </w:p>
    <w:p>
      <w:pPr>
        <w:numPr>
          <w:ilvl w:val="0"/>
          <w:numId w:val="1011"/>
        </w:numPr>
        <w:pStyle w:val="Compact"/>
      </w:pPr>
      <w:r>
        <w:rPr>
          <w:bCs/>
          <w:b/>
        </w:rPr>
        <w:t xml:space="preserve">Awareness → First Value:</w:t>
      </w:r>
      <w:r>
        <w:t xml:space="preserve"> </w:t>
      </w:r>
      <w:r>
        <w:t xml:space="preserve">Currently depends too much on organic discovery. There’s no structured onboarding for first-time visitors. No</w:t>
      </w:r>
      <w:r>
        <w:t xml:space="preserve"> </w:t>
      </w:r>
      <w:r>
        <w:t xml:space="preserve">“</w:t>
      </w:r>
      <w:r>
        <w:t xml:space="preserve">Start Here</w:t>
      </w:r>
      <w:r>
        <w:t xml:space="preserve">”</w:t>
      </w:r>
      <w:r>
        <w:t xml:space="preserve"> </w:t>
      </w:r>
      <w:r>
        <w:t xml:space="preserve">path. No welcome email sequence for new subscribers.</w:t>
      </w:r>
    </w:p>
    <w:p>
      <w:pPr>
        <w:numPr>
          <w:ilvl w:val="0"/>
          <w:numId w:val="1011"/>
        </w:numPr>
        <w:pStyle w:val="Compact"/>
      </w:pPr>
      <w:r>
        <w:rPr>
          <w:bCs/>
          <w:b/>
        </w:rPr>
        <w:t xml:space="preserve">First Value → Habit:</w:t>
      </w:r>
      <w:r>
        <w:t xml:space="preserve"> </w:t>
      </w:r>
      <w:r>
        <w:t xml:space="preserve">The daily Pulse email is the best habit mechanism, but there’s no engagement tracking to identify at-risk subscribers (those who stop opening).</w:t>
      </w:r>
    </w:p>
    <w:p>
      <w:pPr>
        <w:numPr>
          <w:ilvl w:val="0"/>
          <w:numId w:val="1011"/>
        </w:numPr>
        <w:pStyle w:val="Compact"/>
      </w:pPr>
      <w:r>
        <w:rPr>
          <w:bCs/>
          <w:b/>
        </w:rPr>
        <w:t xml:space="preserve">Habit → Engagement:</w:t>
      </w:r>
      <w:r>
        <w:t xml:space="preserve"> </w:t>
      </w:r>
      <w:r>
        <w:t xml:space="preserve">There are no clear</w:t>
      </w:r>
      <w:r>
        <w:t xml:space="preserve"> </w:t>
      </w:r>
      <w:r>
        <w:t xml:space="preserve">“</w:t>
      </w:r>
      <w:r>
        <w:t xml:space="preserve">next steps</w:t>
      </w:r>
      <w:r>
        <w:t xml:space="preserve">”</w:t>
      </w:r>
      <w:r>
        <w:t xml:space="preserve"> </w:t>
      </w:r>
      <w:r>
        <w:t xml:space="preserve">for engaged readers. No prompts to interact, no community to join, no feedback mechanisms beyond the newsletter.</w:t>
      </w:r>
    </w:p>
    <w:p>
      <w:pPr>
        <w:numPr>
          <w:ilvl w:val="0"/>
          <w:numId w:val="1011"/>
        </w:numPr>
        <w:pStyle w:val="Compact"/>
      </w:pPr>
      <w:r>
        <w:rPr>
          <w:bCs/>
          <w:b/>
        </w:rPr>
        <w:t xml:space="preserve">Engagement → Advocacy:</w:t>
      </w:r>
      <w:r>
        <w:t xml:space="preserve"> </w:t>
      </w:r>
      <w:r>
        <w:t xml:space="preserve">There’s no way for enthusiastic readers to bring IHE to their institutions. No</w:t>
      </w:r>
      <w:r>
        <w:t xml:space="preserve"> </w:t>
      </w:r>
      <w:r>
        <w:t xml:space="preserve">“</w:t>
      </w:r>
      <w:r>
        <w:t xml:space="preserve">Bring IHE to Your Campus</w:t>
      </w:r>
      <w:r>
        <w:t xml:space="preserve">”</w:t>
      </w:r>
      <w:r>
        <w:t xml:space="preserve"> </w:t>
      </w:r>
      <w:r>
        <w:t xml:space="preserve">page, no workshop inquiry form, no departmental recommendations.</w:t>
      </w:r>
    </w:p>
    <w:p>
      <w:pPr>
        <w:pStyle w:val="FirstParagraph"/>
      </w:pPr>
      <w:r>
        <w:rPr>
          <w:bCs/>
          <w:b/>
        </w:rPr>
        <w:t xml:space="preserve">HCS Recommended Onboarding Sequence:</w:t>
      </w:r>
    </w:p>
    <w:p>
      <w:pPr>
        <w:pStyle w:val="BodyText"/>
      </w:pPr>
      <w:r>
        <w:t xml:space="preserve">For new newsletter subscribers:</w:t>
      </w:r>
      <w:r>
        <w:t xml:space="preserve"> </w:t>
      </w:r>
      <w:r>
        <w:t xml:space="preserve">1.</w:t>
      </w:r>
      <w:r>
        <w:t xml:space="preserve"> </w:t>
      </w:r>
      <w:r>
        <w:rPr>
          <w:bCs/>
          <w:b/>
        </w:rPr>
        <w:t xml:space="preserve">Welcome email (Day 0):</w:t>
      </w:r>
      <w:r>
        <w:t xml:space="preserve"> </w:t>
      </w:r>
      <w:r>
        <w:t xml:space="preserve">“</w:t>
      </w:r>
      <w:r>
        <w:t xml:space="preserve">Welcome to the Innovation Pulse — here’s what to expect</w:t>
      </w:r>
      <w:r>
        <w:t xml:space="preserve">”</w:t>
      </w:r>
      <w:r>
        <w:t xml:space="preserve"> </w:t>
      </w:r>
      <w:r>
        <w:t xml:space="preserve">2.</w:t>
      </w:r>
      <w:r>
        <w:t xml:space="preserve"> </w:t>
      </w:r>
      <w:r>
        <w:rPr>
          <w:bCs/>
          <w:b/>
        </w:rPr>
        <w:t xml:space="preserve">Value email (Day 2):</w:t>
      </w:r>
      <w:r>
        <w:t xml:space="preserve"> </w:t>
      </w:r>
      <w:r>
        <w:t xml:space="preserve">“</w:t>
      </w:r>
      <w:r>
        <w:t xml:space="preserve">Here are our 3 most popular resources</w:t>
      </w:r>
      <w:r>
        <w:t xml:space="preserve">”</w:t>
      </w:r>
      <w:r>
        <w:t xml:space="preserve"> </w:t>
      </w:r>
      <w:r>
        <w:t xml:space="preserve">(top prompt, top tool, best podcast episode)</w:t>
      </w:r>
      <w:r>
        <w:t xml:space="preserve"> </w:t>
      </w:r>
      <w:r>
        <w:t xml:space="preserve">3.</w:t>
      </w:r>
      <w:r>
        <w:t xml:space="preserve"> </w:t>
      </w:r>
      <w:r>
        <w:rPr>
          <w:bCs/>
          <w:b/>
        </w:rPr>
        <w:t xml:space="preserve">Engagement email (Day 7):</w:t>
      </w:r>
      <w:r>
        <w:t xml:space="preserve"> </w:t>
      </w:r>
      <w:r>
        <w:t xml:space="preserve">“</w:t>
      </w:r>
      <w:r>
        <w:t xml:space="preserve">What’s your biggest AI question? Reply and tell us</w:t>
      </w:r>
      <w:r>
        <w:t xml:space="preserve">”</w:t>
      </w:r>
      <w:r>
        <w:t xml:space="preserve"> </w:t>
      </w:r>
      <w:r>
        <w:t xml:space="preserve">4.</w:t>
      </w:r>
      <w:r>
        <w:t xml:space="preserve"> </w:t>
      </w:r>
      <w:r>
        <w:rPr>
          <w:bCs/>
          <w:b/>
        </w:rPr>
        <w:t xml:space="preserve">Social email (Day 14):</w:t>
      </w:r>
      <w:r>
        <w:t xml:space="preserve"> </w:t>
      </w:r>
      <w:r>
        <w:t xml:space="preserve">“</w:t>
      </w:r>
      <w:r>
        <w:t xml:space="preserve">Know a colleague who’d find this useful? Forward this email</w:t>
      </w:r>
      <w:r>
        <w:t xml:space="preserve">”</w:t>
      </w:r>
    </w:p>
    <w:p>
      <w:pPr>
        <w:pStyle w:val="BodyText"/>
      </w:pPr>
      <w:r>
        <w:t xml:space="preserve">This simple 4-email sequence turns passive subscribers into engaged readers.</w:t>
      </w:r>
    </w:p>
    <w:p>
      <w:pPr>
        <w:pStyle w:val="BodyText"/>
      </w:pPr>
      <w:r>
        <w:rPr>
          <w:bCs/>
          <w:b/>
        </w:rPr>
        <w:t xml:space="preserve">HCS Verdict:</w:t>
      </w:r>
      <w:r>
        <w:t xml:space="preserve"> </w:t>
      </w:r>
      <w:r>
        <w:t xml:space="preserve">The customer journey exists organically but isn’t designed or optimized. The biggest gaps are: no onboarding sequence, no engagement tracking, and no path from individual reader to institutional customer.</w:t>
      </w:r>
    </w:p>
    <w:p>
      <w:pPr>
        <w:pStyle w:val="BodyText"/>
      </w:pPr>
      <w:r>
        <w:rPr>
          <w:bCs/>
          <w:b/>
        </w:rPr>
        <w:t xml:space="preserve">HCS Priority Actions:</w:t>
      </w:r>
      <w:r>
        <w:t xml:space="preserve"> </w:t>
      </w:r>
      <w:r>
        <w:t xml:space="preserve">1. Build a 4-email welcome sequence for new subscribers</w:t>
      </w:r>
      <w:r>
        <w:t xml:space="preserve"> </w:t>
      </w:r>
      <w:r>
        <w:t xml:space="preserve">2. Create a</w:t>
      </w:r>
      <w:r>
        <w:t xml:space="preserve"> </w:t>
      </w:r>
      <w:r>
        <w:t xml:space="preserve">“</w:t>
      </w:r>
      <w:r>
        <w:t xml:space="preserve">Bring IHE to Your Campus</w:t>
      </w:r>
      <w:r>
        <w:t xml:space="preserve">”</w:t>
      </w:r>
      <w:r>
        <w:t xml:space="preserve"> </w:t>
      </w:r>
      <w:r>
        <w:t xml:space="preserve">page for workshop inquiries</w:t>
      </w:r>
      <w:r>
        <w:t xml:space="preserve"> </w:t>
      </w:r>
      <w:r>
        <w:t xml:space="preserve">3. Add a</w:t>
      </w:r>
      <w:r>
        <w:t xml:space="preserve"> </w:t>
      </w:r>
      <w:r>
        <w:t xml:space="preserve">“</w:t>
      </w:r>
      <w:r>
        <w:t xml:space="preserve">Reply with your biggest AI question</w:t>
      </w:r>
      <w:r>
        <w:t xml:space="preserve">”</w:t>
      </w:r>
      <w:r>
        <w:t xml:space="preserve"> </w:t>
      </w:r>
      <w:r>
        <w:t xml:space="preserve">prompt to monthly Pulse editions</w:t>
      </w:r>
      <w:r>
        <w:t xml:space="preserve"> </w:t>
      </w:r>
      <w:r>
        <w:t xml:space="preserve">4. Track subscriber engagement tiers: active (opens 3+/week), engaged (opens 1-2/week), at-risk (hasn’t opened in 2 weeks), churned (hasn’t opened in 4 weeks)</w:t>
      </w:r>
    </w:p>
    <w:p>
      <w:r>
        <w:pict>
          <v:rect style="width:0;height:1.5pt" o:hralign="center" o:hrstd="t" o:hr="t"/>
        </w:pict>
      </w:r>
    </w:p>
    <w:bookmarkEnd w:id="88"/>
    <w:bookmarkEnd w:id="89"/>
    <w:bookmarkStart w:id="92" w:name="leader-12-hoo-head-of-operations"/>
    <w:p>
      <w:pPr>
        <w:pStyle w:val="Heading2"/>
      </w:pPr>
      <w:r>
        <w:t xml:space="preserve">🔷 LEADER 12: HOO — Head of Operations</w:t>
      </w:r>
    </w:p>
    <w:bookmarkStart w:id="90" w:name="Xec859f4b87918e6cce84a73ae7cc7e84ad0249f"/>
    <w:p>
      <w:pPr>
        <w:pStyle w:val="Heading3"/>
      </w:pPr>
      <w:r>
        <w:t xml:space="preserve">DNA: Claire Hughes Johnson × Keith Rabois × Shishir Mehrotra × Frank Slootman × Ravi Gupta</w:t>
      </w:r>
    </w:p>
    <w:bookmarkEnd w:id="90"/>
    <w:bookmarkStart w:id="91" w:name="operational-assessment"/>
    <w:p>
      <w:pPr>
        <w:pStyle w:val="Heading3"/>
      </w:pPr>
      <w:r>
        <w:t xml:space="preserve">Operational Assessment</w:t>
      </w:r>
    </w:p>
    <w:p>
      <w:pPr>
        <w:pStyle w:val="FirstParagraph"/>
      </w:pPr>
      <w:r>
        <w:rPr>
          <w:bCs/>
          <w:b/>
        </w:rPr>
        <w:t xml:space="preserve">The Brutally Honest Operational Picture:</w:t>
      </w:r>
    </w:p>
    <w:p>
      <w:pPr>
        <w:pStyle w:val="BodyText"/>
      </w:pPr>
      <w:r>
        <w:t xml:space="preserve">This is a two-person operation where one person (Dr. Jones) is a full-time faculty member with limited hours, and the other (Brent) is simultaneously building multiple AI products across the Jones portfolio (InnerYoo, AI OER Platform, AI College Rankings, Vibe Presenter, AND IHE). Neither person is dedicated full-time to IHE.</w:t>
      </w:r>
    </w:p>
    <w:p>
      <w:pPr>
        <w:pStyle w:val="BodyText"/>
      </w:pPr>
      <w:r>
        <w:rPr>
          <w:bCs/>
          <w:b/>
        </w:rPr>
        <w:t xml:space="preserve">The HOO’s Primary Concern: Can this content cadence be sustained?</w:t>
      </w:r>
    </w:p>
    <w:p>
      <w:pPr>
        <w:pStyle w:val="BodyText"/>
      </w:pPr>
      <w:r>
        <w:t xml:space="preserve">The Innovation Pulse promises DAILY content (Monday-Friday). Each edition requires: scanning news sources for relevant stories, selecting and curating 3-5 stories, writing editorial commentary (</w:t>
      </w:r>
      <w:r>
        <w:t xml:space="preserve">“</w:t>
      </w:r>
      <w:r>
        <w:t xml:space="preserve">Connecting the Dots</w:t>
      </w:r>
      <w:r>
        <w:t xml:space="preserve">”</w:t>
      </w:r>
      <w:r>
        <w:t xml:space="preserve">), producing AI audio, formatting and publishing to the website, and sending the newsletter. Even with AI assistance, this is 1-2 hours per day, minimum, of focused editorial work.</w:t>
      </w:r>
    </w:p>
    <w:p>
      <w:pPr>
        <w:pStyle w:val="BodyText"/>
      </w:pPr>
      <w:r>
        <w:t xml:space="preserve">Add to this: weekly podcast production (guest coordination, recording, editing, publishing), AI Directory maintenance (new tools launch weekly), Prompt Navigator expansion, and Tinker Lab content creation.</w:t>
      </w:r>
    </w:p>
    <w:p>
      <w:pPr>
        <w:pStyle w:val="BodyText"/>
      </w:pPr>
      <w:r>
        <w:rPr>
          <w:bCs/>
          <w:b/>
        </w:rPr>
        <w:t xml:space="preserve">Estimated weekly operational hours for IHE alone:</w:t>
      </w:r>
    </w:p>
    <w:tbl>
      <w:tblPr>
        <w:tblStyle w:val="Table"/>
        <w:tblW w:type="pct" w:w="5000"/>
        <w:tblLook w:firstRow="1" w:lastRow="0" w:firstColumn="0" w:lastColumn="0" w:noHBand="0" w:noVBand="0" w:val="0020"/>
        <w:jc w:val="start"/>
      </w:tblPr>
      <w:tblGrid>
        <w:gridCol w:w="1980"/>
        <w:gridCol w:w="3630"/>
        <w:gridCol w:w="2310"/>
      </w:tblGrid>
      <w:tr>
        <w:trPr>
          <w:tblHeader w:val="true"/>
        </w:trPr>
        <w:tc>
          <w:tcPr/>
          <w:p>
            <w:pPr>
              <w:pStyle w:val="Compact"/>
              <w:jc w:val="left"/>
            </w:pPr>
            <w:r>
              <w:t xml:space="preserve">Task</w:t>
            </w:r>
          </w:p>
        </w:tc>
        <w:tc>
          <w:tcPr/>
          <w:p>
            <w:pPr>
              <w:pStyle w:val="Compact"/>
              <w:jc w:val="left"/>
            </w:pPr>
            <w:r>
              <w:t xml:space="preserve">Hours/Week</w:t>
            </w:r>
          </w:p>
        </w:tc>
        <w:tc>
          <w:tcPr/>
          <w:p>
            <w:pPr>
              <w:pStyle w:val="Compact"/>
              <w:jc w:val="left"/>
            </w:pPr>
            <w:r>
              <w:t xml:space="preserve">Owner</w:t>
            </w:r>
          </w:p>
        </w:tc>
      </w:tr>
      <w:tr>
        <w:tc>
          <w:tcPr/>
          <w:p>
            <w:pPr>
              <w:pStyle w:val="Compact"/>
              <w:jc w:val="left"/>
            </w:pPr>
            <w:r>
              <w:t xml:space="preserve">Innovation Pulse (5 editions)</w:t>
            </w:r>
          </w:p>
        </w:tc>
        <w:tc>
          <w:tcPr/>
          <w:p>
            <w:pPr>
              <w:pStyle w:val="Compact"/>
              <w:jc w:val="left"/>
            </w:pPr>
            <w:r>
              <w:t xml:space="preserve">5-10</w:t>
            </w:r>
          </w:p>
        </w:tc>
        <w:tc>
          <w:tcPr/>
          <w:p>
            <w:pPr>
              <w:pStyle w:val="Compact"/>
              <w:jc w:val="left"/>
            </w:pPr>
            <w:r>
              <w:t xml:space="preserve">Brent (production) + Dr. Jones (editorial)</w:t>
            </w:r>
          </w:p>
        </w:tc>
      </w:tr>
      <w:tr>
        <w:tc>
          <w:tcPr/>
          <w:p>
            <w:pPr>
              <w:pStyle w:val="Compact"/>
              <w:jc w:val="left"/>
            </w:pPr>
            <w:r>
              <w:t xml:space="preserve">Podcast (prep, record, edit, publish)</w:t>
            </w:r>
          </w:p>
        </w:tc>
        <w:tc>
          <w:tcPr/>
          <w:p>
            <w:pPr>
              <w:pStyle w:val="Compact"/>
              <w:jc w:val="left"/>
            </w:pPr>
            <w:r>
              <w:t xml:space="preserve">3-5</w:t>
            </w:r>
          </w:p>
        </w:tc>
        <w:tc>
          <w:tcPr/>
          <w:p>
            <w:pPr>
              <w:pStyle w:val="Compact"/>
              <w:jc w:val="left"/>
            </w:pPr>
            <w:r>
              <w:t xml:space="preserve">Both</w:t>
            </w:r>
          </w:p>
        </w:tc>
      </w:tr>
      <w:tr>
        <w:tc>
          <w:tcPr/>
          <w:p>
            <w:pPr>
              <w:pStyle w:val="Compact"/>
              <w:jc w:val="left"/>
            </w:pPr>
            <w:r>
              <w:t xml:space="preserve">AI Directory updates</w:t>
            </w:r>
          </w:p>
        </w:tc>
        <w:tc>
          <w:tcPr/>
          <w:p>
            <w:pPr>
              <w:pStyle w:val="Compact"/>
              <w:jc w:val="left"/>
            </w:pPr>
            <w:r>
              <w:t xml:space="preserve">1-2</w:t>
            </w:r>
          </w:p>
        </w:tc>
        <w:tc>
          <w:tcPr/>
          <w:p>
            <w:pPr>
              <w:pStyle w:val="Compact"/>
              <w:jc w:val="left"/>
            </w:pPr>
            <w:r>
              <w:t xml:space="preserve">Brent</w:t>
            </w:r>
          </w:p>
        </w:tc>
      </w:tr>
      <w:tr>
        <w:tc>
          <w:tcPr/>
          <w:p>
            <w:pPr>
              <w:pStyle w:val="Compact"/>
              <w:jc w:val="left"/>
            </w:pPr>
            <w:r>
              <w:t xml:space="preserve">Newsletter management</w:t>
            </w:r>
          </w:p>
        </w:tc>
        <w:tc>
          <w:tcPr/>
          <w:p>
            <w:pPr>
              <w:pStyle w:val="Compact"/>
              <w:jc w:val="left"/>
            </w:pPr>
            <w:r>
              <w:t xml:space="preserve">1</w:t>
            </w:r>
          </w:p>
        </w:tc>
        <w:tc>
          <w:tcPr/>
          <w:p>
            <w:pPr>
              <w:pStyle w:val="Compact"/>
              <w:jc w:val="left"/>
            </w:pPr>
            <w:r>
              <w:t xml:space="preserve">Brent</w:t>
            </w:r>
          </w:p>
        </w:tc>
      </w:tr>
      <w:tr>
        <w:tc>
          <w:tcPr/>
          <w:p>
            <w:pPr>
              <w:pStyle w:val="Compact"/>
              <w:jc w:val="left"/>
            </w:pPr>
            <w:r>
              <w:t xml:space="preserve">Social media / LinkedIn</w:t>
            </w:r>
          </w:p>
        </w:tc>
        <w:tc>
          <w:tcPr/>
          <w:p>
            <w:pPr>
              <w:pStyle w:val="Compact"/>
              <w:jc w:val="left"/>
            </w:pPr>
            <w:r>
              <w:t xml:space="preserve">2-3</w:t>
            </w:r>
          </w:p>
        </w:tc>
        <w:tc>
          <w:tcPr/>
          <w:p>
            <w:pPr>
              <w:pStyle w:val="Compact"/>
              <w:jc w:val="left"/>
            </w:pPr>
            <w:r>
              <w:t xml:space="preserve">Dr. Jones</w:t>
            </w:r>
          </w:p>
        </w:tc>
      </w:tr>
      <w:tr>
        <w:tc>
          <w:tcPr/>
          <w:p>
            <w:pPr>
              <w:pStyle w:val="Compact"/>
              <w:jc w:val="left"/>
            </w:pPr>
            <w:r>
              <w:t xml:space="preserve">Site maintenance / tech</w:t>
            </w:r>
          </w:p>
        </w:tc>
        <w:tc>
          <w:tcPr/>
          <w:p>
            <w:pPr>
              <w:pStyle w:val="Compact"/>
              <w:jc w:val="left"/>
            </w:pPr>
            <w:r>
              <w:t xml:space="preserve">1-2</w:t>
            </w:r>
          </w:p>
        </w:tc>
        <w:tc>
          <w:tcPr/>
          <w:p>
            <w:pPr>
              <w:pStyle w:val="Compact"/>
              <w:jc w:val="left"/>
            </w:pPr>
            <w:r>
              <w:t xml:space="preserve">Brent</w:t>
            </w:r>
          </w:p>
        </w:tc>
      </w:tr>
      <w:tr>
        <w:tc>
          <w:tcPr/>
          <w:p>
            <w:pPr>
              <w:pStyle w:val="Compact"/>
              <w:jc w:val="left"/>
            </w:pPr>
            <w:r>
              <w:rPr>
                <w:bCs/>
                <w:b/>
              </w:rPr>
              <w:t xml:space="preserve">Total</w:t>
            </w:r>
          </w:p>
        </w:tc>
        <w:tc>
          <w:tcPr/>
          <w:p>
            <w:pPr>
              <w:pStyle w:val="Compact"/>
              <w:jc w:val="left"/>
            </w:pPr>
            <w:r>
              <w:rPr>
                <w:bCs/>
                <w:b/>
              </w:rPr>
              <w:t xml:space="preserve">13-22</w:t>
            </w:r>
          </w:p>
        </w:tc>
        <w:tc>
          <w:tcPr/>
          <w:p>
            <w:pPr>
              <w:pStyle w:val="Compact"/>
            </w:pPr>
          </w:p>
        </w:tc>
      </w:tr>
    </w:tbl>
    <w:p>
      <w:pPr>
        <w:pStyle w:val="BodyText"/>
      </w:pPr>
      <w:r>
        <w:t xml:space="preserve">That’s a part-time job dedicated to IHE alone. On top of Dr. Jones’s full-time faculty work and Brent’s other product development.</w:t>
      </w:r>
      <w:r>
        <w:t xml:space="preserve"> </w:t>
      </w:r>
      <w:r>
        <w:rPr>
          <w:bCs/>
          <w:b/>
        </w:rPr>
        <w:t xml:space="preserve">The HOO flags this as the single biggest risk to IHE’s success — not strategy, not design, not technology, but operational sustainability.</w:t>
      </w:r>
    </w:p>
    <w:p>
      <w:pPr>
        <w:pStyle w:val="BodyText"/>
      </w:pPr>
      <w:r>
        <w:rPr>
          <w:bCs/>
          <w:b/>
        </w:rPr>
        <w:t xml:space="preserve">The HOO’s Operational Framework:</w:t>
      </w:r>
    </w:p>
    <w:p>
      <w:pPr>
        <w:pStyle w:val="BodyText"/>
      </w:pPr>
      <w:r>
        <w:rPr>
          <w:bCs/>
          <w:b/>
        </w:rPr>
        <w:t xml:space="preserve">What MUST be automated:</w:t>
      </w:r>
      <w:r>
        <w:t xml:space="preserve"> </w:t>
      </w:r>
      <w:r>
        <w:t xml:space="preserve">- Innovation Pulse story sourcing (use RSS feeds + AI summarization as first draft, human editorial as final pass)</w:t>
      </w:r>
      <w:r>
        <w:t xml:space="preserve"> </w:t>
      </w:r>
      <w:r>
        <w:t xml:space="preserve">- Social media posting (schedule a week’s worth of LinkedIn posts every Sunday)</w:t>
      </w:r>
      <w:r>
        <w:t xml:space="preserve"> </w:t>
      </w:r>
      <w:r>
        <w:t xml:space="preserve">- Newsletter distribution (automated from CMS publish → email platform)</w:t>
      </w:r>
      <w:r>
        <w:t xml:space="preserve"> </w:t>
      </w:r>
      <w:r>
        <w:t xml:space="preserve">- Analytics reporting (automated weekly dashboard)</w:t>
      </w:r>
    </w:p>
    <w:p>
      <w:pPr>
        <w:pStyle w:val="BodyText"/>
      </w:pPr>
      <w:r>
        <w:rPr>
          <w:bCs/>
          <w:b/>
        </w:rPr>
        <w:t xml:space="preserve">What MUST be systematized:</w:t>
      </w:r>
      <w:r>
        <w:t xml:space="preserve"> </w:t>
      </w:r>
      <w:r>
        <w:t xml:space="preserve">- Podcast production workflow (template for outreach, prep, recording, editing)</w:t>
      </w:r>
      <w:r>
        <w:t xml:space="preserve"> </w:t>
      </w:r>
      <w:r>
        <w:t xml:space="preserve">- AI Directory review process (standard evaluation criteria, template for new entries)</w:t>
      </w:r>
      <w:r>
        <w:t xml:space="preserve"> </w:t>
      </w:r>
      <w:r>
        <w:t xml:space="preserve">- Guest intake process (automated form → calendar booking → prep doc generation)</w:t>
      </w:r>
    </w:p>
    <w:p>
      <w:pPr>
        <w:pStyle w:val="BodyText"/>
      </w:pPr>
      <w:r>
        <w:rPr>
          <w:bCs/>
          <w:b/>
        </w:rPr>
        <w:t xml:space="preserve">What MUST be deprioritized:</w:t>
      </w:r>
      <w:r>
        <w:t xml:space="preserve"> </w:t>
      </w:r>
      <w:r>
        <w:t xml:space="preserve">- Tinker Lab (reduce to monthly, not ad hoc)</w:t>
      </w:r>
      <w:r>
        <w:t xml:space="preserve"> </w:t>
      </w:r>
      <w:r>
        <w:t xml:space="preserve">- Educator Tools (merge into AI Directory)</w:t>
      </w:r>
      <w:r>
        <w:t xml:space="preserve"> </w:t>
      </w:r>
      <w:r>
        <w:t xml:space="preserve">- Any community forum/Slack (defer indefinitely)</w:t>
      </w:r>
      <w:r>
        <w:t xml:space="preserve"> </w:t>
      </w:r>
      <w:r>
        <w:t xml:space="preserve">- Premium membership infrastructure (defer to 2027)</w:t>
      </w:r>
    </w:p>
    <w:p>
      <w:pPr>
        <w:pStyle w:val="BodyText"/>
      </w:pPr>
      <w:r>
        <w:rPr>
          <w:bCs/>
          <w:b/>
        </w:rPr>
        <w:t xml:space="preserve">Operational Calendar (Recommended Weekly Rhythm):</w:t>
      </w:r>
    </w:p>
    <w:tbl>
      <w:tblPr>
        <w:tblStyle w:val="Table"/>
        <w:tblW w:type="pct" w:w="5000"/>
        <w:tblLook w:firstRow="1" w:lastRow="0" w:firstColumn="0" w:lastColumn="0" w:noHBand="0" w:noVBand="0" w:val="0020"/>
        <w:jc w:val="start"/>
      </w:tblPr>
      <w:tblGrid>
        <w:gridCol w:w="1721"/>
        <w:gridCol w:w="2410"/>
        <w:gridCol w:w="3787"/>
      </w:tblGrid>
      <w:tr>
        <w:trPr>
          <w:tblHeader w:val="true"/>
        </w:trPr>
        <w:tc>
          <w:tcPr/>
          <w:p>
            <w:pPr>
              <w:pStyle w:val="Compact"/>
              <w:jc w:val="left"/>
            </w:pPr>
            <w:r>
              <w:t xml:space="preserve">Day</w:t>
            </w:r>
          </w:p>
        </w:tc>
        <w:tc>
          <w:tcPr/>
          <w:p>
            <w:pPr>
              <w:pStyle w:val="Compact"/>
              <w:jc w:val="left"/>
            </w:pPr>
            <w:r>
              <w:t xml:space="preserve">Brent</w:t>
            </w:r>
          </w:p>
        </w:tc>
        <w:tc>
          <w:tcPr/>
          <w:p>
            <w:pPr>
              <w:pStyle w:val="Compact"/>
              <w:jc w:val="left"/>
            </w:pPr>
            <w:r>
              <w:t xml:space="preserve">Dr. Jones</w:t>
            </w:r>
          </w:p>
        </w:tc>
      </w:tr>
      <w:tr>
        <w:tc>
          <w:tcPr/>
          <w:p>
            <w:pPr>
              <w:pStyle w:val="Compact"/>
              <w:jc w:val="left"/>
            </w:pPr>
            <w:r>
              <w:t xml:space="preserve">Sunday</w:t>
            </w:r>
          </w:p>
        </w:tc>
        <w:tc>
          <w:tcPr/>
          <w:p>
            <w:pPr>
              <w:pStyle w:val="Compact"/>
              <w:jc w:val="left"/>
            </w:pPr>
            <w:r>
              <w:t xml:space="preserve">Batch-produce Mon-Wed Pulse drafts, schedule LinkedIn posts</w:t>
            </w:r>
          </w:p>
        </w:tc>
        <w:tc>
          <w:tcPr/>
          <w:p>
            <w:pPr>
              <w:pStyle w:val="Compact"/>
              <w:jc w:val="left"/>
            </w:pPr>
            <w:r>
              <w:t xml:space="preserve">Review Pulse drafts, record podcast if scheduled</w:t>
            </w:r>
          </w:p>
        </w:tc>
      </w:tr>
      <w:tr>
        <w:tc>
          <w:tcPr/>
          <w:p>
            <w:pPr>
              <w:pStyle w:val="Compact"/>
              <w:jc w:val="left"/>
            </w:pPr>
            <w:r>
              <w:t xml:space="preserve">Monday</w:t>
            </w:r>
          </w:p>
        </w:tc>
        <w:tc>
          <w:tcPr/>
          <w:p>
            <w:pPr>
              <w:pStyle w:val="Compact"/>
              <w:jc w:val="left"/>
            </w:pPr>
            <w:r>
              <w:t xml:space="preserve">Publish Pulse, manage newsletter</w:t>
            </w:r>
          </w:p>
        </w:tc>
        <w:tc>
          <w:tcPr/>
          <w:p>
            <w:pPr>
              <w:pStyle w:val="Compact"/>
              <w:jc w:val="left"/>
            </w:pPr>
            <w:r>
              <w:t xml:space="preserve">LinkedIn post, review AI Directory submissions</w:t>
            </w:r>
          </w:p>
        </w:tc>
      </w:tr>
      <w:tr>
        <w:tc>
          <w:tcPr/>
          <w:p>
            <w:pPr>
              <w:pStyle w:val="Compact"/>
              <w:jc w:val="left"/>
            </w:pPr>
            <w:r>
              <w:t xml:space="preserve">Tuesday</w:t>
            </w:r>
          </w:p>
        </w:tc>
        <w:tc>
          <w:tcPr/>
          <w:p>
            <w:pPr>
              <w:pStyle w:val="Compact"/>
              <w:jc w:val="left"/>
            </w:pPr>
            <w:r>
              <w:t xml:space="preserve">Publish Pulse, site maintenance</w:t>
            </w:r>
          </w:p>
        </w:tc>
        <w:tc>
          <w:tcPr/>
          <w:p>
            <w:pPr>
              <w:pStyle w:val="Compact"/>
              <w:jc w:val="left"/>
            </w:pPr>
            <w:r>
              <w:t xml:space="preserve">LinkedIn post</w:t>
            </w:r>
          </w:p>
        </w:tc>
      </w:tr>
      <w:tr>
        <w:tc>
          <w:tcPr/>
          <w:p>
            <w:pPr>
              <w:pStyle w:val="Compact"/>
              <w:jc w:val="left"/>
            </w:pPr>
            <w:r>
              <w:t xml:space="preserve">Wednesday</w:t>
            </w:r>
          </w:p>
        </w:tc>
        <w:tc>
          <w:tcPr/>
          <w:p>
            <w:pPr>
              <w:pStyle w:val="Compact"/>
              <w:jc w:val="left"/>
            </w:pPr>
            <w:r>
              <w:t xml:space="preserve">Publish Pulse, podcast editing</w:t>
            </w:r>
          </w:p>
        </w:tc>
        <w:tc>
          <w:tcPr/>
          <w:p>
            <w:pPr>
              <w:pStyle w:val="Compact"/>
              <w:jc w:val="left"/>
            </w:pPr>
            <w:r>
              <w:t xml:space="preserve">LinkedIn post, guest outreach</w:t>
            </w:r>
          </w:p>
        </w:tc>
      </w:tr>
      <w:tr>
        <w:tc>
          <w:tcPr/>
          <w:p>
            <w:pPr>
              <w:pStyle w:val="Compact"/>
              <w:jc w:val="left"/>
            </w:pPr>
            <w:r>
              <w:t xml:space="preserve">Thursday</w:t>
            </w:r>
          </w:p>
        </w:tc>
        <w:tc>
          <w:tcPr/>
          <w:p>
            <w:pPr>
              <w:pStyle w:val="Compact"/>
              <w:jc w:val="left"/>
            </w:pPr>
            <w:r>
              <w:t xml:space="preserve">Publish Pulse, product development (other apps)</w:t>
            </w:r>
          </w:p>
        </w:tc>
        <w:tc>
          <w:tcPr/>
          <w:p>
            <w:pPr>
              <w:pStyle w:val="Compact"/>
              <w:jc w:val="left"/>
            </w:pPr>
            <w:r>
              <w:t xml:space="preserve">LinkedIn post, workshop prep if applicable</w:t>
            </w:r>
          </w:p>
        </w:tc>
      </w:tr>
      <w:tr>
        <w:tc>
          <w:tcPr/>
          <w:p>
            <w:pPr>
              <w:pStyle w:val="Compact"/>
              <w:jc w:val="left"/>
            </w:pPr>
            <w:r>
              <w:t xml:space="preserve">Friday</w:t>
            </w:r>
          </w:p>
        </w:tc>
        <w:tc>
          <w:tcPr/>
          <w:p>
            <w:pPr>
              <w:pStyle w:val="Compact"/>
              <w:jc w:val="left"/>
            </w:pPr>
            <w:r>
              <w:t xml:space="preserve">Publish Pulse, weekly analytics review</w:t>
            </w:r>
          </w:p>
        </w:tc>
        <w:tc>
          <w:tcPr/>
          <w:p>
            <w:pPr>
              <w:pStyle w:val="Compact"/>
              <w:jc w:val="left"/>
            </w:pPr>
            <w:r>
              <w:t xml:space="preserve">LinkedIn post, workshop/presentation if applicable</w:t>
            </w:r>
          </w:p>
        </w:tc>
      </w:tr>
    </w:tbl>
    <w:p>
      <w:pPr>
        <w:pStyle w:val="BodyText"/>
      </w:pPr>
      <w:r>
        <w:rPr>
          <w:bCs/>
          <w:b/>
        </w:rPr>
        <w:t xml:space="preserve">The HOO’s Verdict on Brent’s Multi-Product Load:</w:t>
      </w:r>
    </w:p>
    <w:p>
      <w:pPr>
        <w:pStyle w:val="BodyText"/>
      </w:pPr>
      <w:r>
        <w:t xml:space="preserve">Brent is simultaneously supporting IHE, building the AI OER Platform, maintaining AI College Rankings, developing InnerYoo, and building Vibe Presenter. This is unsustainable long-term. The HOO recommends a clear</w:t>
      </w:r>
      <w:r>
        <w:t xml:space="preserve"> </w:t>
      </w:r>
      <w:r>
        <w:rPr>
          <w:bCs/>
          <w:b/>
        </w:rPr>
        <w:t xml:space="preserve">priority stack:</w:t>
      </w:r>
    </w:p>
    <w:p>
      <w:pPr>
        <w:numPr>
          <w:ilvl w:val="0"/>
          <w:numId w:val="1012"/>
        </w:numPr>
        <w:pStyle w:val="Compact"/>
      </w:pPr>
      <w:r>
        <w:rPr>
          <w:bCs/>
          <w:b/>
        </w:rPr>
        <w:t xml:space="preserve">IHE</w:t>
      </w:r>
      <w:r>
        <w:t xml:space="preserve"> </w:t>
      </w:r>
      <w:r>
        <w:t xml:space="preserve">— This is the audience engine that feeds everything else. If the Pulse stops, the flywheel stops.</w:t>
      </w:r>
    </w:p>
    <w:p>
      <w:pPr>
        <w:numPr>
          <w:ilvl w:val="0"/>
          <w:numId w:val="1012"/>
        </w:numPr>
        <w:pStyle w:val="Compact"/>
      </w:pPr>
      <w:r>
        <w:rPr>
          <w:bCs/>
          <w:b/>
        </w:rPr>
        <w:t xml:space="preserve">AI OER Platform</w:t>
      </w:r>
      <w:r>
        <w:t xml:space="preserve"> </w:t>
      </w:r>
      <w:r>
        <w:t xml:space="preserve">— This is the highest-revenue-potential product. But it’s in pre-build stage and can be paced.</w:t>
      </w:r>
    </w:p>
    <w:p>
      <w:pPr>
        <w:numPr>
          <w:ilvl w:val="0"/>
          <w:numId w:val="1012"/>
        </w:numPr>
        <w:pStyle w:val="Compact"/>
      </w:pPr>
      <w:r>
        <w:rPr>
          <w:bCs/>
          <w:b/>
        </w:rPr>
        <w:t xml:space="preserve">AI College Rankings</w:t>
      </w:r>
      <w:r>
        <w:t xml:space="preserve"> </w:t>
      </w:r>
      <w:r>
        <w:t xml:space="preserve">— Largely built, can be maintained with minimal effort.</w:t>
      </w:r>
    </w:p>
    <w:p>
      <w:pPr>
        <w:numPr>
          <w:ilvl w:val="0"/>
          <w:numId w:val="1012"/>
        </w:numPr>
        <w:pStyle w:val="Compact"/>
      </w:pPr>
      <w:r>
        <w:rPr>
          <w:bCs/>
          <w:b/>
        </w:rPr>
        <w:t xml:space="preserve">InnerYoo</w:t>
      </w:r>
      <w:r>
        <w:t xml:space="preserve"> </w:t>
      </w:r>
      <w:r>
        <w:t xml:space="preserve">— MVP nearly complete, can be put in maintenance mode.</w:t>
      </w:r>
    </w:p>
    <w:p>
      <w:pPr>
        <w:numPr>
          <w:ilvl w:val="0"/>
          <w:numId w:val="1012"/>
        </w:numPr>
        <w:pStyle w:val="Compact"/>
      </w:pPr>
      <w:r>
        <w:rPr>
          <w:bCs/>
          <w:b/>
        </w:rPr>
        <w:t xml:space="preserve">Vibe Presenter</w:t>
      </w:r>
      <w:r>
        <w:t xml:space="preserve"> </w:t>
      </w:r>
      <w:r>
        <w:t xml:space="preserve">— Longest timeline, can wait.</w:t>
      </w:r>
    </w:p>
    <w:p>
      <w:pPr>
        <w:pStyle w:val="FirstParagraph"/>
      </w:pPr>
      <w:r>
        <w:t xml:space="preserve">IHE gets priority because without the audience, none of the other products have distribution.</w:t>
      </w:r>
    </w:p>
    <w:p>
      <w:pPr>
        <w:pStyle w:val="BodyText"/>
      </w:pPr>
      <w:r>
        <w:rPr>
          <w:bCs/>
          <w:b/>
        </w:rPr>
        <w:t xml:space="preserve">HOO Verdict:</w:t>
      </w:r>
      <w:r>
        <w:t xml:space="preserve"> </w:t>
      </w:r>
      <w:r>
        <w:t xml:space="preserve">Operationally fragile but viable if the cadence is managed and low-value activities are ruthlessly cut. Automation and batching are survival requirements, not nice-to-haves.</w:t>
      </w:r>
    </w:p>
    <w:p>
      <w:pPr>
        <w:pStyle w:val="BodyText"/>
      </w:pPr>
      <w:r>
        <w:rPr>
          <w:bCs/>
          <w:b/>
        </w:rPr>
        <w:t xml:space="preserve">HOO Priority Actions:</w:t>
      </w:r>
      <w:r>
        <w:t xml:space="preserve"> </w:t>
      </w:r>
      <w:r>
        <w:t xml:space="preserve">1. Build the AI-assisted Pulse production pipeline (RSS → AI draft → human edit → publish → email)</w:t>
      </w:r>
      <w:r>
        <w:t xml:space="preserve"> </w:t>
      </w:r>
      <w:r>
        <w:t xml:space="preserve">2. Implement weekly batch production (produce Mon-Wed Pulse on Sunday)</w:t>
      </w:r>
      <w:r>
        <w:t xml:space="preserve"> </w:t>
      </w:r>
      <w:r>
        <w:t xml:space="preserve">3. Merge Educator Tools into AI Directory (eliminate a content pillar)</w:t>
      </w:r>
      <w:r>
        <w:t xml:space="preserve"> </w:t>
      </w:r>
      <w:r>
        <w:t xml:space="preserve">4. Reduce Tinker Lab to monthly cadence</w:t>
      </w:r>
      <w:r>
        <w:t xml:space="preserve"> </w:t>
      </w:r>
      <w:r>
        <w:t xml:space="preserve">5. Document all workflows so Dr. Jones can handle basic operations if Brent is unavailable</w:t>
      </w:r>
      <w:r>
        <w:t xml:space="preserve"> </w:t>
      </w:r>
      <w:r>
        <w:t xml:space="preserve">6. Establish the priority stack: IHE &gt; OER Platform &gt; Rankings &gt; InnerYoo &gt; Vibe Presenter</w:t>
      </w:r>
    </w:p>
    <w:p>
      <w:r>
        <w:pict>
          <v:rect style="width:0;height:1.5pt" o:hralign="center" o:hrstd="t" o:hr="t"/>
        </w:pict>
      </w:r>
    </w:p>
    <w:bookmarkEnd w:id="91"/>
    <w:bookmarkEnd w:id="92"/>
    <w:bookmarkStart w:id="94" w:name="delivery-operations-gate-decision"/>
    <w:p>
      <w:pPr>
        <w:pStyle w:val="Heading2"/>
      </w:pPr>
      <w:r>
        <w:t xml:space="preserve">📊 DELIVERY &amp; OPERATIONS GATE DECISION</w:t>
      </w:r>
    </w:p>
    <w:tbl>
      <w:tblPr>
        <w:tblStyle w:val="Table"/>
        <w:tblW w:type="pct" w:w="5000"/>
        <w:tblLook w:firstRow="1" w:lastRow="0" w:firstColumn="0" w:lastColumn="0" w:noHBand="0" w:noVBand="0" w:val="0020"/>
        <w:jc w:val="start"/>
      </w:tblPr>
      <w:tblGrid>
        <w:gridCol w:w="2534"/>
        <w:gridCol w:w="3484"/>
        <w:gridCol w:w="1900"/>
      </w:tblGrid>
      <w:tr>
        <w:trPr>
          <w:tblHeader w:val="true"/>
        </w:trPr>
        <w:tc>
          <w:tcPr/>
          <w:p>
            <w:pPr>
              <w:pStyle w:val="Compact"/>
              <w:jc w:val="left"/>
            </w:pPr>
            <w:r>
              <w:t xml:space="preserve">Leader</w:t>
            </w:r>
          </w:p>
        </w:tc>
        <w:tc>
          <w:tcPr/>
          <w:p>
            <w:pPr>
              <w:pStyle w:val="Compact"/>
              <w:jc w:val="left"/>
            </w:pPr>
            <w:r>
              <w:t xml:space="preserve">Assessment</w:t>
            </w:r>
          </w:p>
        </w:tc>
        <w:tc>
          <w:tcPr/>
          <w:p>
            <w:pPr>
              <w:pStyle w:val="Compact"/>
              <w:jc w:val="left"/>
            </w:pPr>
            <w:r>
              <w:t xml:space="preserve">Vote</w:t>
            </w:r>
          </w:p>
        </w:tc>
      </w:tr>
      <w:tr>
        <w:tc>
          <w:tcPr/>
          <w:p>
            <w:pPr>
              <w:pStyle w:val="Compact"/>
              <w:jc w:val="left"/>
            </w:pPr>
            <w:r>
              <w:t xml:space="preserve">HCS</w:t>
            </w:r>
          </w:p>
        </w:tc>
        <w:tc>
          <w:tcPr/>
          <w:p>
            <w:pPr>
              <w:pStyle w:val="Compact"/>
              <w:jc w:val="left"/>
            </w:pPr>
            <w:r>
              <w:t xml:space="preserve">Customer journey exists but isn’t designed. Build onboarding sequence and institutional path.</w:t>
            </w:r>
          </w:p>
        </w:tc>
        <w:tc>
          <w:tcPr/>
          <w:p>
            <w:pPr>
              <w:pStyle w:val="Compact"/>
              <w:jc w:val="left"/>
            </w:pPr>
            <w:r>
              <w:rPr>
                <w:bCs/>
                <w:b/>
              </w:rPr>
              <w:t xml:space="preserve">GO</w:t>
            </w:r>
          </w:p>
        </w:tc>
      </w:tr>
      <w:tr>
        <w:tc>
          <w:tcPr/>
          <w:p>
            <w:pPr>
              <w:pStyle w:val="Compact"/>
              <w:jc w:val="left"/>
            </w:pPr>
            <w:r>
              <w:t xml:space="preserve">HOO</w:t>
            </w:r>
          </w:p>
        </w:tc>
        <w:tc>
          <w:tcPr/>
          <w:p>
            <w:pPr>
              <w:pStyle w:val="Compact"/>
              <w:jc w:val="left"/>
            </w:pPr>
            <w:r>
              <w:t xml:space="preserve">Operationally fragile. Sustainable only with automation, batching, and ruthless prioritization.</w:t>
            </w:r>
          </w:p>
        </w:tc>
        <w:tc>
          <w:tcPr/>
          <w:p>
            <w:pPr>
              <w:pStyle w:val="Compact"/>
              <w:jc w:val="left"/>
            </w:pPr>
            <w:r>
              <w:rPr>
                <w:bCs/>
                <w:b/>
              </w:rPr>
              <w:t xml:space="preserve">GO with conditions</w:t>
            </w:r>
          </w:p>
        </w:tc>
      </w:tr>
    </w:tbl>
    <w:bookmarkStart w:id="93" w:name="Xa4bdc6b54fb4e0b570319ec61047f6dc509ec7d"/>
    <w:p>
      <w:pPr>
        <w:pStyle w:val="Heading3"/>
      </w:pPr>
      <w:r>
        <w:rPr>
          <w:bCs/>
          <w:b/>
        </w:rPr>
        <w:t xml:space="preserve">GATE 6 VERDICT: ✅ GO — with operational constraints acknowledged</w:t>
      </w:r>
    </w:p>
    <w:p>
      <w:r>
        <w:pict>
          <v:rect style="width:0;height:1.5pt" o:hralign="center" o:hrstd="t" o:hr="t"/>
        </w:pict>
      </w:r>
    </w:p>
    <w:bookmarkEnd w:id="93"/>
    <w:bookmarkEnd w:id="94"/>
    <w:bookmarkEnd w:id="95"/>
    <w:bookmarkStart w:id="96" w:name="section-12"/>
    <w:p>
      <w:pPr>
        <w:pStyle w:val="Heading1"/>
      </w:pPr>
      <w:r>
        <w:t xml:space="preserve">═══════════════════════════════════════════</w:t>
      </w:r>
    </w:p>
    <w:bookmarkEnd w:id="96"/>
    <w:bookmarkStart w:id="97" w:name="final-boardroom-verdict"/>
    <w:p>
      <w:pPr>
        <w:pStyle w:val="Heading1"/>
      </w:pPr>
      <w:r>
        <w:t xml:space="preserve">FINAL BOARDROOM VERDICT</w:t>
      </w:r>
    </w:p>
    <w:bookmarkEnd w:id="97"/>
    <w:bookmarkStart w:id="105" w:name="section-13"/>
    <w:p>
      <w:pPr>
        <w:pStyle w:val="Heading1"/>
      </w:pPr>
      <w:r>
        <w:t xml:space="preserve">═══════════════════════════════════════════</w:t>
      </w:r>
    </w:p>
    <w:bookmarkStart w:id="101" w:name="Xfe73567bc8111654b9d2a73e59baa16718c00c0"/>
    <w:p>
      <w:pPr>
        <w:pStyle w:val="Heading2"/>
      </w:pPr>
      <w:r>
        <w:t xml:space="preserve">🏛️ OVERALL VERDICT: ✅ GO — PROCEED WITH FOCUSED EXECUTION</w:t>
      </w:r>
    </w:p>
    <w:p>
      <w:pPr>
        <w:pStyle w:val="FirstParagraph"/>
      </w:pPr>
      <w:r>
        <w:rPr>
          <w:bCs/>
          <w:b/>
        </w:rPr>
        <w:t xml:space="preserve">The Board’s Consensus:</w:t>
      </w:r>
    </w:p>
    <w:p>
      <w:pPr>
        <w:pStyle w:val="BodyText"/>
      </w:pPr>
      <w:r>
        <w:t xml:space="preserve">InnovatingHigherEd is a sound platform with a real market, a genuine unfair advantage (Dr. Jones), and a differentiated content product (The Innovation Pulse). The website refresh is a significant quality upgrade. The path to first revenue is clear and achievable within 90 days.</w:t>
      </w:r>
    </w:p>
    <w:p>
      <w:pPr>
        <w:pStyle w:val="BodyText"/>
      </w:pPr>
      <w:r>
        <w:rPr>
          <w:bCs/>
          <w:b/>
        </w:rPr>
        <w:t xml:space="preserve">However, the Board unanimously identifies three structural risks that must be addressed:</w:t>
      </w:r>
    </w:p>
    <w:bookmarkStart w:id="98" w:name="Xd4a447b00a082805aab0df199398f82af2fda4f"/>
    <w:p>
      <w:pPr>
        <w:pStyle w:val="Heading3"/>
      </w:pPr>
      <w:r>
        <w:t xml:space="preserve">Risk 1: Operational Overextension (Flagged by: CPV, HUR, HOO)</w:t>
      </w:r>
    </w:p>
    <w:p>
      <w:pPr>
        <w:pStyle w:val="FirstParagraph"/>
      </w:pPr>
      <w:r>
        <w:t xml:space="preserve">The platform tries to serve too many audiences with too many content types, run by too few people across too many simultaneous products. The solution is focus: one primary persona (community college faculty), one primary product (the Innovation Pulse newsletter), and one primary metric (subscriber growth rate).</w:t>
      </w:r>
    </w:p>
    <w:bookmarkEnd w:id="98"/>
    <w:bookmarkStart w:id="99" w:name="Xec53baf983b6b182b7ff0ef9958f29dd427c80f"/>
    <w:p>
      <w:pPr>
        <w:pStyle w:val="Heading3"/>
      </w:pPr>
      <w:r>
        <w:t xml:space="preserve">Risk 2: Missing Revenue Infrastructure (Flagged by: HOS, CTO)</w:t>
      </w:r>
    </w:p>
    <w:p>
      <w:pPr>
        <w:pStyle w:val="FirstParagraph"/>
      </w:pPr>
      <w:r>
        <w:t xml:space="preserve">IHE has zero revenue and no revenue-generating mechanisms in place. Affiliate links can be added this week. Workshop packaging can happen this month. Sponsored content can follow once the list grows. But these require deliberate action, not just</w:t>
      </w:r>
      <w:r>
        <w:t xml:space="preserve"> </w:t>
      </w:r>
      <w:r>
        <w:t xml:space="preserve">“</w:t>
      </w:r>
      <w:r>
        <w:t xml:space="preserve">eventually we’ll monetize.</w:t>
      </w:r>
      <w:r>
        <w:t xml:space="preserve">”</w:t>
      </w:r>
    </w:p>
    <w:bookmarkEnd w:id="99"/>
    <w:bookmarkStart w:id="100" w:name="X2e6ff4047f5531cc18f2fb26e675295407adf4b"/>
    <w:p>
      <w:pPr>
        <w:pStyle w:val="Heading3"/>
      </w:pPr>
      <w:r>
        <w:t xml:space="preserve">Risk 3: Dark Theme Design Risk (Flagged by: CDO, HQT)</w:t>
      </w:r>
    </w:p>
    <w:p>
      <w:pPr>
        <w:pStyle w:val="FirstParagraph"/>
      </w:pPr>
      <w:r>
        <w:t xml:space="preserve">The cyberpunk aesthetic may alienate the core audience of 40-65 year old academics. This is a testable hypothesis — but the Board flags it as a risk worth monitoring through bounce rate data and direct user feedback.</w:t>
      </w:r>
    </w:p>
    <w:p>
      <w:r>
        <w:pict>
          <v:rect style="width:0;height:1.5pt" o:hralign="center" o:hrstd="t" o:hr="t"/>
        </w:pict>
      </w:r>
    </w:p>
    <w:bookmarkEnd w:id="100"/>
    <w:bookmarkEnd w:id="101"/>
    <w:bookmarkStart w:id="102" w:name="the-boards-top-10-priority-actions"/>
    <w:p>
      <w:pPr>
        <w:pStyle w:val="Heading2"/>
      </w:pPr>
      <w:r>
        <w:t xml:space="preserve">THE BOARD’S TOP 10 PRIORITY ACTIONS</w:t>
      </w:r>
    </w:p>
    <w:p>
      <w:pPr>
        <w:pStyle w:val="FirstParagraph"/>
      </w:pPr>
      <w:r>
        <w:rPr>
          <w:iCs/>
          <w:i/>
        </w:rPr>
        <w:t xml:space="preserve">Ranked by impact and urgency. Do these in order.</w:t>
      </w:r>
    </w:p>
    <w:tbl>
      <w:tblPr>
        <w:tblStyle w:val="Table"/>
        <w:tblW w:type="pct" w:w="5000"/>
        <w:tblLook w:firstRow="1" w:lastRow="0" w:firstColumn="0" w:lastColumn="0" w:noHBand="0" w:noVBand="0" w:val="0020"/>
        <w:jc w:val="start"/>
      </w:tblPr>
      <w:tblGrid>
        <w:gridCol w:w="594"/>
        <w:gridCol w:w="1584"/>
        <w:gridCol w:w="1386"/>
        <w:gridCol w:w="1980"/>
        <w:gridCol w:w="2376"/>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Flagged By</w:t>
            </w:r>
          </w:p>
        </w:tc>
      </w:tr>
      <w:tr>
        <w:tc>
          <w:tcPr/>
          <w:p>
            <w:pPr>
              <w:pStyle w:val="Compact"/>
              <w:jc w:val="left"/>
            </w:pPr>
            <w:r>
              <w:t xml:space="preserve">1</w:t>
            </w:r>
          </w:p>
        </w:tc>
        <w:tc>
          <w:tcPr/>
          <w:p>
            <w:pPr>
              <w:pStyle w:val="Compact"/>
              <w:jc w:val="left"/>
            </w:pPr>
            <w:r>
              <w:t xml:space="preserve">Complete website migration with proper URL redirects</w:t>
            </w:r>
          </w:p>
        </w:tc>
        <w:tc>
          <w:tcPr/>
          <w:p>
            <w:pPr>
              <w:pStyle w:val="Compact"/>
              <w:jc w:val="left"/>
            </w:pPr>
            <w:r>
              <w:t xml:space="preserve">Brent</w:t>
            </w:r>
          </w:p>
        </w:tc>
        <w:tc>
          <w:tcPr/>
          <w:p>
            <w:pPr>
              <w:pStyle w:val="Compact"/>
              <w:jc w:val="left"/>
            </w:pPr>
            <w:r>
              <w:t xml:space="preserve">This weekend</w:t>
            </w:r>
          </w:p>
        </w:tc>
        <w:tc>
          <w:tcPr/>
          <w:p>
            <w:pPr>
              <w:pStyle w:val="Compact"/>
              <w:jc w:val="left"/>
            </w:pPr>
            <w:r>
              <w:t xml:space="preserve">CTO, HOE, HQT</w:t>
            </w:r>
          </w:p>
        </w:tc>
      </w:tr>
      <w:tr>
        <w:tc>
          <w:tcPr/>
          <w:p>
            <w:pPr>
              <w:pStyle w:val="Compact"/>
              <w:jc w:val="left"/>
            </w:pPr>
            <w:r>
              <w:t xml:space="preserve">2</w:t>
            </w:r>
          </w:p>
        </w:tc>
        <w:tc>
          <w:tcPr/>
          <w:p>
            <w:pPr>
              <w:pStyle w:val="Compact"/>
              <w:jc w:val="left"/>
            </w:pPr>
            <w:r>
              <w:t xml:space="preserve">Add Dr. Jones’s headshot to About page</w:t>
            </w:r>
          </w:p>
        </w:tc>
        <w:tc>
          <w:tcPr/>
          <w:p>
            <w:pPr>
              <w:pStyle w:val="Compact"/>
              <w:jc w:val="left"/>
            </w:pPr>
            <w:r>
              <w:t xml:space="preserve">Brent</w:t>
            </w:r>
          </w:p>
        </w:tc>
        <w:tc>
          <w:tcPr/>
          <w:p>
            <w:pPr>
              <w:pStyle w:val="Compact"/>
              <w:jc w:val="left"/>
            </w:pPr>
            <w:r>
              <w:t xml:space="preserve">This weekend</w:t>
            </w:r>
          </w:p>
        </w:tc>
        <w:tc>
          <w:tcPr/>
          <w:p>
            <w:pPr>
              <w:pStyle w:val="Compact"/>
              <w:jc w:val="left"/>
            </w:pPr>
            <w:r>
              <w:t xml:space="preserve">CDO</w:t>
            </w:r>
          </w:p>
        </w:tc>
      </w:tr>
      <w:tr>
        <w:tc>
          <w:tcPr/>
          <w:p>
            <w:pPr>
              <w:pStyle w:val="Compact"/>
              <w:jc w:val="left"/>
            </w:pPr>
            <w:r>
              <w:t xml:space="preserve">3</w:t>
            </w:r>
          </w:p>
        </w:tc>
        <w:tc>
          <w:tcPr/>
          <w:p>
            <w:pPr>
              <w:pStyle w:val="Compact"/>
              <w:jc w:val="left"/>
            </w:pPr>
            <w:r>
              <w:t xml:space="preserve">Move newsletter CTA above the fold on homepage</w:t>
            </w:r>
          </w:p>
        </w:tc>
        <w:tc>
          <w:tcPr/>
          <w:p>
            <w:pPr>
              <w:pStyle w:val="Compact"/>
              <w:jc w:val="left"/>
            </w:pPr>
            <w:r>
              <w:t xml:space="preserve">Brent</w:t>
            </w:r>
          </w:p>
        </w:tc>
        <w:tc>
          <w:tcPr/>
          <w:p>
            <w:pPr>
              <w:pStyle w:val="Compact"/>
              <w:jc w:val="left"/>
            </w:pPr>
            <w:r>
              <w:t xml:space="preserve">This weekend</w:t>
            </w:r>
          </w:p>
        </w:tc>
        <w:tc>
          <w:tcPr/>
          <w:p>
            <w:pPr>
              <w:pStyle w:val="Compact"/>
              <w:jc w:val="left"/>
            </w:pPr>
            <w:r>
              <w:t xml:space="preserve">CDO, HOG</w:t>
            </w:r>
          </w:p>
        </w:tc>
      </w:tr>
      <w:tr>
        <w:tc>
          <w:tcPr/>
          <w:p>
            <w:pPr>
              <w:pStyle w:val="Compact"/>
              <w:jc w:val="left"/>
            </w:pPr>
            <w:r>
              <w:t xml:space="preserve">4</w:t>
            </w:r>
          </w:p>
        </w:tc>
        <w:tc>
          <w:tcPr/>
          <w:p>
            <w:pPr>
              <w:pStyle w:val="Compact"/>
              <w:jc w:val="left"/>
            </w:pPr>
            <w:r>
              <w:t xml:space="preserve">Add affiliate links to AI Directory</w:t>
            </w:r>
          </w:p>
        </w:tc>
        <w:tc>
          <w:tcPr/>
          <w:p>
            <w:pPr>
              <w:pStyle w:val="Compact"/>
              <w:jc w:val="left"/>
            </w:pPr>
            <w:r>
              <w:t xml:space="preserve">Brent</w:t>
            </w:r>
          </w:p>
        </w:tc>
        <w:tc>
          <w:tcPr/>
          <w:p>
            <w:pPr>
              <w:pStyle w:val="Compact"/>
              <w:jc w:val="left"/>
            </w:pPr>
            <w:r>
              <w:t xml:space="preserve">Next week</w:t>
            </w:r>
          </w:p>
        </w:tc>
        <w:tc>
          <w:tcPr/>
          <w:p>
            <w:pPr>
              <w:pStyle w:val="Compact"/>
              <w:jc w:val="left"/>
            </w:pPr>
            <w:r>
              <w:t xml:space="preserve">HOS</w:t>
            </w:r>
          </w:p>
        </w:tc>
      </w:tr>
      <w:tr>
        <w:tc>
          <w:tcPr/>
          <w:p>
            <w:pPr>
              <w:pStyle w:val="Compact"/>
              <w:jc w:val="left"/>
            </w:pPr>
            <w:r>
              <w:t xml:space="preserve">5</w:t>
            </w:r>
          </w:p>
        </w:tc>
        <w:tc>
          <w:tcPr/>
          <w:p>
            <w:pPr>
              <w:pStyle w:val="Compact"/>
              <w:jc w:val="left"/>
            </w:pPr>
            <w:r>
              <w:t xml:space="preserve">Add</w:t>
            </w:r>
            <w:r>
              <w:t xml:space="preserve"> </w:t>
            </w:r>
            <w:r>
              <w:t xml:space="preserve">“</w:t>
            </w:r>
            <w:r>
              <w:t xml:space="preserve">Forward to a colleague</w:t>
            </w:r>
            <w:r>
              <w:t xml:space="preserve">”</w:t>
            </w:r>
            <w:r>
              <w:t xml:space="preserve"> </w:t>
            </w:r>
            <w:r>
              <w:t xml:space="preserve">CTA to newsletter</w:t>
            </w:r>
          </w:p>
        </w:tc>
        <w:tc>
          <w:tcPr/>
          <w:p>
            <w:pPr>
              <w:pStyle w:val="Compact"/>
              <w:jc w:val="left"/>
            </w:pPr>
            <w:r>
              <w:t xml:space="preserve">Brent</w:t>
            </w:r>
          </w:p>
        </w:tc>
        <w:tc>
          <w:tcPr/>
          <w:p>
            <w:pPr>
              <w:pStyle w:val="Compact"/>
              <w:jc w:val="left"/>
            </w:pPr>
            <w:r>
              <w:t xml:space="preserve">Next week</w:t>
            </w:r>
          </w:p>
        </w:tc>
        <w:tc>
          <w:tcPr/>
          <w:p>
            <w:pPr>
              <w:pStyle w:val="Compact"/>
              <w:jc w:val="left"/>
            </w:pPr>
            <w:r>
              <w:t xml:space="preserve">HOG</w:t>
            </w:r>
          </w:p>
        </w:tc>
      </w:tr>
      <w:tr>
        <w:tc>
          <w:tcPr/>
          <w:p>
            <w:pPr>
              <w:pStyle w:val="Compact"/>
              <w:jc w:val="left"/>
            </w:pPr>
            <w:r>
              <w:t xml:space="preserve">6</w:t>
            </w:r>
          </w:p>
        </w:tc>
        <w:tc>
          <w:tcPr/>
          <w:p>
            <w:pPr>
              <w:pStyle w:val="Compact"/>
              <w:jc w:val="left"/>
            </w:pPr>
            <w:r>
              <w:t xml:space="preserve">Build 4-email welcome sequence for new subscribers</w:t>
            </w:r>
          </w:p>
        </w:tc>
        <w:tc>
          <w:tcPr/>
          <w:p>
            <w:pPr>
              <w:pStyle w:val="Compact"/>
              <w:jc w:val="left"/>
            </w:pPr>
            <w:r>
              <w:t xml:space="preserve">Both</w:t>
            </w:r>
          </w:p>
        </w:tc>
        <w:tc>
          <w:tcPr/>
          <w:p>
            <w:pPr>
              <w:pStyle w:val="Compact"/>
              <w:jc w:val="left"/>
            </w:pPr>
            <w:r>
              <w:t xml:space="preserve">Next 2 weeks</w:t>
            </w:r>
          </w:p>
        </w:tc>
        <w:tc>
          <w:tcPr/>
          <w:p>
            <w:pPr>
              <w:pStyle w:val="Compact"/>
              <w:jc w:val="left"/>
            </w:pPr>
            <w:r>
              <w:t xml:space="preserve">HCS</w:t>
            </w:r>
          </w:p>
        </w:tc>
      </w:tr>
      <w:tr>
        <w:tc>
          <w:tcPr/>
          <w:p>
            <w:pPr>
              <w:pStyle w:val="Compact"/>
              <w:jc w:val="left"/>
            </w:pPr>
            <w:r>
              <w:t xml:space="preserve">7</w:t>
            </w:r>
          </w:p>
        </w:tc>
        <w:tc>
          <w:tcPr/>
          <w:p>
            <w:pPr>
              <w:pStyle w:val="Compact"/>
              <w:jc w:val="left"/>
            </w:pPr>
            <w:r>
              <w:t xml:space="preserve">Set up newsletter referral program</w:t>
            </w:r>
          </w:p>
        </w:tc>
        <w:tc>
          <w:tcPr/>
          <w:p>
            <w:pPr>
              <w:pStyle w:val="Compact"/>
              <w:jc w:val="left"/>
            </w:pPr>
            <w:r>
              <w:t xml:space="preserve">Brent</w:t>
            </w:r>
          </w:p>
        </w:tc>
        <w:tc>
          <w:tcPr/>
          <w:p>
            <w:pPr>
              <w:pStyle w:val="Compact"/>
              <w:jc w:val="left"/>
            </w:pPr>
            <w:r>
              <w:t xml:space="preserve">Next 2 weeks</w:t>
            </w:r>
          </w:p>
        </w:tc>
        <w:tc>
          <w:tcPr/>
          <w:p>
            <w:pPr>
              <w:pStyle w:val="Compact"/>
              <w:jc w:val="left"/>
            </w:pPr>
            <w:r>
              <w:t xml:space="preserve">HOG</w:t>
            </w:r>
          </w:p>
        </w:tc>
      </w:tr>
      <w:tr>
        <w:tc>
          <w:tcPr/>
          <w:p>
            <w:pPr>
              <w:pStyle w:val="Compact"/>
              <w:jc w:val="left"/>
            </w:pPr>
            <w:r>
              <w:t xml:space="preserve">8</w:t>
            </w:r>
          </w:p>
        </w:tc>
        <w:tc>
          <w:tcPr/>
          <w:p>
            <w:pPr>
              <w:pStyle w:val="Compact"/>
              <w:jc w:val="left"/>
            </w:pPr>
            <w:r>
              <w:t xml:space="preserve">Package and promote Faculty AI Workshop offering</w:t>
            </w:r>
          </w:p>
        </w:tc>
        <w:tc>
          <w:tcPr/>
          <w:p>
            <w:pPr>
              <w:pStyle w:val="Compact"/>
              <w:jc w:val="left"/>
            </w:pPr>
            <w:r>
              <w:t xml:space="preserve">Dr. Jones</w:t>
            </w:r>
          </w:p>
        </w:tc>
        <w:tc>
          <w:tcPr/>
          <w:p>
            <w:pPr>
              <w:pStyle w:val="Compact"/>
              <w:jc w:val="left"/>
            </w:pPr>
            <w:r>
              <w:t xml:space="preserve">Next 30 days</w:t>
            </w:r>
          </w:p>
        </w:tc>
        <w:tc>
          <w:tcPr/>
          <w:p>
            <w:pPr>
              <w:pStyle w:val="Compact"/>
              <w:jc w:val="left"/>
            </w:pPr>
            <w:r>
              <w:t xml:space="preserve">HOS</w:t>
            </w:r>
          </w:p>
        </w:tc>
      </w:tr>
      <w:tr>
        <w:tc>
          <w:tcPr/>
          <w:p>
            <w:pPr>
              <w:pStyle w:val="Compact"/>
              <w:jc w:val="left"/>
            </w:pPr>
            <w:r>
              <w:t xml:space="preserve">9</w:t>
            </w:r>
          </w:p>
        </w:tc>
        <w:tc>
          <w:tcPr/>
          <w:p>
            <w:pPr>
              <w:pStyle w:val="Compact"/>
              <w:jc w:val="left"/>
            </w:pPr>
            <w:r>
              <w:t xml:space="preserve">Establish Dr. Jones LinkedIn posting cadence (3-5x/week)</w:t>
            </w:r>
          </w:p>
        </w:tc>
        <w:tc>
          <w:tcPr/>
          <w:p>
            <w:pPr>
              <w:pStyle w:val="Compact"/>
              <w:jc w:val="left"/>
            </w:pPr>
            <w:r>
              <w:t xml:space="preserve">Dr. Jones</w:t>
            </w:r>
          </w:p>
        </w:tc>
        <w:tc>
          <w:tcPr/>
          <w:p>
            <w:pPr>
              <w:pStyle w:val="Compact"/>
              <w:jc w:val="left"/>
            </w:pPr>
            <w:r>
              <w:t xml:space="preserve">Next 2 weeks</w:t>
            </w:r>
          </w:p>
        </w:tc>
        <w:tc>
          <w:tcPr/>
          <w:p>
            <w:pPr>
              <w:pStyle w:val="Compact"/>
              <w:jc w:val="left"/>
            </w:pPr>
            <w:r>
              <w:t xml:space="preserve">CMO</w:t>
            </w:r>
          </w:p>
        </w:tc>
      </w:tr>
      <w:tr>
        <w:tc>
          <w:tcPr/>
          <w:p>
            <w:pPr>
              <w:pStyle w:val="Compact"/>
              <w:jc w:val="left"/>
            </w:pPr>
            <w:r>
              <w:t xml:space="preserve">10</w:t>
            </w:r>
          </w:p>
        </w:tc>
        <w:tc>
          <w:tcPr/>
          <w:p>
            <w:pPr>
              <w:pStyle w:val="Compact"/>
              <w:jc w:val="left"/>
            </w:pPr>
            <w:r>
              <w:t xml:space="preserve">Conduct 10 subscriber interviews</w:t>
            </w:r>
          </w:p>
        </w:tc>
        <w:tc>
          <w:tcPr/>
          <w:p>
            <w:pPr>
              <w:pStyle w:val="Compact"/>
              <w:jc w:val="left"/>
            </w:pPr>
            <w:r>
              <w:t xml:space="preserve">Dr. Jones</w:t>
            </w:r>
          </w:p>
        </w:tc>
        <w:tc>
          <w:tcPr/>
          <w:p>
            <w:pPr>
              <w:pStyle w:val="Compact"/>
              <w:jc w:val="left"/>
            </w:pPr>
            <w:r>
              <w:t xml:space="preserve">Next 30 days</w:t>
            </w:r>
          </w:p>
        </w:tc>
        <w:tc>
          <w:tcPr/>
          <w:p>
            <w:pPr>
              <w:pStyle w:val="Compact"/>
              <w:jc w:val="left"/>
            </w:pPr>
            <w:r>
              <w:t xml:space="preserve">HUR</w:t>
            </w:r>
          </w:p>
        </w:tc>
      </w:tr>
    </w:tbl>
    <w:p>
      <w:r>
        <w:pict>
          <v:rect style="width:0;height:1.5pt" o:hralign="center" o:hrstd="t" o:hr="t"/>
        </w:pict>
      </w:r>
    </w:p>
    <w:bookmarkEnd w:id="102"/>
    <w:bookmarkStart w:id="103" w:name="day-metrics-dashboard"/>
    <w:p>
      <w:pPr>
        <w:pStyle w:val="Heading2"/>
      </w:pPr>
      <w:r>
        <w:t xml:space="preserve">90-DAY METRICS DASHBOARD</w:t>
      </w:r>
    </w:p>
    <w:tbl>
      <w:tblPr>
        <w:tblStyle w:val="Table"/>
        <w:tblW w:type="pct" w:w="5000"/>
        <w:tblLook w:firstRow="1" w:lastRow="0" w:firstColumn="0" w:lastColumn="0" w:noHBand="0" w:noVBand="0" w:val="0020"/>
        <w:jc w:val="start"/>
      </w:tblPr>
      <w:tblGrid>
        <w:gridCol w:w="1195"/>
        <w:gridCol w:w="1344"/>
        <w:gridCol w:w="2092"/>
        <w:gridCol w:w="2241"/>
        <w:gridCol w:w="1046"/>
      </w:tblGrid>
      <w:tr>
        <w:trPr>
          <w:tblHeader w:val="true"/>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30-Day Target</w:t>
            </w:r>
          </w:p>
        </w:tc>
        <w:tc>
          <w:tcPr/>
          <w:p>
            <w:pPr>
              <w:pStyle w:val="Compact"/>
              <w:jc w:val="left"/>
            </w:pPr>
            <w:r>
              <w:t xml:space="preserve">90-Day Target</w:t>
            </w:r>
          </w:p>
        </w:tc>
        <w:tc>
          <w:tcPr/>
          <w:p>
            <w:pPr>
              <w:pStyle w:val="Compact"/>
              <w:jc w:val="left"/>
            </w:pPr>
            <w:r>
              <w:t xml:space="preserve">Owner</w:t>
            </w:r>
          </w:p>
        </w:tc>
      </w:tr>
      <w:tr>
        <w:tc>
          <w:tcPr/>
          <w:p>
            <w:pPr>
              <w:pStyle w:val="Compact"/>
              <w:jc w:val="left"/>
            </w:pPr>
            <w:r>
              <w:t xml:space="preserve">Newsletter subscribers</w:t>
            </w:r>
          </w:p>
        </w:tc>
        <w:tc>
          <w:tcPr/>
          <w:p>
            <w:pPr>
              <w:pStyle w:val="Compact"/>
              <w:jc w:val="left"/>
            </w:pPr>
            <w:r>
              <w:t xml:space="preserve">1,200</w:t>
            </w:r>
          </w:p>
        </w:tc>
        <w:tc>
          <w:tcPr/>
          <w:p>
            <w:pPr>
              <w:pStyle w:val="Compact"/>
              <w:jc w:val="left"/>
            </w:pPr>
            <w:r>
              <w:t xml:space="preserve">1,600</w:t>
            </w:r>
          </w:p>
        </w:tc>
        <w:tc>
          <w:tcPr/>
          <w:p>
            <w:pPr>
              <w:pStyle w:val="Compact"/>
              <w:jc w:val="left"/>
            </w:pPr>
            <w:r>
              <w:t xml:space="preserve">2,500</w:t>
            </w:r>
          </w:p>
        </w:tc>
        <w:tc>
          <w:tcPr/>
          <w:p>
            <w:pPr>
              <w:pStyle w:val="Compact"/>
              <w:jc w:val="left"/>
            </w:pPr>
            <w:r>
              <w:t xml:space="preserve">Both</w:t>
            </w:r>
          </w:p>
        </w:tc>
      </w:tr>
      <w:tr>
        <w:tc>
          <w:tcPr/>
          <w:p>
            <w:pPr>
              <w:pStyle w:val="Compact"/>
              <w:jc w:val="left"/>
            </w:pPr>
            <w:r>
              <w:t xml:space="preserve">Weekly subscriber growth rate</w:t>
            </w:r>
          </w:p>
        </w:tc>
        <w:tc>
          <w:tcPr/>
          <w:p>
            <w:pPr>
              <w:pStyle w:val="Compact"/>
              <w:jc w:val="left"/>
            </w:pPr>
            <w:r>
              <w:t xml:space="preserve">Unknown</w:t>
            </w:r>
          </w:p>
        </w:tc>
        <w:tc>
          <w:tcPr/>
          <w:p>
            <w:pPr>
              <w:pStyle w:val="Compact"/>
              <w:jc w:val="left"/>
            </w:pPr>
            <w:r>
              <w:t xml:space="preserve">3%</w:t>
            </w:r>
          </w:p>
        </w:tc>
        <w:tc>
          <w:tcPr/>
          <w:p>
            <w:pPr>
              <w:pStyle w:val="Compact"/>
              <w:jc w:val="left"/>
            </w:pPr>
            <w:r>
              <w:t xml:space="preserve">4%</w:t>
            </w:r>
          </w:p>
        </w:tc>
        <w:tc>
          <w:tcPr/>
          <w:p>
            <w:pPr>
              <w:pStyle w:val="Compact"/>
              <w:jc w:val="left"/>
            </w:pPr>
            <w:r>
              <w:t xml:space="preserve">Brent</w:t>
            </w:r>
          </w:p>
        </w:tc>
      </w:tr>
      <w:tr>
        <w:tc>
          <w:tcPr/>
          <w:p>
            <w:pPr>
              <w:pStyle w:val="Compact"/>
              <w:jc w:val="left"/>
            </w:pPr>
            <w:r>
              <w:t xml:space="preserve">Newsletter open rate</w:t>
            </w:r>
          </w:p>
        </w:tc>
        <w:tc>
          <w:tcPr/>
          <w:p>
            <w:pPr>
              <w:pStyle w:val="Compact"/>
              <w:jc w:val="left"/>
            </w:pPr>
            <w:r>
              <w:t xml:space="preserve">Unknown</w:t>
            </w:r>
          </w:p>
        </w:tc>
        <w:tc>
          <w:tcPr/>
          <w:p>
            <w:pPr>
              <w:pStyle w:val="Compact"/>
              <w:jc w:val="left"/>
            </w:pPr>
            <w:r>
              <w:t xml:space="preserve">35%+</w:t>
            </w:r>
          </w:p>
        </w:tc>
        <w:tc>
          <w:tcPr/>
          <w:p>
            <w:pPr>
              <w:pStyle w:val="Compact"/>
              <w:jc w:val="left"/>
            </w:pPr>
            <w:r>
              <w:t xml:space="preserve">40%+</w:t>
            </w:r>
          </w:p>
        </w:tc>
        <w:tc>
          <w:tcPr/>
          <w:p>
            <w:pPr>
              <w:pStyle w:val="Compact"/>
              <w:jc w:val="left"/>
            </w:pPr>
            <w:r>
              <w:t xml:space="preserve">Both</w:t>
            </w:r>
          </w:p>
        </w:tc>
      </w:tr>
      <w:tr>
        <w:tc>
          <w:tcPr/>
          <w:p>
            <w:pPr>
              <w:pStyle w:val="Compact"/>
              <w:jc w:val="left"/>
            </w:pPr>
            <w:r>
              <w:t xml:space="preserve">Workshops delivered</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Dr. Jones</w:t>
            </w:r>
          </w:p>
        </w:tc>
      </w:tr>
      <w:tr>
        <w:tc>
          <w:tcPr/>
          <w:p>
            <w:pPr>
              <w:pStyle w:val="Compact"/>
              <w:jc w:val="left"/>
            </w:pPr>
            <w:r>
              <w:t xml:space="preserve">Revenue (cumulative)</w:t>
            </w:r>
          </w:p>
        </w:tc>
        <w:tc>
          <w:tcPr/>
          <w:p>
            <w:pPr>
              <w:pStyle w:val="Compact"/>
              <w:jc w:val="left"/>
            </w:pPr>
            <w:r>
              <w:t xml:space="preserve">$0</w:t>
            </w:r>
          </w:p>
        </w:tc>
        <w:tc>
          <w:tcPr/>
          <w:p>
            <w:pPr>
              <w:pStyle w:val="Compact"/>
              <w:jc w:val="left"/>
            </w:pPr>
            <w:r>
              <w:t xml:space="preserve">$500 (affiliates)</w:t>
            </w:r>
          </w:p>
        </w:tc>
        <w:tc>
          <w:tcPr/>
          <w:p>
            <w:pPr>
              <w:pStyle w:val="Compact"/>
              <w:jc w:val="left"/>
            </w:pPr>
            <w:r>
              <w:t xml:space="preserve">$5,000+</w:t>
            </w:r>
          </w:p>
        </w:tc>
        <w:tc>
          <w:tcPr/>
          <w:p>
            <w:pPr>
              <w:pStyle w:val="Compact"/>
              <w:jc w:val="left"/>
            </w:pPr>
            <w:r>
              <w:t xml:space="preserve">Both</w:t>
            </w:r>
          </w:p>
        </w:tc>
      </w:tr>
      <w:tr>
        <w:tc>
          <w:tcPr/>
          <w:p>
            <w:pPr>
              <w:pStyle w:val="Compact"/>
              <w:jc w:val="left"/>
            </w:pPr>
            <w:r>
              <w:t xml:space="preserve">Podcast episodes published</w:t>
            </w:r>
          </w:p>
        </w:tc>
        <w:tc>
          <w:tcPr/>
          <w:p>
            <w:pPr>
              <w:pStyle w:val="Compact"/>
              <w:jc w:val="left"/>
            </w:pPr>
            <w:r>
              <w:t xml:space="preserve">~9 total</w:t>
            </w:r>
          </w:p>
        </w:tc>
        <w:tc>
          <w:tcPr/>
          <w:p>
            <w:pPr>
              <w:pStyle w:val="Compact"/>
              <w:jc w:val="left"/>
            </w:pPr>
            <w:r>
              <w:t xml:space="preserve">+2</w:t>
            </w:r>
          </w:p>
        </w:tc>
        <w:tc>
          <w:tcPr/>
          <w:p>
            <w:pPr>
              <w:pStyle w:val="Compact"/>
              <w:jc w:val="left"/>
            </w:pPr>
            <w:r>
              <w:t xml:space="preserve">+6</w:t>
            </w:r>
          </w:p>
        </w:tc>
        <w:tc>
          <w:tcPr/>
          <w:p>
            <w:pPr>
              <w:pStyle w:val="Compact"/>
              <w:jc w:val="left"/>
            </w:pPr>
            <w:r>
              <w:t xml:space="preserve">Both</w:t>
            </w:r>
          </w:p>
        </w:tc>
      </w:tr>
      <w:tr>
        <w:tc>
          <w:tcPr/>
          <w:p>
            <w:pPr>
              <w:pStyle w:val="Compact"/>
              <w:jc w:val="left"/>
            </w:pPr>
            <w:r>
              <w:t xml:space="preserve">LinkedIn posts by Dr. Jones</w:t>
            </w:r>
          </w:p>
        </w:tc>
        <w:tc>
          <w:tcPr/>
          <w:p>
            <w:pPr>
              <w:pStyle w:val="Compact"/>
              <w:jc w:val="left"/>
            </w:pPr>
            <w:r>
              <w:t xml:space="preserve">Unknown</w:t>
            </w:r>
          </w:p>
        </w:tc>
        <w:tc>
          <w:tcPr/>
          <w:p>
            <w:pPr>
              <w:pStyle w:val="Compact"/>
              <w:jc w:val="left"/>
            </w:pPr>
            <w:r>
              <w:t xml:space="preserve">12/month</w:t>
            </w:r>
          </w:p>
        </w:tc>
        <w:tc>
          <w:tcPr/>
          <w:p>
            <w:pPr>
              <w:pStyle w:val="Compact"/>
              <w:jc w:val="left"/>
            </w:pPr>
            <w:r>
              <w:t xml:space="preserve">15/month</w:t>
            </w:r>
          </w:p>
        </w:tc>
        <w:tc>
          <w:tcPr/>
          <w:p>
            <w:pPr>
              <w:pStyle w:val="Compact"/>
              <w:jc w:val="left"/>
            </w:pPr>
            <w:r>
              <w:t xml:space="preserve">Dr. Jones</w:t>
            </w:r>
          </w:p>
        </w:tc>
      </w:tr>
      <w:tr>
        <w:tc>
          <w:tcPr/>
          <w:p>
            <w:pPr>
              <w:pStyle w:val="Compact"/>
              <w:jc w:val="left"/>
            </w:pPr>
            <w:r>
              <w:t xml:space="preserve">AI Directory tools listed</w:t>
            </w:r>
          </w:p>
        </w:tc>
        <w:tc>
          <w:tcPr/>
          <w:p>
            <w:pPr>
              <w:pStyle w:val="Compact"/>
              <w:jc w:val="left"/>
            </w:pPr>
            <w:r>
              <w:t xml:space="preserve">39</w:t>
            </w:r>
          </w:p>
        </w:tc>
        <w:tc>
          <w:tcPr/>
          <w:p>
            <w:pPr>
              <w:pStyle w:val="Compact"/>
              <w:jc w:val="left"/>
            </w:pPr>
            <w:r>
              <w:t xml:space="preserve">50</w:t>
            </w:r>
          </w:p>
        </w:tc>
        <w:tc>
          <w:tcPr/>
          <w:p>
            <w:pPr>
              <w:pStyle w:val="Compact"/>
              <w:jc w:val="left"/>
            </w:pPr>
            <w:r>
              <w:t xml:space="preserve">75</w:t>
            </w:r>
          </w:p>
        </w:tc>
        <w:tc>
          <w:tcPr/>
          <w:p>
            <w:pPr>
              <w:pStyle w:val="Compact"/>
              <w:jc w:val="left"/>
            </w:pPr>
            <w:r>
              <w:t xml:space="preserve">Brent</w:t>
            </w:r>
          </w:p>
        </w:tc>
      </w:tr>
    </w:tbl>
    <w:p>
      <w:r>
        <w:pict>
          <v:rect style="width:0;height:1.5pt" o:hralign="center" o:hrstd="t" o:hr="t"/>
        </w:pict>
      </w:r>
    </w:p>
    <w:bookmarkEnd w:id="103"/>
    <w:bookmarkStart w:id="104" w:name="portfolio-integration-map"/>
    <w:p>
      <w:pPr>
        <w:pStyle w:val="Heading2"/>
      </w:pPr>
      <w:r>
        <w:t xml:space="preserve">PORTFOLIO INTEGRATION MAP</w:t>
      </w:r>
    </w:p>
    <w:p>
      <w:pPr>
        <w:pStyle w:val="SourceCode"/>
      </w:pPr>
      <w:r>
        <w:rPr>
          <w:rStyle w:val="VerbatimChar"/>
        </w:rPr>
        <w:t xml:space="preserve">┌─────────────────────────────────────────────────────────┐</w:t>
      </w:r>
      <w:r>
        <w:br/>
      </w:r>
      <w:r>
        <w:rPr>
          <w:rStyle w:val="VerbatimChar"/>
        </w:rPr>
        <w:t xml:space="preserve">│                    THE JONES ECOSYSTEM                    │</w:t>
      </w:r>
      <w:r>
        <w:br/>
      </w:r>
      <w:r>
        <w:rPr>
          <w:rStyle w:val="VerbatimChar"/>
        </w:rPr>
        <w:t xml:space="preserve">│                                                          │</w:t>
      </w:r>
      <w:r>
        <w:br/>
      </w:r>
      <w:r>
        <w:rPr>
          <w:rStyle w:val="VerbatimChar"/>
        </w:rPr>
        <w:t xml:space="preserve">│  ┌──────────────┐    Cross-link     ┌────────────────┐  │</w:t>
      </w:r>
      <w:r>
        <w:br/>
      </w:r>
      <w:r>
        <w:rPr>
          <w:rStyle w:val="VerbatimChar"/>
        </w:rPr>
        <w:t xml:space="preserve">│  │  AI College   │ ──────────────── │  Innovating    │  │</w:t>
      </w:r>
      <w:r>
        <w:br/>
      </w:r>
      <w:r>
        <w:rPr>
          <w:rStyle w:val="VerbatimChar"/>
        </w:rPr>
        <w:t xml:space="preserve">│  │  Rankings     │   "Your school   │  Higher Ed     │  │</w:t>
      </w:r>
      <w:r>
        <w:br/>
      </w:r>
      <w:r>
        <w:rPr>
          <w:rStyle w:val="VerbatimChar"/>
        </w:rPr>
        <w:t xml:space="preserve">│  │              │   scored low —    │  (IHE)         │  │</w:t>
      </w:r>
      <w:r>
        <w:br/>
      </w:r>
      <w:r>
        <w:rPr>
          <w:rStyle w:val="VerbatimChar"/>
        </w:rPr>
        <w:t xml:space="preserve">│  │  DIAGNOSTIC  │   here's how     │  PRESCRIPTION  │  │</w:t>
      </w:r>
      <w:r>
        <w:br/>
      </w:r>
      <w:r>
        <w:rPr>
          <w:rStyle w:val="VerbatimChar"/>
        </w:rPr>
        <w:t xml:space="preserve">│  │              │   to improve"    │                │  │</w:t>
      </w:r>
      <w:r>
        <w:br/>
      </w:r>
      <w:r>
        <w:rPr>
          <w:rStyle w:val="VerbatimChar"/>
        </w:rPr>
        <w:t xml:space="preserve">│  └──────────────┘                  └───────┬────────┘  │</w:t>
      </w:r>
      <w:r>
        <w:br/>
      </w:r>
      <w:r>
        <w:rPr>
          <w:rStyle w:val="VerbatimChar"/>
        </w:rPr>
        <w:t xml:space="preserve">│                                            │            │</w:t>
      </w:r>
      <w:r>
        <w:br/>
      </w:r>
      <w:r>
        <w:rPr>
          <w:rStyle w:val="VerbatimChar"/>
        </w:rPr>
        <w:t xml:space="preserve">│                                     Qualified leads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Vibe         │ ◄── Integrate── │  AI OER        │  │</w:t>
      </w:r>
      <w:r>
        <w:br/>
      </w:r>
      <w:r>
        <w:rPr>
          <w:rStyle w:val="VerbatimChar"/>
        </w:rPr>
        <w:t xml:space="preserve">│  │  Presenter    │   classroom     │  Platform      │  │</w:t>
      </w:r>
      <w:r>
        <w:br/>
      </w:r>
      <w:r>
        <w:rPr>
          <w:rStyle w:val="VerbatimChar"/>
        </w:rPr>
        <w:t xml:space="preserve">│  │              │   delivery      │                │  │</w:t>
      </w:r>
      <w:r>
        <w:br/>
      </w:r>
      <w:r>
        <w:rPr>
          <w:rStyle w:val="VerbatimChar"/>
        </w:rPr>
        <w:t xml:space="preserve">│  │  DELIVERY    │                  │  PRODUCT       │  │</w:t>
      </w:r>
      <w:r>
        <w:br/>
      </w:r>
      <w:r>
        <w:rPr>
          <w:rStyle w:val="VerbatimChar"/>
        </w:rPr>
        <w:t xml:space="preserve">│  └──────────────┘                  └────────────────┘  │</w:t>
      </w:r>
      <w:r>
        <w:br/>
      </w:r>
      <w:r>
        <w:rPr>
          <w:rStyle w:val="VerbatimChar"/>
        </w:rPr>
        <w:t xml:space="preserve">│                                                          │</w:t>
      </w:r>
      <w:r>
        <w:br/>
      </w:r>
      <w:r>
        <w:rPr>
          <w:rStyle w:val="VerbatimChar"/>
        </w:rPr>
        <w:t xml:space="preserve">│  IHE is the TOP-OF-FUNNEL for the entire ecosystem.     │</w:t>
      </w:r>
      <w:r>
        <w:br/>
      </w:r>
      <w:r>
        <w:rPr>
          <w:rStyle w:val="VerbatimChar"/>
        </w:rPr>
        <w:t xml:space="preserve">│  Without the audience, nothing else has distribution.    │</w:t>
      </w:r>
      <w:r>
        <w:br/>
      </w:r>
      <w:r>
        <w:rPr>
          <w:rStyle w:val="VerbatimChar"/>
        </w:rPr>
        <w:t xml:space="preserve">└─────────────────────────────────────────────────────────┘</w:t>
      </w:r>
    </w:p>
    <w:p>
      <w:r>
        <w:pict>
          <v:rect style="width:0;height:1.5pt" o:hralign="center" o:hrstd="t" o:hr="t"/>
        </w:pict>
      </w:r>
    </w:p>
    <w:p>
      <w:pPr>
        <w:pStyle w:val="FirstParagraph"/>
      </w:pPr>
      <w:r>
        <w:rPr>
          <w:iCs/>
          <w:i/>
        </w:rPr>
        <w:t xml:space="preserve">The Boardroom session is complete. The Dream Team stands ready for follow-up sessions — call the Boardroom when you’ve completed the 10 subscriber interviews, hit 2,500 subscribers, or need to deep-dive on any stage.</w:t>
      </w:r>
    </w:p>
    <w:p>
      <w:pPr>
        <w:pStyle w:val="BodyText"/>
      </w:pPr>
      <w:r>
        <w:rPr>
          <w:iCs/>
          <w:i/>
        </w:rPr>
        <w:t xml:space="preserve">Brewed across all 12 leaders. Pushback &amp; Vision Protocol active throughout. Anti-Yes-Man Rule enforced.</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2026-02-27T21:10:22Z</dcterms:created>
  <dcterms:modified xsi:type="dcterms:W3CDTF">2026-02-27T21:10:22Z</dcterms:modified>
</cp:coreProperties>
</file>

<file path=docProps/custom.xml><?xml version="1.0" encoding="utf-8"?>
<Properties xmlns="http://schemas.openxmlformats.org/officeDocument/2006/custom-properties" xmlns:vt="http://schemas.openxmlformats.org/officeDocument/2006/docPropsVTypes"/>
</file>