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536"/>
        <w:gridCol w:w="4536"/>
      </w:tblGrid>
      <w:tr w:rsidR="0049149F" w14:paraId="30B44CB9" w14:textId="77777777">
        <w:trPr>
          <w:jc w:val="center"/>
        </w:trPr>
        <w:tc>
          <w:tcPr>
            <w:tcW w:w="4536" w:type="dxa"/>
            <w:shd w:val="clear" w:color="auto" w:fill="0B1F3A"/>
          </w:tcPr>
          <w:p w14:paraId="42125972" w14:textId="77777777" w:rsidR="0049149F" w:rsidRDefault="00000000">
            <w:pPr>
              <w:spacing w:before="240" w:after="80"/>
              <w:ind w:left="240"/>
            </w:pPr>
            <w:r>
              <w:rPr>
                <w:b/>
                <w:color w:val="FFFFFF"/>
                <w:sz w:val="56"/>
              </w:rPr>
              <w:t>CalCheq</w:t>
            </w:r>
          </w:p>
          <w:p w14:paraId="54FE45AD" w14:textId="77777777" w:rsidR="0049149F" w:rsidRDefault="00000000">
            <w:pPr>
              <w:spacing w:after="240"/>
              <w:ind w:left="240"/>
            </w:pPr>
            <w:r>
              <w:rPr>
                <w:color w:val="B0C8E8"/>
              </w:rPr>
              <w:t>Calibration Management Software</w:t>
            </w:r>
          </w:p>
        </w:tc>
        <w:tc>
          <w:tcPr>
            <w:tcW w:w="4536" w:type="dxa"/>
            <w:shd w:val="clear" w:color="auto" w:fill="1565C0"/>
          </w:tcPr>
          <w:p w14:paraId="39C3E0D4" w14:textId="77777777" w:rsidR="0049149F" w:rsidRDefault="00000000">
            <w:pPr>
              <w:spacing w:before="320"/>
              <w:ind w:right="240"/>
              <w:jc w:val="right"/>
            </w:pPr>
            <w:r>
              <w:rPr>
                <w:b/>
                <w:color w:val="FFA000"/>
                <w:sz w:val="28"/>
              </w:rPr>
              <w:t>30-Day Pilot Offer</w:t>
            </w:r>
          </w:p>
          <w:p w14:paraId="2A94FCD5" w14:textId="77777777" w:rsidR="0049149F" w:rsidRDefault="00000000">
            <w:pPr>
              <w:ind w:right="240"/>
              <w:jc w:val="right"/>
            </w:pPr>
            <w:r>
              <w:rPr>
                <w:color w:val="B0C8E8"/>
                <w:sz w:val="20"/>
              </w:rPr>
              <w:t>No cost. No commitment.</w:t>
            </w:r>
          </w:p>
        </w:tc>
      </w:tr>
    </w:tbl>
    <w:p w14:paraId="0FF02AC7" w14:textId="77777777" w:rsidR="0049149F" w:rsidRDefault="0049149F"/>
    <w:p w14:paraId="0BA5D868" w14:textId="77777777" w:rsidR="0049149F" w:rsidRDefault="00000000">
      <w:pPr>
        <w:spacing w:after="160"/>
      </w:pPr>
      <w:r>
        <w:rPr>
          <w:b/>
          <w:color w:val="0B1F3A"/>
          <w:sz w:val="26"/>
        </w:rPr>
        <w:t>Document Purpose</w:t>
      </w:r>
    </w:p>
    <w:p w14:paraId="746BC586" w14:textId="77777777" w:rsidR="0049149F" w:rsidRDefault="00000000">
      <w:pPr>
        <w:spacing w:after="120"/>
      </w:pPr>
      <w:r>
        <w:t>This document defines the CalCheq 30-Day Pilot Offer — what it includes, how it works, what we need from you to get started, and what happens at the end of the 30 days. It is intended as a reference document for use during outreach calls, onboarding conversations, and as a leave-behind after a first meeting with a prospective client.</w:t>
      </w:r>
    </w:p>
    <w:p w14:paraId="6585AB46" w14:textId="77777777" w:rsidR="0049149F" w:rsidRDefault="00000000">
      <w:pPr>
        <w:pStyle w:val="Heading2"/>
      </w:pPr>
      <w:r>
        <w:t>1. CalCheq Positioning Statement</w:t>
      </w:r>
    </w:p>
    <w:tbl>
      <w:tblPr>
        <w:tblW w:w="0" w:type="auto"/>
        <w:jc w:val="center"/>
        <w:tblLook w:val="04A0" w:firstRow="1" w:lastRow="0" w:firstColumn="1" w:lastColumn="0" w:noHBand="0" w:noVBand="1"/>
      </w:tblPr>
      <w:tblGrid>
        <w:gridCol w:w="9072"/>
      </w:tblGrid>
      <w:tr w:rsidR="0049149F" w14:paraId="68AA4D51" w14:textId="77777777">
        <w:trPr>
          <w:jc w:val="center"/>
        </w:trPr>
        <w:tc>
          <w:tcPr>
            <w:tcW w:w="9072" w:type="dxa"/>
            <w:shd w:val="clear" w:color="auto" w:fill="E3EAF4"/>
          </w:tcPr>
          <w:p w14:paraId="54089789" w14:textId="77777777" w:rsidR="0049149F" w:rsidRDefault="00000000">
            <w:pPr>
              <w:spacing w:before="200"/>
              <w:ind w:left="240" w:right="240"/>
            </w:pPr>
            <w:r>
              <w:rPr>
                <w:i/>
                <w:color w:val="0B1F3A"/>
              </w:rPr>
              <w:t>"For instrumentation and maintenance teams at Australian processing plants who are managing calibration compliance and preventing instrument-related plant incidents, CalCheq is the purpose-built calibration management platform that gives them real-time central visibility of every instrument's calibration status, compliance history, and asset risk — without the cost, complexity, and global focus of traditional enterprise CMMS software."</w:t>
            </w:r>
          </w:p>
        </w:tc>
      </w:tr>
    </w:tbl>
    <w:p w14:paraId="68650180" w14:textId="77777777" w:rsidR="0049149F" w:rsidRDefault="0049149F"/>
    <w:p w14:paraId="05F78CFB" w14:textId="77777777" w:rsidR="0049149F" w:rsidRDefault="00000000">
      <w:pPr>
        <w:pStyle w:val="Heading2"/>
      </w:pPr>
      <w:r>
        <w:t>2. The 30-Day Pilot — What's Included</w:t>
      </w:r>
    </w:p>
    <w:p w14:paraId="04E827DE" w14:textId="77777777" w:rsidR="0049149F" w:rsidRDefault="00000000">
      <w:pPr>
        <w:spacing w:after="120"/>
      </w:pPr>
      <w:r>
        <w:t>The CalCheq 30-Day Pilot is a structured, no-risk trial of the full CalCheq Professional platform using the client's own real plant data. It is not a demo environment. It is the actual product, configured for the client's site, with their instruments, schedules, and team.</w:t>
      </w:r>
    </w:p>
    <w:p w14:paraId="594E2958" w14:textId="77777777" w:rsidR="0049149F" w:rsidRDefault="0049149F"/>
    <w:p w14:paraId="2694E991" w14:textId="77777777" w:rsidR="0049149F" w:rsidRDefault="00000000">
      <w:r>
        <w:rPr>
          <w:b/>
          <w:color w:val="1565C0"/>
        </w:rPr>
        <w:t>What you get during the 30-day pilot:</w:t>
      </w:r>
    </w:p>
    <w:p w14:paraId="39D115ED" w14:textId="77777777" w:rsidR="0049149F" w:rsidRDefault="00000000">
      <w:pPr>
        <w:pStyle w:val="ListBullet"/>
        <w:spacing w:after="80"/>
      </w:pPr>
      <w:r>
        <w:rPr>
          <w:b/>
        </w:rPr>
        <w:t xml:space="preserve">Full Professional Plan Access: </w:t>
      </w:r>
      <w:r>
        <w:t>All features including criticality ranking, degradation alerts, compliance certificate export, and advanced reporting — not a cut-down version.</w:t>
      </w:r>
    </w:p>
    <w:p w14:paraId="2542EC0F" w14:textId="77777777" w:rsidR="0049149F" w:rsidRDefault="00000000">
      <w:pPr>
        <w:pStyle w:val="ListBullet"/>
        <w:spacing w:after="80"/>
      </w:pPr>
      <w:r>
        <w:rPr>
          <w:b/>
        </w:rPr>
        <w:t xml:space="preserve">Up to 500 Instruments: </w:t>
      </w:r>
      <w:r>
        <w:t>We'll import your full instrument list from your existing spreadsheet, MEX export, or CSV. Includes tag number, description, location, calibration interval, and last calibration date.</w:t>
      </w:r>
    </w:p>
    <w:p w14:paraId="1366AF74" w14:textId="77777777" w:rsidR="0049149F" w:rsidRDefault="00000000">
      <w:pPr>
        <w:pStyle w:val="ListBullet"/>
        <w:spacing w:after="80"/>
      </w:pPr>
      <w:r>
        <w:rPr>
          <w:b/>
        </w:rPr>
        <w:t xml:space="preserve">Unlimited Users: </w:t>
      </w:r>
      <w:r>
        <w:t>Your entire instrumentation and maintenance team can log in. No per-seat restrictions during the pilot.</w:t>
      </w:r>
    </w:p>
    <w:p w14:paraId="6565AADD" w14:textId="77777777" w:rsidR="0049149F" w:rsidRDefault="00000000">
      <w:pPr>
        <w:pStyle w:val="ListBullet"/>
        <w:spacing w:after="80"/>
      </w:pPr>
      <w:r>
        <w:rPr>
          <w:b/>
        </w:rPr>
        <w:t xml:space="preserve">Onboarding Session (1-2 hours): </w:t>
      </w:r>
      <w:r>
        <w:t>A guided walkthrough of the platform with your team, using your data. We cover the dashboard, recording calibrations, generating certificates, and setting up alerts.</w:t>
      </w:r>
    </w:p>
    <w:p w14:paraId="0858C332" w14:textId="77777777" w:rsidR="0049149F" w:rsidRDefault="00000000">
      <w:pPr>
        <w:pStyle w:val="ListBullet"/>
        <w:spacing w:after="80"/>
      </w:pPr>
      <w:r>
        <w:rPr>
          <w:b/>
        </w:rPr>
        <w:t xml:space="preserve">48-Hour Go-Live Target: </w:t>
      </w:r>
      <w:r>
        <w:t>From receipt of your instrument data to a live, configured account — typically within 48 hours.</w:t>
      </w:r>
    </w:p>
    <w:p w14:paraId="5044FFA6" w14:textId="77777777" w:rsidR="0049149F" w:rsidRDefault="00000000">
      <w:pPr>
        <w:pStyle w:val="ListBullet"/>
        <w:spacing w:after="80"/>
      </w:pPr>
      <w:r>
        <w:rPr>
          <w:b/>
        </w:rPr>
        <w:lastRenderedPageBreak/>
        <w:t xml:space="preserve">Email Support Throughout: </w:t>
      </w:r>
      <w:r>
        <w:t>Direct email support during the pilot period. Questions answered within one business day.</w:t>
      </w:r>
    </w:p>
    <w:p w14:paraId="02105CC6" w14:textId="77777777" w:rsidR="0049149F" w:rsidRDefault="00000000">
      <w:pPr>
        <w:pStyle w:val="ListBullet"/>
        <w:spacing w:after="80"/>
      </w:pPr>
      <w:r>
        <w:rPr>
          <w:b/>
        </w:rPr>
        <w:t xml:space="preserve">No Credit Card Required: </w:t>
      </w:r>
      <w:r>
        <w:t>The pilot requires no payment details. It will not auto-renew or convert to a paid plan without your explicit agreement.</w:t>
      </w:r>
    </w:p>
    <w:p w14:paraId="48C3C6C2" w14:textId="77777777" w:rsidR="0049149F" w:rsidRDefault="0049149F"/>
    <w:p w14:paraId="19ACEE7A" w14:textId="77777777" w:rsidR="0049149F" w:rsidRDefault="00000000">
      <w:pPr>
        <w:pStyle w:val="Heading2"/>
      </w:pPr>
      <w:r>
        <w:t>3. How the Pilot Works — Step by Step</w:t>
      </w:r>
    </w:p>
    <w:p w14:paraId="1A457B51" w14:textId="77777777" w:rsidR="0049149F" w:rsidRDefault="00000000">
      <w:pPr>
        <w:spacing w:before="160"/>
      </w:pPr>
      <w:r>
        <w:rPr>
          <w:b/>
          <w:color w:val="0B1F3A"/>
        </w:rPr>
        <w:t>Step 1 — Initial Contact (Day 0)</w:t>
      </w:r>
    </w:p>
    <w:p w14:paraId="7698805B" w14:textId="77777777" w:rsidR="0049149F" w:rsidRDefault="00000000">
      <w:pPr>
        <w:pStyle w:val="ListBullet"/>
        <w:spacing w:after="80"/>
      </w:pPr>
      <w:r>
        <w:t>Client expresses interest via calcheq.com, email, or phone.</w:t>
      </w:r>
    </w:p>
    <w:p w14:paraId="53810A29" w14:textId="77777777" w:rsidR="0049149F" w:rsidRDefault="00000000">
      <w:pPr>
        <w:pStyle w:val="ListBullet"/>
        <w:spacing w:after="80"/>
      </w:pPr>
      <w:r>
        <w:t>CalCheq confirms the pilot offer and sends the Instrument Data Template.</w:t>
      </w:r>
    </w:p>
    <w:p w14:paraId="186F9E57" w14:textId="77777777" w:rsidR="0049149F" w:rsidRDefault="00000000">
      <w:pPr>
        <w:pStyle w:val="ListBullet"/>
        <w:spacing w:after="80"/>
      </w:pPr>
      <w:r>
        <w:t>A brief 15-minute scoping call is scheduled (optional but recommended).</w:t>
      </w:r>
    </w:p>
    <w:p w14:paraId="0D1A221C" w14:textId="77777777" w:rsidR="0049149F" w:rsidRDefault="00000000">
      <w:pPr>
        <w:spacing w:before="160"/>
      </w:pPr>
      <w:r>
        <w:rPr>
          <w:b/>
          <w:color w:val="0B1F3A"/>
        </w:rPr>
        <w:t>Step 2 — Data Collection (Days 1–2)</w:t>
      </w:r>
    </w:p>
    <w:p w14:paraId="3E9B4FFB" w14:textId="77777777" w:rsidR="0049149F" w:rsidRDefault="00000000">
      <w:pPr>
        <w:pStyle w:val="ListBullet"/>
        <w:spacing w:after="80"/>
      </w:pPr>
      <w:r>
        <w:t>Client completes the CalCheq Instrument Import Template (Excel) with their instrument list.</w:t>
      </w:r>
    </w:p>
    <w:p w14:paraId="675838C8" w14:textId="77777777" w:rsidR="0049149F" w:rsidRDefault="00000000">
      <w:pPr>
        <w:pStyle w:val="ListBullet"/>
        <w:spacing w:after="80"/>
      </w:pPr>
      <w:r>
        <w:t>Alternatively, client provides an export from MEX, SAP, or their existing spreadsheet system.</w:t>
      </w:r>
    </w:p>
    <w:p w14:paraId="3E874060" w14:textId="77777777" w:rsidR="0049149F" w:rsidRDefault="00000000">
      <w:pPr>
        <w:pStyle w:val="ListBullet"/>
        <w:spacing w:after="80"/>
      </w:pPr>
      <w:r>
        <w:t>CalCheq reviews the data and confirms any gaps or clarifications needed.</w:t>
      </w:r>
    </w:p>
    <w:p w14:paraId="65BD760B" w14:textId="77777777" w:rsidR="0049149F" w:rsidRDefault="00000000">
      <w:pPr>
        <w:spacing w:before="160"/>
      </w:pPr>
      <w:r>
        <w:rPr>
          <w:b/>
          <w:color w:val="0B1F3A"/>
        </w:rPr>
        <w:t>Step 3 — Account Setup (Days 2–3)</w:t>
      </w:r>
    </w:p>
    <w:p w14:paraId="306675AA" w14:textId="77777777" w:rsidR="0049149F" w:rsidRDefault="00000000">
      <w:pPr>
        <w:pStyle w:val="ListBullet"/>
        <w:spacing w:after="80"/>
      </w:pPr>
      <w:r>
        <w:t>CalCheq configures the client's account: company name, site structure, user roles.</w:t>
      </w:r>
    </w:p>
    <w:p w14:paraId="65BCC349" w14:textId="77777777" w:rsidR="0049149F" w:rsidRDefault="00000000">
      <w:pPr>
        <w:pStyle w:val="ListBullet"/>
        <w:spacing w:after="80"/>
      </w:pPr>
      <w:r>
        <w:t>Instruments are imported and validated.</w:t>
      </w:r>
    </w:p>
    <w:p w14:paraId="159CC122" w14:textId="77777777" w:rsidR="0049149F" w:rsidRDefault="00000000">
      <w:pPr>
        <w:pStyle w:val="ListBullet"/>
        <w:spacing w:after="80"/>
      </w:pPr>
      <w:r>
        <w:t>Calibration schedules are applied based on the client's existing intervals.</w:t>
      </w:r>
    </w:p>
    <w:p w14:paraId="39A9E143" w14:textId="77777777" w:rsidR="0049149F" w:rsidRDefault="00000000">
      <w:pPr>
        <w:pStyle w:val="ListBullet"/>
        <w:spacing w:after="80"/>
      </w:pPr>
      <w:r>
        <w:t>User accounts are created for all nominated team members.</w:t>
      </w:r>
    </w:p>
    <w:p w14:paraId="45338BC0" w14:textId="77777777" w:rsidR="0049149F" w:rsidRDefault="00000000">
      <w:pPr>
        <w:spacing w:before="160"/>
      </w:pPr>
      <w:r>
        <w:rPr>
          <w:b/>
          <w:color w:val="0B1F3A"/>
        </w:rPr>
        <w:t>Step 4 — Onboarding Session (Day 3–5)</w:t>
      </w:r>
    </w:p>
    <w:p w14:paraId="6585185E" w14:textId="77777777" w:rsidR="0049149F" w:rsidRDefault="00000000">
      <w:pPr>
        <w:pStyle w:val="ListBullet"/>
        <w:spacing w:after="80"/>
      </w:pPr>
      <w:r>
        <w:t>A 1–2 hour guided walkthrough with the client's team via video call.</w:t>
      </w:r>
    </w:p>
    <w:p w14:paraId="3E04C343" w14:textId="77777777" w:rsidR="0049149F" w:rsidRDefault="00000000">
      <w:pPr>
        <w:pStyle w:val="ListBullet"/>
        <w:spacing w:after="80"/>
      </w:pPr>
      <w:r>
        <w:t>Covers: dashboard navigation, recording calibrations, generating certificates, setting alerts.</w:t>
      </w:r>
    </w:p>
    <w:p w14:paraId="57C3B782" w14:textId="77777777" w:rsidR="0049149F" w:rsidRDefault="00000000">
      <w:pPr>
        <w:pStyle w:val="ListBullet"/>
        <w:spacing w:after="80"/>
      </w:pPr>
      <w:r>
        <w:t>Q&amp;A with the instrumentation lead or site manager.</w:t>
      </w:r>
    </w:p>
    <w:p w14:paraId="0A63CBB9" w14:textId="77777777" w:rsidR="0049149F" w:rsidRDefault="00000000">
      <w:pPr>
        <w:spacing w:before="160"/>
      </w:pPr>
      <w:r>
        <w:rPr>
          <w:b/>
          <w:color w:val="0B1F3A"/>
        </w:rPr>
        <w:t>Step 5 — Active Pilot (Days 5–30)</w:t>
      </w:r>
    </w:p>
    <w:p w14:paraId="318B355A" w14:textId="77777777" w:rsidR="0049149F" w:rsidRDefault="00000000">
      <w:pPr>
        <w:pStyle w:val="ListBullet"/>
        <w:spacing w:after="80"/>
      </w:pPr>
      <w:r>
        <w:t>Client uses CalCheq with their real data for 30 days.</w:t>
      </w:r>
    </w:p>
    <w:p w14:paraId="448A7990" w14:textId="77777777" w:rsidR="0049149F" w:rsidRDefault="00000000">
      <w:pPr>
        <w:pStyle w:val="ListBullet"/>
        <w:spacing w:after="80"/>
      </w:pPr>
      <w:r>
        <w:t>Team records actual calibrations, monitors overdue instruments, exports certificates.</w:t>
      </w:r>
    </w:p>
    <w:p w14:paraId="0F66682D" w14:textId="77777777" w:rsidR="0049149F" w:rsidRDefault="00000000">
      <w:pPr>
        <w:pStyle w:val="ListBullet"/>
        <w:spacing w:after="80"/>
      </w:pPr>
      <w:r>
        <w:t>Email support available throughout.</w:t>
      </w:r>
    </w:p>
    <w:p w14:paraId="66B7382C" w14:textId="77777777" w:rsidR="0049149F" w:rsidRDefault="00000000">
      <w:pPr>
        <w:spacing w:before="160"/>
      </w:pPr>
      <w:r>
        <w:rPr>
          <w:b/>
          <w:color w:val="0B1F3A"/>
        </w:rPr>
        <w:t>Step 6 — Review &amp; Decision (Day 28–30)</w:t>
      </w:r>
    </w:p>
    <w:p w14:paraId="1DF2E82C" w14:textId="77777777" w:rsidR="0049149F" w:rsidRDefault="00000000">
      <w:pPr>
        <w:pStyle w:val="ListBullet"/>
        <w:spacing w:after="80"/>
      </w:pPr>
      <w:r>
        <w:t>CalCheq schedules a brief review call with the client.</w:t>
      </w:r>
    </w:p>
    <w:p w14:paraId="0AC1A0F3" w14:textId="77777777" w:rsidR="0049149F" w:rsidRDefault="00000000">
      <w:pPr>
        <w:pStyle w:val="ListBullet"/>
        <w:spacing w:after="80"/>
      </w:pPr>
      <w:r>
        <w:t>We review usage, address any questions, and present the subscription options.</w:t>
      </w:r>
    </w:p>
    <w:p w14:paraId="41485043" w14:textId="77777777" w:rsidR="0049149F" w:rsidRDefault="00000000">
      <w:pPr>
        <w:pStyle w:val="ListBullet"/>
        <w:spacing w:after="80"/>
      </w:pPr>
      <w:r>
        <w:t>Client decides to continue (with a subscription) or to conclude the pilot — no pressure, no auto-billing.</w:t>
      </w:r>
    </w:p>
    <w:p w14:paraId="0E3BE6D8" w14:textId="77777777" w:rsidR="0049149F" w:rsidRDefault="0049149F"/>
    <w:p w14:paraId="2B13B168" w14:textId="77777777" w:rsidR="0049149F" w:rsidRDefault="00000000">
      <w:pPr>
        <w:pStyle w:val="Heading2"/>
      </w:pPr>
      <w:r>
        <w:lastRenderedPageBreak/>
        <w:t>4. What We Need From You to Get Started</w:t>
      </w:r>
    </w:p>
    <w:p w14:paraId="2D899A74" w14:textId="77777777" w:rsidR="0049149F" w:rsidRDefault="00000000">
      <w:pPr>
        <w:spacing w:after="120"/>
      </w:pPr>
      <w:r>
        <w:t>To configure your pilot account, CalCheq requires the following information:</w:t>
      </w:r>
    </w:p>
    <w:p w14:paraId="12F72C69" w14:textId="77777777" w:rsidR="0049149F" w:rsidRDefault="00000000">
      <w:pPr>
        <w:pStyle w:val="ListBullet"/>
        <w:spacing w:after="80"/>
      </w:pPr>
      <w:r>
        <w:rPr>
          <w:b/>
        </w:rPr>
        <w:t xml:space="preserve">Instrument List: </w:t>
      </w:r>
      <w:r>
        <w:t>A list of your instruments including: tag number, instrument description, measurement type (pressure, temperature, flow, etc.), calibration interval (e.g. 6 monthly, annual), date of last calibration, location / area / unit. The CalCheq Import Template (Excel) is provided to make this straightforward.</w:t>
      </w:r>
    </w:p>
    <w:p w14:paraId="2F6F6A93" w14:textId="77777777" w:rsidR="0049149F" w:rsidRDefault="00000000">
      <w:pPr>
        <w:pStyle w:val="ListBullet"/>
        <w:spacing w:after="80"/>
      </w:pPr>
      <w:r>
        <w:rPr>
          <w:b/>
        </w:rPr>
        <w:t xml:space="preserve">Site Details: </w:t>
      </w:r>
      <w:r>
        <w:t>Company name, site name, and site location.</w:t>
      </w:r>
    </w:p>
    <w:p w14:paraId="6058463E" w14:textId="77777777" w:rsidR="0049149F" w:rsidRDefault="00000000">
      <w:pPr>
        <w:pStyle w:val="ListBullet"/>
        <w:spacing w:after="80"/>
      </w:pPr>
      <w:r>
        <w:rPr>
          <w:b/>
        </w:rPr>
        <w:t xml:space="preserve">User List: </w:t>
      </w:r>
      <w:r>
        <w:t>Names and email addresses of team members who will have access. We'll set up user roles (technician, supervisor, manager) as required.</w:t>
      </w:r>
    </w:p>
    <w:p w14:paraId="358BA53F" w14:textId="77777777" w:rsidR="0049149F" w:rsidRDefault="00000000">
      <w:pPr>
        <w:pStyle w:val="ListBullet"/>
        <w:spacing w:after="80"/>
      </w:pPr>
      <w:r>
        <w:rPr>
          <w:b/>
        </w:rPr>
        <w:t xml:space="preserve">Nominated Contact: </w:t>
      </w:r>
      <w:r>
        <w:t>A single point of contact for the onboarding session — typically the Instrumentation Supervisor or Maintenance Planner.</w:t>
      </w:r>
    </w:p>
    <w:p w14:paraId="494F2ADE" w14:textId="77777777" w:rsidR="0049149F" w:rsidRDefault="0049149F"/>
    <w:p w14:paraId="7D2C5D56" w14:textId="77777777" w:rsidR="0049149F" w:rsidRDefault="00000000">
      <w:pPr>
        <w:pStyle w:val="Heading2"/>
      </w:pPr>
      <w:r>
        <w:t>5. Pricing After the Pilot</w:t>
      </w:r>
    </w:p>
    <w:p w14:paraId="2A05B284" w14:textId="77777777" w:rsidR="0049149F" w:rsidRDefault="00000000">
      <w:pPr>
        <w:spacing w:after="120"/>
      </w:pPr>
      <w:r>
        <w:t>If the team decides CalCheq is the right tool, the following subscription options apply from Day 31 onwards. All pricing is in AUD and includes GST.</w:t>
      </w:r>
    </w:p>
    <w:p w14:paraId="379E389D" w14:textId="77777777" w:rsidR="0049149F" w:rsidRDefault="0049149F"/>
    <w:tbl>
      <w:tblPr>
        <w:tblStyle w:val="TableGrid"/>
        <w:tblW w:w="0" w:type="auto"/>
        <w:jc w:val="center"/>
        <w:tblLook w:val="04A0" w:firstRow="1" w:lastRow="0" w:firstColumn="1" w:lastColumn="0" w:noHBand="0" w:noVBand="1"/>
      </w:tblPr>
      <w:tblGrid>
        <w:gridCol w:w="2266"/>
        <w:gridCol w:w="2266"/>
        <w:gridCol w:w="2265"/>
        <w:gridCol w:w="2265"/>
      </w:tblGrid>
      <w:tr w:rsidR="0049149F" w14:paraId="43484BE4" w14:textId="77777777">
        <w:trPr>
          <w:jc w:val="center"/>
        </w:trPr>
        <w:tc>
          <w:tcPr>
            <w:tcW w:w="2268" w:type="dxa"/>
            <w:shd w:val="clear" w:color="auto" w:fill="1565C0"/>
          </w:tcPr>
          <w:p w14:paraId="4BEE9D86" w14:textId="77777777" w:rsidR="0049149F" w:rsidRDefault="00000000">
            <w:pPr>
              <w:spacing w:before="120" w:after="120"/>
              <w:jc w:val="center"/>
            </w:pPr>
            <w:r>
              <w:rPr>
                <w:b/>
                <w:color w:val="FFFFFF"/>
                <w:sz w:val="20"/>
              </w:rPr>
              <w:t>Plan</w:t>
            </w:r>
          </w:p>
        </w:tc>
        <w:tc>
          <w:tcPr>
            <w:tcW w:w="2268" w:type="dxa"/>
            <w:shd w:val="clear" w:color="auto" w:fill="1565C0"/>
          </w:tcPr>
          <w:p w14:paraId="1C1E0A41" w14:textId="77777777" w:rsidR="0049149F" w:rsidRDefault="00000000">
            <w:pPr>
              <w:spacing w:before="120" w:after="120"/>
              <w:jc w:val="center"/>
            </w:pPr>
            <w:r>
              <w:rPr>
                <w:b/>
                <w:color w:val="FFFFFF"/>
                <w:sz w:val="20"/>
              </w:rPr>
              <w:t>Price (AUD/month)</w:t>
            </w:r>
          </w:p>
        </w:tc>
        <w:tc>
          <w:tcPr>
            <w:tcW w:w="2268" w:type="dxa"/>
            <w:shd w:val="clear" w:color="auto" w:fill="1565C0"/>
          </w:tcPr>
          <w:p w14:paraId="477C1AA8" w14:textId="77777777" w:rsidR="0049149F" w:rsidRDefault="00000000">
            <w:pPr>
              <w:spacing w:before="120" w:after="120"/>
              <w:jc w:val="center"/>
            </w:pPr>
            <w:r>
              <w:rPr>
                <w:b/>
                <w:color w:val="FFFFFF"/>
                <w:sz w:val="20"/>
              </w:rPr>
              <w:t>Instruments</w:t>
            </w:r>
          </w:p>
        </w:tc>
        <w:tc>
          <w:tcPr>
            <w:tcW w:w="2268" w:type="dxa"/>
            <w:shd w:val="clear" w:color="auto" w:fill="1565C0"/>
          </w:tcPr>
          <w:p w14:paraId="7F177DF6" w14:textId="77777777" w:rsidR="0049149F" w:rsidRDefault="00000000">
            <w:pPr>
              <w:spacing w:before="120" w:after="120"/>
              <w:jc w:val="center"/>
            </w:pPr>
            <w:r>
              <w:rPr>
                <w:b/>
                <w:color w:val="FFFFFF"/>
                <w:sz w:val="20"/>
              </w:rPr>
              <w:t>Best For</w:t>
            </w:r>
          </w:p>
        </w:tc>
      </w:tr>
      <w:tr w:rsidR="0049149F" w14:paraId="65F2BF43" w14:textId="77777777">
        <w:trPr>
          <w:jc w:val="center"/>
        </w:trPr>
        <w:tc>
          <w:tcPr>
            <w:tcW w:w="2268" w:type="dxa"/>
            <w:shd w:val="clear" w:color="auto" w:fill="FFFFFF"/>
          </w:tcPr>
          <w:p w14:paraId="479437AE" w14:textId="77777777" w:rsidR="0049149F" w:rsidRDefault="00000000">
            <w:pPr>
              <w:spacing w:before="100" w:after="100"/>
              <w:ind w:left="120"/>
            </w:pPr>
            <w:r>
              <w:rPr>
                <w:b/>
                <w:color w:val="0B1F3A"/>
                <w:sz w:val="20"/>
              </w:rPr>
              <w:t>Starter</w:t>
            </w:r>
          </w:p>
        </w:tc>
        <w:tc>
          <w:tcPr>
            <w:tcW w:w="2268" w:type="dxa"/>
            <w:shd w:val="clear" w:color="auto" w:fill="FFFFFF"/>
          </w:tcPr>
          <w:p w14:paraId="1C28DD7D" w14:textId="77777777" w:rsidR="0049149F" w:rsidRDefault="00000000">
            <w:pPr>
              <w:spacing w:before="100" w:after="100"/>
              <w:ind w:left="120"/>
            </w:pPr>
            <w:r>
              <w:rPr>
                <w:sz w:val="20"/>
              </w:rPr>
              <w:t>$199 / month</w:t>
            </w:r>
            <w:r>
              <w:rPr>
                <w:sz w:val="20"/>
              </w:rPr>
              <w:br/>
              <w:t>(billed annually)</w:t>
            </w:r>
          </w:p>
        </w:tc>
        <w:tc>
          <w:tcPr>
            <w:tcW w:w="2268" w:type="dxa"/>
            <w:shd w:val="clear" w:color="auto" w:fill="FFFFFF"/>
          </w:tcPr>
          <w:p w14:paraId="66C5BEA1" w14:textId="77777777" w:rsidR="0049149F" w:rsidRDefault="00000000">
            <w:pPr>
              <w:spacing w:before="100" w:after="100"/>
              <w:ind w:left="120"/>
            </w:pPr>
            <w:r>
              <w:rPr>
                <w:sz w:val="20"/>
              </w:rPr>
              <w:t>Up to 150</w:t>
            </w:r>
          </w:p>
        </w:tc>
        <w:tc>
          <w:tcPr>
            <w:tcW w:w="2268" w:type="dxa"/>
            <w:shd w:val="clear" w:color="auto" w:fill="FFFFFF"/>
          </w:tcPr>
          <w:p w14:paraId="4B2F057F" w14:textId="77777777" w:rsidR="0049149F" w:rsidRDefault="00000000">
            <w:pPr>
              <w:spacing w:before="100" w:after="100"/>
              <w:ind w:left="120"/>
            </w:pPr>
            <w:r>
              <w:rPr>
                <w:sz w:val="20"/>
              </w:rPr>
              <w:t>Small sites, single teams</w:t>
            </w:r>
          </w:p>
        </w:tc>
      </w:tr>
      <w:tr w:rsidR="0049149F" w14:paraId="7BEA1B1A" w14:textId="77777777">
        <w:trPr>
          <w:jc w:val="center"/>
        </w:trPr>
        <w:tc>
          <w:tcPr>
            <w:tcW w:w="2268" w:type="dxa"/>
            <w:shd w:val="clear" w:color="auto" w:fill="F4F7FC"/>
          </w:tcPr>
          <w:p w14:paraId="2CA05D49" w14:textId="77777777" w:rsidR="0049149F" w:rsidRDefault="00000000">
            <w:pPr>
              <w:spacing w:before="100" w:after="100"/>
              <w:ind w:left="120"/>
            </w:pPr>
            <w:r>
              <w:rPr>
                <w:b/>
                <w:color w:val="0B1F3A"/>
                <w:sz w:val="20"/>
              </w:rPr>
              <w:t>Professional</w:t>
            </w:r>
          </w:p>
        </w:tc>
        <w:tc>
          <w:tcPr>
            <w:tcW w:w="2268" w:type="dxa"/>
            <w:shd w:val="clear" w:color="auto" w:fill="F4F7FC"/>
          </w:tcPr>
          <w:p w14:paraId="1F277B3C" w14:textId="77777777" w:rsidR="0049149F" w:rsidRDefault="00000000">
            <w:pPr>
              <w:spacing w:before="100" w:after="100"/>
              <w:ind w:left="120"/>
            </w:pPr>
            <w:r>
              <w:rPr>
                <w:sz w:val="20"/>
              </w:rPr>
              <w:t>$449 / month</w:t>
            </w:r>
            <w:r>
              <w:rPr>
                <w:sz w:val="20"/>
              </w:rPr>
              <w:br/>
              <w:t>(billed annually)</w:t>
            </w:r>
          </w:p>
        </w:tc>
        <w:tc>
          <w:tcPr>
            <w:tcW w:w="2268" w:type="dxa"/>
            <w:shd w:val="clear" w:color="auto" w:fill="F4F7FC"/>
          </w:tcPr>
          <w:p w14:paraId="48AF6BBD" w14:textId="77777777" w:rsidR="0049149F" w:rsidRDefault="00000000">
            <w:pPr>
              <w:spacing w:before="100" w:after="100"/>
              <w:ind w:left="120"/>
            </w:pPr>
            <w:r>
              <w:rPr>
                <w:sz w:val="20"/>
              </w:rPr>
              <w:t>Up to 500</w:t>
            </w:r>
          </w:p>
        </w:tc>
        <w:tc>
          <w:tcPr>
            <w:tcW w:w="2268" w:type="dxa"/>
            <w:shd w:val="clear" w:color="auto" w:fill="F4F7FC"/>
          </w:tcPr>
          <w:p w14:paraId="0CC4FB51" w14:textId="77777777" w:rsidR="0049149F" w:rsidRDefault="00000000">
            <w:pPr>
              <w:spacing w:before="100" w:after="100"/>
              <w:ind w:left="120"/>
            </w:pPr>
            <w:r>
              <w:rPr>
                <w:sz w:val="20"/>
              </w:rPr>
              <w:t>Most processing plants</w:t>
            </w:r>
          </w:p>
        </w:tc>
      </w:tr>
      <w:tr w:rsidR="0049149F" w14:paraId="27B356AA" w14:textId="77777777">
        <w:trPr>
          <w:jc w:val="center"/>
        </w:trPr>
        <w:tc>
          <w:tcPr>
            <w:tcW w:w="2268" w:type="dxa"/>
            <w:shd w:val="clear" w:color="auto" w:fill="FFFFFF"/>
          </w:tcPr>
          <w:p w14:paraId="5F1EBBFD" w14:textId="77777777" w:rsidR="0049149F" w:rsidRDefault="00000000">
            <w:pPr>
              <w:spacing w:before="100" w:after="100"/>
              <w:ind w:left="120"/>
            </w:pPr>
            <w:r>
              <w:rPr>
                <w:b/>
                <w:color w:val="0B1F3A"/>
                <w:sz w:val="20"/>
              </w:rPr>
              <w:t>Enterprise</w:t>
            </w:r>
          </w:p>
        </w:tc>
        <w:tc>
          <w:tcPr>
            <w:tcW w:w="2268" w:type="dxa"/>
            <w:shd w:val="clear" w:color="auto" w:fill="FFFFFF"/>
          </w:tcPr>
          <w:p w14:paraId="391EC961" w14:textId="77777777" w:rsidR="0049149F" w:rsidRDefault="00000000">
            <w:pPr>
              <w:spacing w:before="100" w:after="100"/>
              <w:ind w:left="120"/>
            </w:pPr>
            <w:r>
              <w:rPr>
                <w:sz w:val="20"/>
              </w:rPr>
              <w:t>Custom quote</w:t>
            </w:r>
          </w:p>
        </w:tc>
        <w:tc>
          <w:tcPr>
            <w:tcW w:w="2268" w:type="dxa"/>
            <w:shd w:val="clear" w:color="auto" w:fill="FFFFFF"/>
          </w:tcPr>
          <w:p w14:paraId="6D205A5D" w14:textId="77777777" w:rsidR="0049149F" w:rsidRDefault="00000000">
            <w:pPr>
              <w:spacing w:before="100" w:after="100"/>
              <w:ind w:left="120"/>
            </w:pPr>
            <w:r>
              <w:rPr>
                <w:sz w:val="20"/>
              </w:rPr>
              <w:t>Unlimited</w:t>
            </w:r>
          </w:p>
        </w:tc>
        <w:tc>
          <w:tcPr>
            <w:tcW w:w="2268" w:type="dxa"/>
            <w:shd w:val="clear" w:color="auto" w:fill="FFFFFF"/>
          </w:tcPr>
          <w:p w14:paraId="0D37909C" w14:textId="77777777" w:rsidR="0049149F" w:rsidRDefault="00000000">
            <w:pPr>
              <w:spacing w:before="100" w:after="100"/>
              <w:ind w:left="120"/>
            </w:pPr>
            <w:r>
              <w:rPr>
                <w:sz w:val="20"/>
              </w:rPr>
              <w:t>Multi-site, CMMS integration</w:t>
            </w:r>
          </w:p>
        </w:tc>
      </w:tr>
    </w:tbl>
    <w:p w14:paraId="26106EC2" w14:textId="77777777" w:rsidR="0049149F" w:rsidRDefault="0049149F"/>
    <w:p w14:paraId="5F75C864" w14:textId="77777777" w:rsidR="0049149F" w:rsidRDefault="00000000">
      <w:pPr>
        <w:spacing w:after="120"/>
      </w:pPr>
      <w:r>
        <w:rPr>
          <w:color w:val="5A6B7B"/>
          <w:sz w:val="20"/>
        </w:rPr>
        <w:t>Note: All plans include unlimited calibration certificate exports, email support, and access to the CalCheq import wizard. The Professional plan (recommended for most clients) includes instrument criticality ranking, predictive degradation alerts, and calibrator data import from Beamex and Fluke devices.</w:t>
      </w:r>
    </w:p>
    <w:p w14:paraId="44957BD8" w14:textId="77777777" w:rsidR="0049149F" w:rsidRDefault="0049149F"/>
    <w:p w14:paraId="35BCED4E" w14:textId="77777777" w:rsidR="0049149F" w:rsidRDefault="00000000">
      <w:pPr>
        <w:pStyle w:val="Heading2"/>
      </w:pPr>
      <w:r>
        <w:t>6. Anticipated Questions &amp; Responses</w:t>
      </w:r>
    </w:p>
    <w:p w14:paraId="2BE88907" w14:textId="77777777" w:rsidR="0049149F" w:rsidRDefault="00000000">
      <w:pPr>
        <w:spacing w:before="160" w:after="40"/>
      </w:pPr>
      <w:r>
        <w:rPr>
          <w:b/>
          <w:color w:val="1565C0"/>
        </w:rPr>
        <w:t>"We already use MEX / SAP for this."</w:t>
      </w:r>
    </w:p>
    <w:p w14:paraId="12DD9428" w14:textId="77777777" w:rsidR="0049149F" w:rsidRDefault="00000000">
      <w:pPr>
        <w:spacing w:after="120"/>
        <w:ind w:left="360"/>
      </w:pPr>
      <w:r>
        <w:rPr>
          <w:color w:val="1A2B3C"/>
          <w:sz w:val="20"/>
        </w:rPr>
        <w:t>CalCheq doesn't replace your CMMS — it adds a dedicated calibration layer on top. MEX and SAP are broad maintenance management systems; CalCheq is purpose-built for the calibration workflow, providing real-time status, risk ranking, and compliant certificate export that your CMMS cannot. Many of our clients run CalCheq alongside MEX. We can also import your MEX instrument data directly.</w:t>
      </w:r>
    </w:p>
    <w:p w14:paraId="5989885D" w14:textId="77777777" w:rsidR="0049149F" w:rsidRDefault="00000000">
      <w:pPr>
        <w:spacing w:before="160" w:after="40"/>
      </w:pPr>
      <w:r>
        <w:rPr>
          <w:b/>
          <w:color w:val="1565C0"/>
        </w:rPr>
        <w:t>"We're managing in Excel and it's working fine."</w:t>
      </w:r>
    </w:p>
    <w:p w14:paraId="0C413CB8" w14:textId="77777777" w:rsidR="0049149F" w:rsidRDefault="00000000">
      <w:pPr>
        <w:spacing w:after="120"/>
        <w:ind w:left="360"/>
      </w:pPr>
      <w:r>
        <w:rPr>
          <w:color w:val="1A2B3C"/>
          <w:sz w:val="20"/>
        </w:rPr>
        <w:lastRenderedPageBreak/>
        <w:t>Spreadsheets cannot alert you to overdue calibrations, cannot track degradation trends, cannot generate compliant certificates on demand, and cannot show your manager or auditor a real-time compliance status. The pilot costs nothing — in 30 days you'll see exactly what you're missing.</w:t>
      </w:r>
    </w:p>
    <w:p w14:paraId="3DC305A8" w14:textId="77777777" w:rsidR="0049149F" w:rsidRDefault="00000000">
      <w:pPr>
        <w:spacing w:before="160" w:after="40"/>
      </w:pPr>
      <w:r>
        <w:rPr>
          <w:b/>
          <w:color w:val="1565C0"/>
        </w:rPr>
        <w:t>"Who else is using CalCheq?"</w:t>
      </w:r>
    </w:p>
    <w:p w14:paraId="7DBCDB50" w14:textId="77777777" w:rsidR="0049149F" w:rsidRDefault="00000000">
      <w:pPr>
        <w:spacing w:after="120"/>
        <w:ind w:left="360"/>
      </w:pPr>
      <w:r>
        <w:rPr>
          <w:color w:val="1A2B3C"/>
          <w:sz w:val="20"/>
        </w:rPr>
        <w:t>CalCheq is currently in active pilot with processing plants across Australia. We are targeting the instrumentation and maintenance teams who are underserved by generic enterprise software. We'll be happy to share case studies and reference contacts as they become available.</w:t>
      </w:r>
    </w:p>
    <w:p w14:paraId="513691BC" w14:textId="77777777" w:rsidR="0049149F" w:rsidRDefault="00000000">
      <w:pPr>
        <w:spacing w:before="160" w:after="40"/>
      </w:pPr>
      <w:r>
        <w:rPr>
          <w:b/>
          <w:color w:val="1565C0"/>
        </w:rPr>
        <w:t>"What happens to our data after the pilot?"</w:t>
      </w:r>
    </w:p>
    <w:p w14:paraId="3581B4EF" w14:textId="77777777" w:rsidR="0049149F" w:rsidRDefault="00000000">
      <w:pPr>
        <w:spacing w:after="120"/>
        <w:ind w:left="360"/>
      </w:pPr>
      <w:r>
        <w:rPr>
          <w:color w:val="1A2B3C"/>
          <w:sz w:val="20"/>
        </w:rPr>
        <w:t>Your data remains in your account for 30 days after the pilot ends. If you decide not to continue, we will delete all your data upon request. We do not sell or share client data with third parties. All data is hosted in Australian data centres.</w:t>
      </w:r>
    </w:p>
    <w:p w14:paraId="4C071448" w14:textId="77777777" w:rsidR="0049149F" w:rsidRDefault="00000000">
      <w:pPr>
        <w:spacing w:before="160" w:after="40"/>
      </w:pPr>
      <w:r>
        <w:rPr>
          <w:b/>
          <w:color w:val="1565C0"/>
        </w:rPr>
        <w:t>"We don't have time to set this up."</w:t>
      </w:r>
    </w:p>
    <w:p w14:paraId="46A1F7BB" w14:textId="77777777" w:rsidR="0049149F" w:rsidRDefault="00000000">
      <w:pPr>
        <w:spacing w:after="120"/>
        <w:ind w:left="360"/>
      </w:pPr>
      <w:r>
        <w:rPr>
          <w:color w:val="1A2B3C"/>
          <w:sz w:val="20"/>
        </w:rPr>
        <w:t>That's exactly why we do the setup for you. You send us your instrument list — even if it's a rough spreadsheet — and we have you live within 48 hours. The onboarding session is 1–2 hours. After that, it's designed to save your team time, not add to it.</w:t>
      </w:r>
    </w:p>
    <w:p w14:paraId="4EA99826" w14:textId="77777777" w:rsidR="0049149F" w:rsidRDefault="0049149F"/>
    <w:p w14:paraId="5B3ED420" w14:textId="77777777" w:rsidR="0049149F" w:rsidRDefault="00000000">
      <w:pPr>
        <w:pStyle w:val="Heading2"/>
      </w:pPr>
      <w:r>
        <w:t>7. Pilot Terms &amp; Conditions (Plain Language)</w:t>
      </w:r>
    </w:p>
    <w:p w14:paraId="145CC62A" w14:textId="77777777" w:rsidR="0049149F" w:rsidRDefault="00000000">
      <w:pPr>
        <w:pStyle w:val="ListBullet"/>
        <w:spacing w:after="80"/>
      </w:pPr>
      <w:r>
        <w:rPr>
          <w:b/>
        </w:rPr>
        <w:t xml:space="preserve">Duration: </w:t>
      </w:r>
      <w:r>
        <w:t>30 calendar days from the date the client account is activated.</w:t>
      </w:r>
    </w:p>
    <w:p w14:paraId="462AFA5F" w14:textId="77777777" w:rsidR="0049149F" w:rsidRDefault="00000000">
      <w:pPr>
        <w:pStyle w:val="ListBullet"/>
        <w:spacing w:after="80"/>
      </w:pPr>
      <w:r>
        <w:rPr>
          <w:b/>
        </w:rPr>
        <w:t xml:space="preserve">Cost: </w:t>
      </w:r>
      <w:r>
        <w:t>Zero. No credit card is required. There is no auto-billing at the end of the pilot.</w:t>
      </w:r>
    </w:p>
    <w:p w14:paraId="79D3E26E" w14:textId="77777777" w:rsidR="0049149F" w:rsidRDefault="00000000">
      <w:pPr>
        <w:pStyle w:val="ListBullet"/>
        <w:spacing w:after="80"/>
      </w:pPr>
      <w:r>
        <w:rPr>
          <w:b/>
        </w:rPr>
        <w:t xml:space="preserve">Instruments: </w:t>
      </w:r>
      <w:r>
        <w:t>Up to 500 instruments included in the pilot configuration. Additional instruments can be discussed for Enterprise arrangements.</w:t>
      </w:r>
    </w:p>
    <w:p w14:paraId="50A28095" w14:textId="77777777" w:rsidR="0049149F" w:rsidRDefault="00000000">
      <w:pPr>
        <w:pStyle w:val="ListBullet"/>
        <w:spacing w:after="80"/>
      </w:pPr>
      <w:r>
        <w:rPr>
          <w:b/>
        </w:rPr>
        <w:t xml:space="preserve">Users: </w:t>
      </w:r>
      <w:r>
        <w:t>Unlimited users during the pilot period.</w:t>
      </w:r>
    </w:p>
    <w:p w14:paraId="052BC041" w14:textId="77777777" w:rsidR="0049149F" w:rsidRDefault="00000000">
      <w:pPr>
        <w:pStyle w:val="ListBullet"/>
        <w:spacing w:after="80"/>
      </w:pPr>
      <w:r>
        <w:rPr>
          <w:b/>
        </w:rPr>
        <w:t xml:space="preserve">Data Ownership: </w:t>
      </w:r>
      <w:r>
        <w:t>All client data remains the property of the client at all times. CalCheq does not access client data except for setup and support purposes.</w:t>
      </w:r>
    </w:p>
    <w:p w14:paraId="7A7B3535" w14:textId="77777777" w:rsidR="0049149F" w:rsidRDefault="00000000">
      <w:pPr>
        <w:pStyle w:val="ListBullet"/>
        <w:spacing w:after="80"/>
      </w:pPr>
      <w:r>
        <w:rPr>
          <w:b/>
        </w:rPr>
        <w:t xml:space="preserve">Data Retention: </w:t>
      </w:r>
      <w:r>
        <w:t>Client data is retained for 30 days post-pilot. It is deleted upon request or after the retention period if the account is not upgraded.</w:t>
      </w:r>
    </w:p>
    <w:p w14:paraId="63B529EA" w14:textId="77777777" w:rsidR="0049149F" w:rsidRDefault="00000000">
      <w:pPr>
        <w:pStyle w:val="ListBullet"/>
        <w:spacing w:after="80"/>
      </w:pPr>
      <w:r>
        <w:rPr>
          <w:b/>
        </w:rPr>
        <w:t xml:space="preserve">No Obligation: </w:t>
      </w:r>
      <w:r>
        <w:t>The pilot creates no obligation to purchase. There is no contract or commitment beyond the 30-day period unless explicitly agreed in writing.</w:t>
      </w:r>
    </w:p>
    <w:p w14:paraId="3815D2FF" w14:textId="77777777" w:rsidR="0049149F" w:rsidRDefault="00000000">
      <w:pPr>
        <w:pStyle w:val="ListBullet"/>
        <w:spacing w:after="80"/>
      </w:pPr>
      <w:r>
        <w:rPr>
          <w:b/>
        </w:rPr>
        <w:t xml:space="preserve">Support: </w:t>
      </w:r>
      <w:r>
        <w:t>Email support during business hours (AEST/AEDT) throughout the pilot period.</w:t>
      </w:r>
    </w:p>
    <w:p w14:paraId="384C4413" w14:textId="77777777" w:rsidR="0049149F" w:rsidRDefault="00000000">
      <w:pPr>
        <w:pStyle w:val="ListBullet"/>
        <w:spacing w:after="80"/>
      </w:pPr>
      <w:r>
        <w:rPr>
          <w:b/>
        </w:rPr>
        <w:t xml:space="preserve">Conversion: </w:t>
      </w:r>
      <w:r>
        <w:t>If the client wishes to continue after Day 30, a subscription is activated from that date. Existing pilot data is retained seamlessly.</w:t>
      </w:r>
    </w:p>
    <w:p w14:paraId="60DC52A9" w14:textId="77777777" w:rsidR="0049149F" w:rsidRDefault="0049149F"/>
    <w:p w14:paraId="7F5BFB5A" w14:textId="77777777" w:rsidR="0049149F" w:rsidRDefault="0049149F">
      <w:pPr>
        <w:pBdr>
          <w:bottom w:val="single" w:sz="6" w:space="0" w:color="1565C0"/>
        </w:pBdr>
      </w:pPr>
    </w:p>
    <w:p w14:paraId="06C6A35C" w14:textId="77777777" w:rsidR="0049149F" w:rsidRDefault="0049149F"/>
    <w:p w14:paraId="0D75B70C" w14:textId="77777777" w:rsidR="0049149F" w:rsidRDefault="00000000">
      <w:pPr>
        <w:pStyle w:val="Heading2"/>
      </w:pPr>
      <w:r>
        <w:t>Ready to Start Your Pilot?</w:t>
      </w:r>
    </w:p>
    <w:p w14:paraId="77FC0ACB" w14:textId="77777777" w:rsidR="0049149F" w:rsidRDefault="00000000">
      <w:pPr>
        <w:pStyle w:val="ListBullet"/>
        <w:spacing w:after="80"/>
      </w:pPr>
      <w:r>
        <w:t>Website: www.calcheq.com</w:t>
      </w:r>
    </w:p>
    <w:p w14:paraId="1B36F9DF" w14:textId="77777777" w:rsidR="0049149F" w:rsidRDefault="00000000">
      <w:pPr>
        <w:pStyle w:val="ListBullet"/>
        <w:spacing w:after="80"/>
      </w:pPr>
      <w:r>
        <w:t>Email: info@calcheq.com</w:t>
      </w:r>
    </w:p>
    <w:p w14:paraId="271C97AF" w14:textId="77777777" w:rsidR="0049149F" w:rsidRDefault="00000000">
      <w:pPr>
        <w:pStyle w:val="ListBullet"/>
        <w:spacing w:after="80"/>
      </w:pPr>
      <w:r>
        <w:t>Phone: [Insert contact number]</w:t>
      </w:r>
    </w:p>
    <w:p w14:paraId="0EF3ECD8" w14:textId="77777777" w:rsidR="0049149F" w:rsidRDefault="00000000">
      <w:pPr>
        <w:spacing w:after="240"/>
      </w:pPr>
      <w:r>
        <w:lastRenderedPageBreak/>
        <w:t>To kick off your 30-day pilot, simply send us your instrument list (or request our import template) and we'll have your account configured and live within 48 hours.</w:t>
      </w:r>
    </w:p>
    <w:p w14:paraId="3ED1CCE5" w14:textId="77777777" w:rsidR="0049149F" w:rsidRDefault="00000000">
      <w:pPr>
        <w:spacing w:after="120"/>
      </w:pPr>
      <w:r>
        <w:rPr>
          <w:b/>
          <w:color w:val="0B1F3A"/>
        </w:rPr>
        <w:t>CalCheq — Purpose-built calibration intelligence for Australian processing plants.</w:t>
      </w:r>
    </w:p>
    <w:sectPr w:rsidR="0049149F"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597269">
    <w:abstractNumId w:val="8"/>
  </w:num>
  <w:num w:numId="2" w16cid:durableId="1040478698">
    <w:abstractNumId w:val="6"/>
  </w:num>
  <w:num w:numId="3" w16cid:durableId="1686589454">
    <w:abstractNumId w:val="5"/>
  </w:num>
  <w:num w:numId="4" w16cid:durableId="938610931">
    <w:abstractNumId w:val="4"/>
  </w:num>
  <w:num w:numId="5" w16cid:durableId="392778681">
    <w:abstractNumId w:val="7"/>
  </w:num>
  <w:num w:numId="6" w16cid:durableId="1540969322">
    <w:abstractNumId w:val="3"/>
  </w:num>
  <w:num w:numId="7" w16cid:durableId="1110465150">
    <w:abstractNumId w:val="2"/>
  </w:num>
  <w:num w:numId="8" w16cid:durableId="546724958">
    <w:abstractNumId w:val="1"/>
  </w:num>
  <w:num w:numId="9" w16cid:durableId="235945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149F"/>
    <w:rsid w:val="00641740"/>
    <w:rsid w:val="00867308"/>
    <w:rsid w:val="00887C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581FF60-D259-46A2-BA02-C40C969E4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0B1F3A"/>
      <w:sz w:val="4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0B1F3A"/>
      <w:sz w:val="36"/>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b/>
      <w:bCs/>
      <w:color w:val="0B1F3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1296</Words>
  <Characters>7334</Characters>
  <Application>Microsoft Office Word</Application>
  <DocSecurity>0</DocSecurity>
  <Lines>157</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Fish</cp:lastModifiedBy>
  <cp:revision>3</cp:revision>
  <dcterms:created xsi:type="dcterms:W3CDTF">2026-04-11T23:24:00Z</dcterms:created>
  <dcterms:modified xsi:type="dcterms:W3CDTF">2026-04-11T23:25:00Z</dcterms:modified>
  <cp:category/>
</cp:coreProperties>
</file>