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B1F3A"/>
          </w:tcPr>
          <w:p>
            <w:pPr>
              <w:spacing w:before="160" w:after="160"/>
              <w:ind w:left="200"/>
            </w:pPr>
            <w:r>
              <w:rPr>
                <w:rFonts w:ascii="Calibri" w:hAnsi="Calibri"/>
                <w:b/>
                <w:color w:val="FFFFFF"/>
                <w:sz w:val="26"/>
              </w:rPr>
              <w:t>CalCheq — Spreadsheet Import Wizard &amp; CMMS Migration Guide</w:t>
            </w:r>
          </w:p>
        </w:tc>
      </w:tr>
    </w:tbl>
    <w:p/>
    <w:p>
      <w:pPr>
        <w:spacing w:after="160"/>
      </w:pPr>
      <w:r>
        <w:rPr>
          <w:rFonts w:ascii="Calibri" w:hAnsi="Calibri"/>
          <w:color w:val="5A6B7B"/>
          <w:sz w:val="20"/>
        </w:rPr>
        <w:t>Document Type: Product Feature Specification &amp; Strategy</w:t>
        <w:br/>
        <w:t>Topic: Instrument Data Import — Making Onboarding Frictionless</w:t>
        <w:br/>
        <w:t>Date: April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EAF4"/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b/>
                <w:color w:val="0B1F3A"/>
                <w:sz w:val="22"/>
              </w:rPr>
              <w:t xml:space="preserve">Purpose: </w:t>
            </w:r>
            <w:r>
              <w:rPr>
                <w:rFonts w:ascii="Calibri" w:hAnsi="Calibri"/>
                <w:color w:val="0B1F3A"/>
                <w:sz w:val="22"/>
              </w:rPr>
              <w:t>The import wizard is the single biggest adoption lever CalCheq has. If getting instruments into CalCheq is painful, prospects will not convert to paying customers — even after a successful pilot. This document covers the current import template, MEX migration, SAP migration, and a recommended strategy for making the import process as frictionless as possible.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565C0"/>
          <w:sz w:val="26"/>
        </w:rPr>
        <w:t>1. The CalCheq Import Template — Current State</w:t>
      </w:r>
    </w:p>
    <w:p>
      <w:pPr>
        <w:spacing w:after="160"/>
      </w:pPr>
      <w:r>
        <w:rPr>
          <w:rFonts w:ascii="Calibri" w:hAnsi="Calibri"/>
          <w:sz w:val="22"/>
        </w:rPr>
        <w:t>CalCheq currently uses two import documents: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Import Template: </w:t>
      </w:r>
      <w:r>
        <w:rPr>
          <w:rFonts w:ascii="Calibri" w:hAnsi="Calibri"/>
          <w:sz w:val="20"/>
        </w:rPr>
        <w:t>"2. Caltrack Import Template" — The master Excel import template with column headers that CalCheq recognises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Import Guide: </w:t>
      </w:r>
      <w:r>
        <w:rPr>
          <w:rFonts w:ascii="Calibri" w:hAnsi="Calibri"/>
          <w:sz w:val="20"/>
        </w:rPr>
        <w:t>"3. Import Instruments" — A guide for how to use the import template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MEX Migration Guide: </w:t>
      </w:r>
      <w:r>
        <w:rPr>
          <w:rFonts w:ascii="Calibri" w:hAnsi="Calibri"/>
          <w:sz w:val="20"/>
        </w:rPr>
        <w:t>"MEX to CalCheq Migration Guide" — Step-by-step process for migrating from MEX CMMS to CalCheq</w:t>
      </w:r>
    </w:p>
    <w:p/>
    <w:p>
      <w:pPr>
        <w:spacing w:after="160"/>
      </w:pPr>
      <w:r>
        <w:rPr>
          <w:rFonts w:ascii="Calibri" w:hAnsi="Calibri"/>
          <w:sz w:val="22"/>
        </w:rPr>
        <w:t>Required Import Fields (CalCheq Standard Template):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Example Value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Tag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2E7D32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PT-2401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Must be unique per instrument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Description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2E7D32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Pressure Transmitter — Feed Pump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Clear, descriptive name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Measurement Type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2E7D32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Pressure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Pressure, Temperature, Flow, Level, Analytical, Other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Area / Location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F57C00"/>
                <w:sz w:val="18"/>
              </w:rPr>
              <w:t>RECOMMENDED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Beneficiation — Area B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Plant area or unit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Calibration Interval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2E7D32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6 Monthly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Annual, 6 Monthly, Quarterly, Monthly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Last Calibration Date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2E7D32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15/03/2025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DD/MM/YYYY format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Next Calibration Due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AUTO-CALCULATED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15/09/2025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Calculated from Last Cal + Interval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Make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Endress+Hauser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Manufacturer name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Model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PMC51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Model number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Serial Number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SN-20291847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Instrument serial number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Measurement Range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0–1000 kPag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Engineering units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Accuracy / Tolerance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±0.5%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Calibration tolerance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Criticality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color w:val="F57C00"/>
                <w:sz w:val="18"/>
              </w:rPr>
              <w:t>RECOMMENDED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Red / Yellow / Green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Red=SIS, Yellow=Controller, Green=Indication</w:t>
            </w:r>
          </w:p>
        </w:tc>
      </w:tr>
      <w:tr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Responsible Technician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Jake Thornton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Default assignee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Notes / Comments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Access via scaffold — book ahead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Free text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565C0"/>
          <w:sz w:val="26"/>
        </w:rPr>
        <w:t>2. MEX to CalCheq Migration — Field Mapping</w:t>
      </w:r>
    </w:p>
    <w:p>
      <w:pPr>
        <w:spacing w:after="160"/>
      </w:pPr>
      <w:r>
        <w:rPr>
          <w:rFonts w:ascii="Calibri" w:hAnsi="Calibri"/>
          <w:sz w:val="22"/>
        </w:rPr>
        <w:t>MEX (Australia's most widely deployed CMMS) stores instrument/equipment data in a specific format. The MEX to CalCheq migration guide covers the following field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MEX Field</w:t>
            </w:r>
          </w:p>
        </w:tc>
        <w:tc>
          <w:tcPr>
            <w:tcW w:type="dxa" w:w="3024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CalCheq Field</w:t>
            </w:r>
          </w:p>
        </w:tc>
        <w:tc>
          <w:tcPr>
            <w:tcW w:type="dxa" w:w="3024"/>
            <w:shd w:val="clear" w:color="auto" w:fill="1565C0"/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Equipment Code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Tag Number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 — use as-is</w:t>
            </w:r>
          </w:p>
        </w:tc>
      </w:tr>
      <w:tr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Equipment Name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Description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Equipment Type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Measurement Type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Manual classification may be needed</w:t>
            </w:r>
          </w:p>
        </w:tc>
      </w:tr>
      <w:tr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Area / Location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Last Service Date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Last Calibration Date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Filter for calibration work orders only</w:t>
            </w:r>
          </w:p>
        </w:tc>
      </w:tr>
      <w:tr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Service Frequency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Calibration Interval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Map MEX interval codes to CalCheq intervals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Make / Manufacturer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Make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Instrument Model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Serial Number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Serial Number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Technician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Responsible Technician</w:t>
            </w:r>
          </w:p>
        </w:tc>
        <w:tc>
          <w:tcPr>
            <w:tcW w:type="dxa" w:w="3024"/>
            <w:shd w:val="clear" w:color="auto" w:fill="F4F7FC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8"/>
              </w:rPr>
              <w:t>Notes / Comments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8"/>
              </w:rPr>
              <w:t>Direct mapping</w:t>
            </w:r>
          </w:p>
        </w:tc>
      </w:tr>
    </w:tbl>
    <w:p/>
    <w:p>
      <w:pPr>
        <w:spacing w:after="160"/>
      </w:pPr>
      <w:r>
        <w:rPr>
          <w:rFonts w:ascii="Calibri" w:hAnsi="Calibri"/>
          <w:sz w:val="22"/>
        </w:rPr>
        <w:t>MEX Export Process: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 MEX: Go to Equipment Register → Export → Export to Excel/CSV.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Filter the export to equipment type "Instrument" or the equivalent classification used at that site.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Remove non-instrument assets (pumps, motors, valves) from the export before importing to CalCheq.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Map the MEX columns to the CalCheq Import Template using the field mapping table above.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"Calibration Interval" field in MEX may be stored differently — check each site's MEX configuration.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Upload the completed CalCheq Import Template via the CalCheq Import Wizard.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DE7"/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b/>
                <w:color w:val="F57C00"/>
                <w:sz w:val="22"/>
              </w:rPr>
              <w:t xml:space="preserve">NOTE: </w:t>
            </w:r>
            <w:r>
              <w:rPr>
                <w:rFonts w:ascii="Calibri" w:hAnsi="Calibri"/>
                <w:color w:val="F57C00"/>
                <w:sz w:val="22"/>
              </w:rPr>
              <w:t>NOTE: MEX stores all equipment (instruments, pumps, motors, valves) in one register. The migration guide should include a step to filter specifically for calibratable instruments. This is the most common point of confusion during migration — recommend adding a clear filter guide to the MEX Migration document.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565C0"/>
          <w:sz w:val="26"/>
        </w:rPr>
        <w:t>3. SAP PM to CalCheq Migration</w:t>
      </w:r>
    </w:p>
    <w:p>
      <w:pPr>
        <w:spacing w:after="160"/>
      </w:pPr>
      <w:r>
        <w:rPr>
          <w:rFonts w:ascii="Calibri" w:hAnsi="Calibri"/>
          <w:sz w:val="22"/>
        </w:rPr>
        <w:t>SAP Plant Maintenance (PM) is the enterprise CMMS used at larger Australian processing plants. Migrating from SAP to CalCheq (or running CalCheq alongside SAP) requires a different approach.</w:t>
      </w:r>
    </w:p>
    <w:p>
      <w:pPr>
        <w:spacing w:after="160"/>
      </w:pPr>
      <w:r>
        <w:rPr>
          <w:rFonts w:ascii="Calibri" w:hAnsi="Calibri"/>
          <w:sz w:val="22"/>
        </w:rPr>
        <w:t>SAP PM Instrument Data Export Options: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SAP stores instruments as "Equipment" with Equipment Category Q (Quality instruments) in PM.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Export using SAP transaction code IE05 (Equipment List) or via SAP Migration Cockpit (CSV export).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Table IW33 (Work Order display) can be filtered for calibration work orders to export calibration history.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SAP exports are typically XLSX or CSV and can be mapped to the CalCheq Import Template.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For Enterprise tier clients: CalCheq should offer a supported SAP migration service as part of onboarding.</w:t>
      </w:r>
    </w:p>
    <w:p>
      <w:pPr>
        <w:spacing w:before="280" w:after="80"/>
      </w:pPr>
      <w:r>
        <w:rPr>
          <w:rFonts w:ascii="Calibri" w:hAnsi="Calibri"/>
          <w:b/>
          <w:color w:val="1565C0"/>
          <w:sz w:val="26"/>
        </w:rPr>
        <w:t>4. Other Common Systems — Migration Notes</w:t>
      </w:r>
    </w:p>
    <w:p>
      <w:pPr>
        <w:spacing w:before="160" w:after="40"/>
      </w:pPr>
      <w:r>
        <w:rPr>
          <w:rFonts w:ascii="Calibri" w:hAnsi="Calibri"/>
          <w:b/>
          <w:color w:val="0B1F3A"/>
          <w:sz w:val="22"/>
        </w:rPr>
        <w:t>► Maximo (IBM)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Maximo exports via Reports → Export to Excel. Asset data maps directly to CalCheq fields. Classification structure in Maximo can help identify calibratable instruments. Field mapping is similar to SAP — Tag Number = Asset Number, Description = Asset Description.</w:t>
      </w:r>
    </w:p>
    <w:p>
      <w:pPr>
        <w:spacing w:before="160" w:after="40"/>
      </w:pPr>
      <w:r>
        <w:rPr>
          <w:rFonts w:ascii="Calibri" w:hAnsi="Calibri"/>
          <w:b/>
          <w:color w:val="0B1F3A"/>
          <w:sz w:val="22"/>
        </w:rPr>
        <w:t>► Spreadsheet (Excel / Google Sheets)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Most CalCheq prospects are coming from spreadsheet management. The CalCheq Import Template IS an Excel file — this transition is the simplest. Key action: When a prospect provides their spreadsheet, CalCheq staff map columns to CalCheq fields and imports on their behalf during the pilot setup.</w:t>
      </w:r>
    </w:p>
    <w:p>
      <w:pPr>
        <w:spacing w:before="160" w:after="40"/>
      </w:pPr>
      <w:r>
        <w:rPr>
          <w:rFonts w:ascii="Calibri" w:hAnsi="Calibri"/>
          <w:b/>
          <w:color w:val="0B1F3A"/>
          <w:sz w:val="22"/>
        </w:rPr>
        <w:t>► Beamex CMX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Beamex CMX can export instrument lists and calibration history as CSV. This is the highest-priority integration beyond spreadsheets. Sites already using Beamex CMX have clean, well-structured instrument data that maps well to CalCheq.</w:t>
      </w:r>
    </w:p>
    <w:p>
      <w:pPr>
        <w:spacing w:before="160" w:after="40"/>
      </w:pPr>
      <w:r>
        <w:rPr>
          <w:rFonts w:ascii="Calibri" w:hAnsi="Calibri"/>
          <w:b/>
          <w:color w:val="0B1F3A"/>
          <w:sz w:val="22"/>
        </w:rPr>
        <w:t>► Infor EAM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Infor EAM (formerly Datastream) is used at some larger Australian operations. Export capability similar to Maximo — CSV/Excel export of asset register with field mapping.</w:t>
      </w:r>
    </w:p>
    <w:p>
      <w:pPr>
        <w:spacing w:before="160" w:after="40"/>
      </w:pPr>
      <w:r>
        <w:rPr>
          <w:rFonts w:ascii="Calibri" w:hAnsi="Calibri"/>
          <w:b/>
          <w:color w:val="0B1F3A"/>
          <w:sz w:val="22"/>
        </w:rPr>
        <w:t>► Paper / Manual Records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Some smaller sites still manage calibrations entirely on paper. CalCheq should offer a "Manual Entry Assist" service for smaller pilots — provide a blank Import Template and work with the client to manually populate it during setup.</w:t>
      </w:r>
    </w:p>
    <w:p>
      <w:pPr>
        <w:spacing w:before="280" w:after="80"/>
      </w:pPr>
      <w:r>
        <w:rPr>
          <w:rFonts w:ascii="Calibri" w:hAnsi="Calibri"/>
          <w:b/>
          <w:color w:val="1565C0"/>
          <w:sz w:val="26"/>
        </w:rPr>
        <w:t>5. Making Import Frictionless — Strategy &amp;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BEE"/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b/>
                <w:color w:val="C62828"/>
                <w:sz w:val="22"/>
              </w:rPr>
              <w:t xml:space="preserve">PROBLEM TO SOLVE: </w:t>
            </w:r>
            <w:r>
              <w:rPr>
                <w:rFonts w:ascii="Calibri" w:hAnsi="Calibri"/>
                <w:color w:val="C62828"/>
                <w:sz w:val="22"/>
              </w:rPr>
              <w:t>The import wizard is a chokepoint. If it is hard, people will not sign up. The goal is for a prospect to be able to go from "I have my instrument list in Excel" to "I have a live CalCheq account" in under 48 hours, with minimal effort on their part.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1565C0"/>
          <w:sz w:val="22"/>
        </w:rPr>
        <w:t>► Guided Column Mapping UI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Build a web-based import wizard that lets users upload ANY spreadsheet (not just the CalCheq template) and then map their columns to CalCheq fields via a drag-and-drop or dropdown interface. Show a preview of the first 5 rows with the mapped fields highlighted.</w:t>
      </w:r>
    </w:p>
    <w:p>
      <w:pPr>
        <w:spacing w:before="160"/>
      </w:pPr>
      <w:r>
        <w:rPr>
          <w:rFonts w:ascii="Calibri" w:hAnsi="Calibri"/>
          <w:b/>
          <w:color w:val="1565C0"/>
          <w:sz w:val="22"/>
        </w:rPr>
        <w:t>► Auto-Detect Column Headers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Use keyword matching to auto-detect common column names from MEX, SAP, and generic spreadsheets. Example: if a column header contains "tag", "equipment code", or "asset number", auto-map it to Tag Number. Saves significant manual effort for the client.</w:t>
      </w:r>
    </w:p>
    <w:p>
      <w:pPr>
        <w:spacing w:before="160"/>
      </w:pPr>
      <w:r>
        <w:rPr>
          <w:rFonts w:ascii="Calibri" w:hAnsi="Calibri"/>
          <w:b/>
          <w:color w:val="1565C0"/>
          <w:sz w:val="22"/>
        </w:rPr>
        <w:t>► Validation Before Import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Before completing the import, show the user: number of instruments to import, fields that are populated vs missing, and any rows with errors (e.g. invalid date format, blank tag numbers). Let them fix errors in-browser before confirming the import.</w:t>
      </w:r>
    </w:p>
    <w:p>
      <w:pPr>
        <w:spacing w:before="160"/>
      </w:pPr>
      <w:r>
        <w:rPr>
          <w:rFonts w:ascii="Calibri" w:hAnsi="Calibri"/>
          <w:b/>
          <w:color w:val="1565C0"/>
          <w:sz w:val="22"/>
        </w:rPr>
        <w:t>► Do-It-For-Them Pilot Service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For all 30-day pilots, CalCheq staff should handle the import on the client's behalf. Client sends their spreadsheet → CalCheq maps and imports it. This removes the technical barrier entirely for the pilot and demonstrates the product's value without requiring the client to do any setup work.</w:t>
      </w:r>
    </w:p>
    <w:p>
      <w:pPr>
        <w:spacing w:before="160"/>
      </w:pPr>
      <w:r>
        <w:rPr>
          <w:rFonts w:ascii="Calibri" w:hAnsi="Calibri"/>
          <w:b/>
          <w:color w:val="1565C0"/>
          <w:sz w:val="22"/>
        </w:rPr>
        <w:t>► Template Variants</w:t>
      </w:r>
    </w:p>
    <w:p>
      <w:pPr>
        <w:spacing w:after="120"/>
        <w:ind w:left="280"/>
      </w:pPr>
      <w:r>
        <w:rPr>
          <w:rFonts w:ascii="Calibri" w:hAnsi="Calibri"/>
          <w:color w:val="5A6B7B"/>
          <w:sz w:val="20"/>
        </w:rPr>
        <w:t>Create pre-formatted import templates for the most common source systems: Generic Excel, MEX Export, SAP Export, Maximo Export, Beamex CMX Export. Each template has pre-mapped columns — the client just needs to run the export and save to the right file.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