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72"/>
      </w:tblGrid>
      <w:tr>
        <w:tc>
          <w:tcPr>
            <w:tcW w:type="dxa" w:w="9072"/>
            <w:shd w:val="clear" w:color="auto" w:fill="0B1F3A"/>
          </w:tcPr>
          <w:p>
            <w:pPr>
              <w:spacing w:before="160" w:after="160"/>
              <w:ind w:left="200"/>
            </w:pPr>
            <w:r>
              <w:rPr>
                <w:rFonts w:ascii="Calibri" w:hAnsi="Calibri"/>
                <w:b/>
                <w:color w:val="FFFFFF"/>
                <w:sz w:val="26"/>
              </w:rPr>
              <w:t>CalCheq — Technical SEO Foundations Audit &amp; Recommendations</w:t>
            </w:r>
          </w:p>
        </w:tc>
      </w:tr>
    </w:tbl>
    <w:p/>
    <w:p>
      <w:pPr>
        <w:spacing w:after="160"/>
      </w:pPr>
      <w:r>
        <w:rPr>
          <w:rFonts w:ascii="Calibri" w:hAnsi="Calibri"/>
          <w:color w:val="5A6B7B"/>
          <w:sz w:val="20"/>
        </w:rPr>
        <w:t>Document Type: SEO Audit Report</w:t>
        <w:br/>
        <w:t>Prepared for: CalCheq — calcheq.com</w:t>
        <w:br/>
        <w:t>Date: April 2026</w:t>
      </w:r>
    </w:p>
    <w:p/>
    <w:tbl>
      <w:tblPr>
        <w:tblW w:type="auto" w:w="0"/>
        <w:tblLook w:firstColumn="1" w:firstRow="1" w:lastColumn="0" w:lastRow="0" w:noHBand="0" w:noVBand="1" w:val="04A0"/>
      </w:tblPr>
      <w:tblGrid>
        <w:gridCol w:w="9072"/>
      </w:tblGrid>
      <w:tr>
        <w:tc>
          <w:tcPr>
            <w:tcW w:type="dxa" w:w="9072"/>
            <w:shd w:val="clear" w:color="auto" w:fill="E3EAF4"/>
          </w:tcPr>
          <w:p>
            <w:pPr>
              <w:spacing w:before="160" w:after="160"/>
              <w:ind w:left="200" w:right="200"/>
            </w:pPr>
            <w:r>
              <w:rPr>
                <w:rFonts w:ascii="Calibri" w:hAnsi="Calibri"/>
                <w:b/>
                <w:color w:val="0B1F3A"/>
                <w:sz w:val="22"/>
              </w:rPr>
              <w:t xml:space="preserve">Purpose: </w:t>
            </w:r>
            <w:r>
              <w:rPr>
                <w:rFonts w:ascii="Calibri" w:hAnsi="Calibri"/>
                <w:color w:val="0B1F3A"/>
                <w:sz w:val="22"/>
              </w:rPr>
              <w:t>This document audits the technical SEO foundations of calcheq.com and provides prioritised, actionable recommendations. A website can have excellent content and still be invisible to Google if the technical fundamentals are broken. This report covers the critical areas that determine whether your site ranks — and converts — for instrumentation and calibration management search terms in Australia.</w:t>
            </w:r>
          </w:p>
        </w:tc>
      </w:tr>
    </w:tbl>
    <w:p/>
    <w:p>
      <w:pPr>
        <w:spacing w:before="280" w:after="80"/>
      </w:pPr>
      <w:r>
        <w:rPr>
          <w:rFonts w:ascii="Calibri" w:hAnsi="Calibri"/>
          <w:b/>
          <w:color w:val="1565C0"/>
          <w:sz w:val="26"/>
        </w:rPr>
        <w:t>1. Meta Tags &amp; On-Page Optimisation</w:t>
      </w:r>
    </w:p>
    <w:p>
      <w:pPr>
        <w:spacing w:after="160"/>
      </w:pPr>
      <w:r>
        <w:rPr>
          <w:rFonts w:ascii="Calibri" w:hAnsi="Calibri"/>
          <w:sz w:val="22"/>
        </w:rPr>
        <w:t>Meta tags are the first thing Google reads to understand what a page is about. Without optimised title tags and meta descriptions, your pages will not rank well and will have poor click-through rates (CTR) from search results.</w:t>
      </w:r>
    </w:p>
    <w:p>
      <w:pPr>
        <w:spacing w:before="160" w:after="40"/>
      </w:pPr>
      <w:r>
        <w:rPr>
          <w:rFonts w:ascii="Calibri" w:hAnsi="Calibri"/>
          <w:b/>
          <w:color w:val="0B1F3A"/>
          <w:sz w:val="22"/>
        </w:rPr>
        <w:t xml:space="preserve">► Title Tags (CRITICAL) </w:t>
      </w:r>
      <w:r>
        <w:rPr>
          <w:rFonts w:ascii="Calibri" w:hAnsi="Calibri"/>
          <w:b/>
          <w:color w:val="C62828"/>
          <w:sz w:val="18"/>
        </w:rPr>
        <w:t>[HIGH PRIORITY]</w:t>
      </w:r>
    </w:p>
    <w:p>
      <w:pPr>
        <w:spacing w:after="120"/>
        <w:ind w:left="280"/>
      </w:pPr>
      <w:r>
        <w:rPr>
          <w:rFonts w:ascii="Calibri" w:hAnsi="Calibri"/>
          <w:color w:val="5A6B7B"/>
          <w:sz w:val="20"/>
        </w:rPr>
        <w:t>Every page must have a unique, keyword-rich title tag between 50–60 characters. The homepage title should be: "CalCheq — Calibration Management Software | Australian Processing Plants". Avoid generic titles like "Home" or "CalCheq". Each page needs its own unique title.</w:t>
      </w:r>
    </w:p>
    <w:p>
      <w:pPr>
        <w:spacing w:before="160" w:after="40"/>
      </w:pPr>
      <w:r>
        <w:rPr>
          <w:rFonts w:ascii="Calibri" w:hAnsi="Calibri"/>
          <w:b/>
          <w:color w:val="0B1F3A"/>
          <w:sz w:val="22"/>
        </w:rPr>
        <w:t xml:space="preserve">► Meta Descriptions </w:t>
      </w:r>
      <w:r>
        <w:rPr>
          <w:rFonts w:ascii="Calibri" w:hAnsi="Calibri"/>
          <w:b/>
          <w:color w:val="C62828"/>
          <w:sz w:val="18"/>
        </w:rPr>
        <w:t>[HIGH PRIORITY]</w:t>
      </w:r>
    </w:p>
    <w:p>
      <w:pPr>
        <w:spacing w:after="120"/>
        <w:ind w:left="280"/>
      </w:pPr>
      <w:r>
        <w:rPr>
          <w:rFonts w:ascii="Calibri" w:hAnsi="Calibri"/>
          <w:color w:val="5A6B7B"/>
          <w:sz w:val="20"/>
        </w:rPr>
        <w:t>Every page must have a unique meta description between 140–160 characters summarising the page content and including a call-to-action. Example for homepage: "Purpose-built calibration management for Australian processing plants. Real-time dashboards, compliance certificates, and risk ranking. Start your free 30-day pilot today." Include these on every page.</w:t>
      </w:r>
    </w:p>
    <w:p>
      <w:pPr>
        <w:spacing w:before="160" w:after="40"/>
      </w:pPr>
      <w:r>
        <w:rPr>
          <w:rFonts w:ascii="Calibri" w:hAnsi="Calibri"/>
          <w:b/>
          <w:color w:val="0B1F3A"/>
          <w:sz w:val="22"/>
        </w:rPr>
        <w:t xml:space="preserve">► H1 Tag — One Per Page </w:t>
      </w:r>
      <w:r>
        <w:rPr>
          <w:rFonts w:ascii="Calibri" w:hAnsi="Calibri"/>
          <w:b/>
          <w:color w:val="C62828"/>
          <w:sz w:val="18"/>
        </w:rPr>
        <w:t>[HIGH PRIORITY]</w:t>
      </w:r>
    </w:p>
    <w:p>
      <w:pPr>
        <w:spacing w:after="120"/>
        <w:ind w:left="280"/>
      </w:pPr>
      <w:r>
        <w:rPr>
          <w:rFonts w:ascii="Calibri" w:hAnsi="Calibri"/>
          <w:color w:val="5A6B7B"/>
          <w:sz w:val="20"/>
        </w:rPr>
        <w:t>Each page should have exactly one H1 tag that matches the primary keyword intent for that page. The homepage H1 should target a pain point + keyword: "Stop managing calibrations in spreadsheets — switch to real-time calibration intelligence." Only one H1 per page.</w:t>
      </w:r>
    </w:p>
    <w:p>
      <w:pPr>
        <w:spacing w:before="160" w:after="40"/>
      </w:pPr>
      <w:r>
        <w:rPr>
          <w:rFonts w:ascii="Calibri" w:hAnsi="Calibri"/>
          <w:b/>
          <w:color w:val="0B1F3A"/>
          <w:sz w:val="22"/>
        </w:rPr>
        <w:t xml:space="preserve">► Canonical Tags </w:t>
      </w:r>
      <w:r>
        <w:rPr>
          <w:rFonts w:ascii="Calibri" w:hAnsi="Calibri"/>
          <w:b/>
          <w:color w:val="F57C00"/>
          <w:sz w:val="18"/>
        </w:rPr>
        <w:t>[MEDIUM PRIORITY]</w:t>
      </w:r>
    </w:p>
    <w:p>
      <w:pPr>
        <w:spacing w:after="120"/>
        <w:ind w:left="280"/>
      </w:pPr>
      <w:r>
        <w:rPr>
          <w:rFonts w:ascii="Calibri" w:hAnsi="Calibri"/>
          <w:color w:val="5A6B7B"/>
          <w:sz w:val="20"/>
        </w:rPr>
        <w:t>Add canonical tags to every page to prevent duplicate content issues. Example: &lt;link rel="canonical" href="https://calcheq.com/" /&gt;. This is especially important if your site is accessible both with and without "www."</w:t>
      </w:r>
    </w:p>
    <w:p>
      <w:pPr>
        <w:spacing w:before="160" w:after="40"/>
      </w:pPr>
      <w:r>
        <w:rPr>
          <w:rFonts w:ascii="Calibri" w:hAnsi="Calibri"/>
          <w:b/>
          <w:color w:val="0B1F3A"/>
          <w:sz w:val="22"/>
        </w:rPr>
        <w:t xml:space="preserve">► Open Graph Tags </w:t>
      </w:r>
      <w:r>
        <w:rPr>
          <w:rFonts w:ascii="Calibri" w:hAnsi="Calibri"/>
          <w:b/>
          <w:color w:val="F57C00"/>
          <w:sz w:val="18"/>
        </w:rPr>
        <w:t>[MEDIUM PRIORITY]</w:t>
      </w:r>
    </w:p>
    <w:p>
      <w:pPr>
        <w:spacing w:after="120"/>
        <w:ind w:left="280"/>
      </w:pPr>
      <w:r>
        <w:rPr>
          <w:rFonts w:ascii="Calibri" w:hAnsi="Calibri"/>
          <w:color w:val="5A6B7B"/>
          <w:sz w:val="20"/>
        </w:rPr>
        <w:t>Add Open Graph (og:title, og:description, og:image) tags to improve appearance when links are shared on LinkedIn and other platforms. Key for B2B marketing.</w:t>
      </w:r>
    </w:p>
    <w:p>
      <w:pPr>
        <w:spacing w:before="280" w:after="80"/>
      </w:pPr>
      <w:r>
        <w:rPr>
          <w:rFonts w:ascii="Calibri" w:hAnsi="Calibri"/>
          <w:b/>
          <w:color w:val="1565C0"/>
          <w:sz w:val="26"/>
        </w:rPr>
        <w:t>2. Target Keywords — CalCheq Should Rank For</w:t>
      </w:r>
    </w:p>
    <w:p>
      <w:pPr>
        <w:spacing w:after="160"/>
      </w:pPr>
      <w:r>
        <w:rPr>
          <w:rFonts w:ascii="Calibri" w:hAnsi="Calibri"/>
          <w:sz w:val="22"/>
        </w:rPr>
        <w:t>These are the keyword phrases that Australian instrumentation and maintenance professionals are most likely to search when looking for a solution like CalCheq. Your website pages must be built around these terms.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color="auto" w:fill="1565C0"/>
          </w:tcPr>
          <w:p>
            <w:pPr>
              <w:spacing w:before="80" w:after="80"/>
            </w:pPr>
            <w:r>
              <w:rPr>
                <w:rFonts w:ascii="Calibri" w:hAnsi="Calibri"/>
                <w:b/>
                <w:color w:val="FFFFFF"/>
                <w:sz w:val="18"/>
              </w:rPr>
              <w:t>Keyword / Phrase</w:t>
            </w:r>
          </w:p>
        </w:tc>
        <w:tc>
          <w:tcPr>
            <w:tcW w:type="dxa" w:w="2268"/>
            <w:shd w:val="clear" w:color="auto" w:fill="1565C0"/>
          </w:tcPr>
          <w:p>
            <w:pPr>
              <w:spacing w:before="80" w:after="80"/>
            </w:pPr>
            <w:r>
              <w:rPr>
                <w:rFonts w:ascii="Calibri" w:hAnsi="Calibri"/>
                <w:b/>
                <w:color w:val="FFFFFF"/>
                <w:sz w:val="18"/>
              </w:rPr>
              <w:t>Search Volume</w:t>
            </w:r>
          </w:p>
        </w:tc>
        <w:tc>
          <w:tcPr>
            <w:tcW w:type="dxa" w:w="2268"/>
            <w:shd w:val="clear" w:color="auto" w:fill="1565C0"/>
          </w:tcPr>
          <w:p>
            <w:pPr>
              <w:spacing w:before="80" w:after="80"/>
            </w:pPr>
            <w:r>
              <w:rPr>
                <w:rFonts w:ascii="Calibri" w:hAnsi="Calibri"/>
                <w:b/>
                <w:color w:val="FFFFFF"/>
                <w:sz w:val="18"/>
              </w:rPr>
              <w:t>Difficulty</w:t>
            </w:r>
          </w:p>
        </w:tc>
        <w:tc>
          <w:tcPr>
            <w:tcW w:type="dxa" w:w="2268"/>
            <w:shd w:val="clear" w:color="auto" w:fill="1565C0"/>
          </w:tcPr>
          <w:p>
            <w:pPr>
              <w:spacing w:before="80" w:after="80"/>
            </w:pPr>
            <w:r>
              <w:rPr>
                <w:rFonts w:ascii="Calibri" w:hAnsi="Calibri"/>
                <w:b/>
                <w:color w:val="FFFFFF"/>
                <w:sz w:val="18"/>
              </w:rPr>
              <w:t>Target Page</w:t>
            </w:r>
          </w:p>
        </w:tc>
      </w:tr>
      <w:tr>
        <w:tc>
          <w:tcPr>
            <w:tcW w:type="dxa" w:w="2268"/>
            <w:shd w:val="clear" w:color="auto" w:fill="FFFFFF"/>
          </w:tcPr>
          <w:p>
            <w:pPr>
              <w:spacing w:before="60" w:after="60"/>
              <w:ind w:left="80"/>
            </w:pPr>
            <w:r>
              <w:rPr>
                <w:rFonts w:ascii="Calibri" w:hAnsi="Calibri"/>
                <w:b/>
                <w:sz w:val="18"/>
              </w:rPr>
              <w:t>calibration management software australia</w:t>
            </w:r>
          </w:p>
        </w:tc>
        <w:tc>
          <w:tcPr>
            <w:tcW w:type="dxa" w:w="2268"/>
            <w:shd w:val="clear" w:color="auto" w:fill="FFFFFF"/>
          </w:tcPr>
          <w:p>
            <w:pPr>
              <w:spacing w:before="60" w:after="60"/>
              <w:ind w:left="80"/>
            </w:pPr>
            <w:r>
              <w:rPr>
                <w:rFonts w:ascii="Calibri" w:hAnsi="Calibri"/>
                <w:sz w:val="18"/>
              </w:rPr>
              <w:t>Medium</w:t>
            </w:r>
          </w:p>
        </w:tc>
        <w:tc>
          <w:tcPr>
            <w:tcW w:type="dxa" w:w="2268"/>
            <w:shd w:val="clear" w:color="auto" w:fill="FFFFFF"/>
          </w:tcPr>
          <w:p>
            <w:pPr>
              <w:spacing w:before="60" w:after="60"/>
              <w:ind w:left="80"/>
            </w:pPr>
            <w:r>
              <w:rPr>
                <w:rFonts w:ascii="Calibri" w:hAnsi="Calibri"/>
                <w:sz w:val="18"/>
              </w:rPr>
              <w:t>Medium</w:t>
            </w:r>
          </w:p>
        </w:tc>
        <w:tc>
          <w:tcPr>
            <w:tcW w:type="dxa" w:w="2268"/>
            <w:shd w:val="clear" w:color="auto" w:fill="FFFFFF"/>
          </w:tcPr>
          <w:p>
            <w:pPr>
              <w:spacing w:before="60" w:after="60"/>
              <w:ind w:left="80"/>
            </w:pPr>
            <w:r>
              <w:rPr>
                <w:rFonts w:ascii="Calibri" w:hAnsi="Calibri"/>
                <w:sz w:val="18"/>
              </w:rPr>
              <w:t>Homepage</w:t>
            </w:r>
          </w:p>
        </w:tc>
      </w:tr>
      <w:tr>
        <w:tc>
          <w:tcPr>
            <w:tcW w:type="dxa" w:w="2268"/>
            <w:shd w:val="clear" w:color="auto" w:fill="F4F7FC"/>
          </w:tcPr>
          <w:p>
            <w:pPr>
              <w:spacing w:before="60" w:after="60"/>
              <w:ind w:left="80"/>
            </w:pPr>
            <w:r>
              <w:rPr>
                <w:rFonts w:ascii="Calibri" w:hAnsi="Calibri"/>
                <w:b/>
                <w:sz w:val="18"/>
              </w:rPr>
              <w:t>instrument calibration tracking software</w:t>
            </w:r>
          </w:p>
        </w:tc>
        <w:tc>
          <w:tcPr>
            <w:tcW w:type="dxa" w:w="2268"/>
            <w:shd w:val="clear" w:color="auto" w:fill="F4F7FC"/>
          </w:tcPr>
          <w:p>
            <w:pPr>
              <w:spacing w:before="60" w:after="60"/>
              <w:ind w:left="80"/>
            </w:pPr>
            <w:r>
              <w:rPr>
                <w:rFonts w:ascii="Calibri" w:hAnsi="Calibri"/>
                <w:sz w:val="18"/>
              </w:rPr>
              <w:t>Medium</w:t>
            </w:r>
          </w:p>
        </w:tc>
        <w:tc>
          <w:tcPr>
            <w:tcW w:type="dxa" w:w="2268"/>
            <w:shd w:val="clear" w:color="auto" w:fill="F4F7FC"/>
          </w:tcPr>
          <w:p>
            <w:pPr>
              <w:spacing w:before="60" w:after="60"/>
              <w:ind w:left="80"/>
            </w:pPr>
            <w:r>
              <w:rPr>
                <w:rFonts w:ascii="Calibri" w:hAnsi="Calibri"/>
                <w:sz w:val="18"/>
              </w:rPr>
              <w:t>Medium</w:t>
            </w:r>
          </w:p>
        </w:tc>
        <w:tc>
          <w:tcPr>
            <w:tcW w:type="dxa" w:w="2268"/>
            <w:shd w:val="clear" w:color="auto" w:fill="F4F7FC"/>
          </w:tcPr>
          <w:p>
            <w:pPr>
              <w:spacing w:before="60" w:after="60"/>
              <w:ind w:left="80"/>
            </w:pPr>
            <w:r>
              <w:rPr>
                <w:rFonts w:ascii="Calibri" w:hAnsi="Calibri"/>
                <w:sz w:val="18"/>
              </w:rPr>
              <w:t>Homepage / How It Works</w:t>
            </w:r>
          </w:p>
        </w:tc>
      </w:tr>
      <w:tr>
        <w:tc>
          <w:tcPr>
            <w:tcW w:type="dxa" w:w="2268"/>
            <w:shd w:val="clear" w:color="auto" w:fill="FFFFFF"/>
          </w:tcPr>
          <w:p>
            <w:pPr>
              <w:spacing w:before="60" w:after="60"/>
              <w:ind w:left="80"/>
            </w:pPr>
            <w:r>
              <w:rPr>
                <w:rFonts w:ascii="Calibri" w:hAnsi="Calibri"/>
                <w:b/>
                <w:sz w:val="18"/>
              </w:rPr>
              <w:t>calibration management system Australia</w:t>
            </w:r>
          </w:p>
        </w:tc>
        <w:tc>
          <w:tcPr>
            <w:tcW w:type="dxa" w:w="2268"/>
            <w:shd w:val="clear" w:color="auto" w:fill="FFFFFF"/>
          </w:tcPr>
          <w:p>
            <w:pPr>
              <w:spacing w:before="60" w:after="60"/>
              <w:ind w:left="80"/>
            </w:pPr>
            <w:r>
              <w:rPr>
                <w:rFonts w:ascii="Calibri" w:hAnsi="Calibri"/>
                <w:sz w:val="18"/>
              </w:rPr>
              <w:t>Low-Med</w:t>
            </w:r>
          </w:p>
        </w:tc>
        <w:tc>
          <w:tcPr>
            <w:tcW w:type="dxa" w:w="2268"/>
            <w:shd w:val="clear" w:color="auto" w:fill="FFFFFF"/>
          </w:tcPr>
          <w:p>
            <w:pPr>
              <w:spacing w:before="60" w:after="60"/>
              <w:ind w:left="80"/>
            </w:pPr>
            <w:r>
              <w:rPr>
                <w:rFonts w:ascii="Calibri" w:hAnsi="Calibri"/>
                <w:sz w:val="18"/>
              </w:rPr>
              <w:t>Low</w:t>
            </w:r>
          </w:p>
        </w:tc>
        <w:tc>
          <w:tcPr>
            <w:tcW w:type="dxa" w:w="2268"/>
            <w:shd w:val="clear" w:color="auto" w:fill="FFFFFF"/>
          </w:tcPr>
          <w:p>
            <w:pPr>
              <w:spacing w:before="60" w:after="60"/>
              <w:ind w:left="80"/>
            </w:pPr>
            <w:r>
              <w:rPr>
                <w:rFonts w:ascii="Calibri" w:hAnsi="Calibri"/>
                <w:sz w:val="18"/>
              </w:rPr>
              <w:t>Homepage</w:t>
            </w:r>
          </w:p>
        </w:tc>
      </w:tr>
      <w:tr>
        <w:tc>
          <w:tcPr>
            <w:tcW w:type="dxa" w:w="2268"/>
            <w:shd w:val="clear" w:color="auto" w:fill="F4F7FC"/>
          </w:tcPr>
          <w:p>
            <w:pPr>
              <w:spacing w:before="60" w:after="60"/>
              <w:ind w:left="80"/>
            </w:pPr>
            <w:r>
              <w:rPr>
                <w:rFonts w:ascii="Calibri" w:hAnsi="Calibri"/>
                <w:b/>
                <w:sz w:val="18"/>
              </w:rPr>
              <w:t>calibration software for process plants</w:t>
            </w:r>
          </w:p>
        </w:tc>
        <w:tc>
          <w:tcPr>
            <w:tcW w:type="dxa" w:w="2268"/>
            <w:shd w:val="clear" w:color="auto" w:fill="F4F7FC"/>
          </w:tcPr>
          <w:p>
            <w:pPr>
              <w:spacing w:before="60" w:after="60"/>
              <w:ind w:left="80"/>
            </w:pPr>
            <w:r>
              <w:rPr>
                <w:rFonts w:ascii="Calibri" w:hAnsi="Calibri"/>
                <w:sz w:val="18"/>
              </w:rPr>
              <w:t>Low</w:t>
            </w:r>
          </w:p>
        </w:tc>
        <w:tc>
          <w:tcPr>
            <w:tcW w:type="dxa" w:w="2268"/>
            <w:shd w:val="clear" w:color="auto" w:fill="F4F7FC"/>
          </w:tcPr>
          <w:p>
            <w:pPr>
              <w:spacing w:before="60" w:after="60"/>
              <w:ind w:left="80"/>
            </w:pPr>
            <w:r>
              <w:rPr>
                <w:rFonts w:ascii="Calibri" w:hAnsi="Calibri"/>
                <w:sz w:val="18"/>
              </w:rPr>
              <w:t>Low</w:t>
            </w:r>
          </w:p>
        </w:tc>
        <w:tc>
          <w:tcPr>
            <w:tcW w:type="dxa" w:w="2268"/>
            <w:shd w:val="clear" w:color="auto" w:fill="F4F7FC"/>
          </w:tcPr>
          <w:p>
            <w:pPr>
              <w:spacing w:before="60" w:after="60"/>
              <w:ind w:left="80"/>
            </w:pPr>
            <w:r>
              <w:rPr>
                <w:rFonts w:ascii="Calibri" w:hAnsi="Calibri"/>
                <w:sz w:val="18"/>
              </w:rPr>
              <w:t>Homepage / How It Works</w:t>
            </w:r>
          </w:p>
        </w:tc>
      </w:tr>
      <w:tr>
        <w:tc>
          <w:tcPr>
            <w:tcW w:type="dxa" w:w="2268"/>
            <w:shd w:val="clear" w:color="auto" w:fill="FFFFFF"/>
          </w:tcPr>
          <w:p>
            <w:pPr>
              <w:spacing w:before="60" w:after="60"/>
              <w:ind w:left="80"/>
            </w:pPr>
            <w:r>
              <w:rPr>
                <w:rFonts w:ascii="Calibri" w:hAnsi="Calibri"/>
                <w:b/>
                <w:sz w:val="18"/>
              </w:rPr>
              <w:t>calibration compliance software</w:t>
            </w:r>
          </w:p>
        </w:tc>
        <w:tc>
          <w:tcPr>
            <w:tcW w:type="dxa" w:w="2268"/>
            <w:shd w:val="clear" w:color="auto" w:fill="FFFFFF"/>
          </w:tcPr>
          <w:p>
            <w:pPr>
              <w:spacing w:before="60" w:after="60"/>
              <w:ind w:left="80"/>
            </w:pPr>
            <w:r>
              <w:rPr>
                <w:rFonts w:ascii="Calibri" w:hAnsi="Calibri"/>
                <w:sz w:val="18"/>
              </w:rPr>
              <w:t>Low-Med</w:t>
            </w:r>
          </w:p>
        </w:tc>
        <w:tc>
          <w:tcPr>
            <w:tcW w:type="dxa" w:w="2268"/>
            <w:shd w:val="clear" w:color="auto" w:fill="FFFFFF"/>
          </w:tcPr>
          <w:p>
            <w:pPr>
              <w:spacing w:before="60" w:after="60"/>
              <w:ind w:left="80"/>
            </w:pPr>
            <w:r>
              <w:rPr>
                <w:rFonts w:ascii="Calibri" w:hAnsi="Calibri"/>
                <w:sz w:val="18"/>
              </w:rPr>
              <w:t>Medium</w:t>
            </w:r>
          </w:p>
        </w:tc>
        <w:tc>
          <w:tcPr>
            <w:tcW w:type="dxa" w:w="2268"/>
            <w:shd w:val="clear" w:color="auto" w:fill="FFFFFF"/>
          </w:tcPr>
          <w:p>
            <w:pPr>
              <w:spacing w:before="60" w:after="60"/>
              <w:ind w:left="80"/>
            </w:pPr>
            <w:r>
              <w:rPr>
                <w:rFonts w:ascii="Calibri" w:hAnsi="Calibri"/>
                <w:sz w:val="18"/>
              </w:rPr>
              <w:t>Homepage / Pricing</w:t>
            </w:r>
          </w:p>
        </w:tc>
      </w:tr>
      <w:tr>
        <w:tc>
          <w:tcPr>
            <w:tcW w:type="dxa" w:w="2268"/>
            <w:shd w:val="clear" w:color="auto" w:fill="F4F7FC"/>
          </w:tcPr>
          <w:p>
            <w:pPr>
              <w:spacing w:before="60" w:after="60"/>
              <w:ind w:left="80"/>
            </w:pPr>
            <w:r>
              <w:rPr>
                <w:rFonts w:ascii="Calibri" w:hAnsi="Calibri"/>
                <w:b/>
                <w:sz w:val="18"/>
              </w:rPr>
              <w:t>ISO 17025 calibration software</w:t>
            </w:r>
          </w:p>
        </w:tc>
        <w:tc>
          <w:tcPr>
            <w:tcW w:type="dxa" w:w="2268"/>
            <w:shd w:val="clear" w:color="auto" w:fill="F4F7FC"/>
          </w:tcPr>
          <w:p>
            <w:pPr>
              <w:spacing w:before="60" w:after="60"/>
              <w:ind w:left="80"/>
            </w:pPr>
            <w:r>
              <w:rPr>
                <w:rFonts w:ascii="Calibri" w:hAnsi="Calibri"/>
                <w:sz w:val="18"/>
              </w:rPr>
              <w:t>Low</w:t>
            </w:r>
          </w:p>
        </w:tc>
        <w:tc>
          <w:tcPr>
            <w:tcW w:type="dxa" w:w="2268"/>
            <w:shd w:val="clear" w:color="auto" w:fill="F4F7FC"/>
          </w:tcPr>
          <w:p>
            <w:pPr>
              <w:spacing w:before="60" w:after="60"/>
              <w:ind w:left="80"/>
            </w:pPr>
            <w:r>
              <w:rPr>
                <w:rFonts w:ascii="Calibri" w:hAnsi="Calibri"/>
                <w:sz w:val="18"/>
              </w:rPr>
              <w:t>Medium</w:t>
            </w:r>
          </w:p>
        </w:tc>
        <w:tc>
          <w:tcPr>
            <w:tcW w:type="dxa" w:w="2268"/>
            <w:shd w:val="clear" w:color="auto" w:fill="F4F7FC"/>
          </w:tcPr>
          <w:p>
            <w:pPr>
              <w:spacing w:before="60" w:after="60"/>
              <w:ind w:left="80"/>
            </w:pPr>
            <w:r>
              <w:rPr>
                <w:rFonts w:ascii="Calibri" w:hAnsi="Calibri"/>
                <w:sz w:val="18"/>
              </w:rPr>
              <w:t>Resources / How It Works</w:t>
            </w:r>
          </w:p>
        </w:tc>
      </w:tr>
      <w:tr>
        <w:tc>
          <w:tcPr>
            <w:tcW w:type="dxa" w:w="2268"/>
            <w:shd w:val="clear" w:color="auto" w:fill="FFFFFF"/>
          </w:tcPr>
          <w:p>
            <w:pPr>
              <w:spacing w:before="60" w:after="60"/>
              <w:ind w:left="80"/>
            </w:pPr>
            <w:r>
              <w:rPr>
                <w:rFonts w:ascii="Calibri" w:hAnsi="Calibri"/>
                <w:b/>
                <w:sz w:val="18"/>
              </w:rPr>
              <w:t>MEX calibration alternative</w:t>
            </w:r>
          </w:p>
        </w:tc>
        <w:tc>
          <w:tcPr>
            <w:tcW w:type="dxa" w:w="2268"/>
            <w:shd w:val="clear" w:color="auto" w:fill="FFFFFF"/>
          </w:tcPr>
          <w:p>
            <w:pPr>
              <w:spacing w:before="60" w:after="60"/>
              <w:ind w:left="80"/>
            </w:pPr>
            <w:r>
              <w:rPr>
                <w:rFonts w:ascii="Calibri" w:hAnsi="Calibri"/>
                <w:sz w:val="18"/>
              </w:rPr>
              <w:t>Very Low</w:t>
            </w:r>
          </w:p>
        </w:tc>
        <w:tc>
          <w:tcPr>
            <w:tcW w:type="dxa" w:w="2268"/>
            <w:shd w:val="clear" w:color="auto" w:fill="FFFFFF"/>
          </w:tcPr>
          <w:p>
            <w:pPr>
              <w:spacing w:before="60" w:after="60"/>
              <w:ind w:left="80"/>
            </w:pPr>
            <w:r>
              <w:rPr>
                <w:rFonts w:ascii="Calibri" w:hAnsi="Calibri"/>
                <w:sz w:val="18"/>
              </w:rPr>
              <w:t>Very Low</w:t>
            </w:r>
          </w:p>
        </w:tc>
        <w:tc>
          <w:tcPr>
            <w:tcW w:type="dxa" w:w="2268"/>
            <w:shd w:val="clear" w:color="auto" w:fill="FFFFFF"/>
          </w:tcPr>
          <w:p>
            <w:pPr>
              <w:spacing w:before="60" w:after="60"/>
              <w:ind w:left="80"/>
            </w:pPr>
            <w:r>
              <w:rPr>
                <w:rFonts w:ascii="Calibri" w:hAnsi="Calibri"/>
                <w:sz w:val="18"/>
              </w:rPr>
              <w:t>Homepage / Resources</w:t>
            </w:r>
          </w:p>
        </w:tc>
      </w:tr>
      <w:tr>
        <w:tc>
          <w:tcPr>
            <w:tcW w:type="dxa" w:w="2268"/>
            <w:shd w:val="clear" w:color="auto" w:fill="F4F7FC"/>
          </w:tcPr>
          <w:p>
            <w:pPr>
              <w:spacing w:before="60" w:after="60"/>
              <w:ind w:left="80"/>
            </w:pPr>
            <w:r>
              <w:rPr>
                <w:rFonts w:ascii="Calibri" w:hAnsi="Calibri"/>
                <w:b/>
                <w:sz w:val="18"/>
              </w:rPr>
              <w:t>instrument criticality ranking software</w:t>
            </w:r>
          </w:p>
        </w:tc>
        <w:tc>
          <w:tcPr>
            <w:tcW w:type="dxa" w:w="2268"/>
            <w:shd w:val="clear" w:color="auto" w:fill="F4F7FC"/>
          </w:tcPr>
          <w:p>
            <w:pPr>
              <w:spacing w:before="60" w:after="60"/>
              <w:ind w:left="80"/>
            </w:pPr>
            <w:r>
              <w:rPr>
                <w:rFonts w:ascii="Calibri" w:hAnsi="Calibri"/>
                <w:sz w:val="18"/>
              </w:rPr>
              <w:t>Very Low</w:t>
            </w:r>
          </w:p>
        </w:tc>
        <w:tc>
          <w:tcPr>
            <w:tcW w:type="dxa" w:w="2268"/>
            <w:shd w:val="clear" w:color="auto" w:fill="F4F7FC"/>
          </w:tcPr>
          <w:p>
            <w:pPr>
              <w:spacing w:before="60" w:after="60"/>
              <w:ind w:left="80"/>
            </w:pPr>
            <w:r>
              <w:rPr>
                <w:rFonts w:ascii="Calibri" w:hAnsi="Calibri"/>
                <w:sz w:val="18"/>
              </w:rPr>
              <w:t>Very Low</w:t>
            </w:r>
          </w:p>
        </w:tc>
        <w:tc>
          <w:tcPr>
            <w:tcW w:type="dxa" w:w="2268"/>
            <w:shd w:val="clear" w:color="auto" w:fill="F4F7FC"/>
          </w:tcPr>
          <w:p>
            <w:pPr>
              <w:spacing w:before="60" w:after="60"/>
              <w:ind w:left="80"/>
            </w:pPr>
            <w:r>
              <w:rPr>
                <w:rFonts w:ascii="Calibri" w:hAnsi="Calibri"/>
                <w:sz w:val="18"/>
              </w:rPr>
              <w:t>How It Works</w:t>
            </w:r>
          </w:p>
        </w:tc>
      </w:tr>
      <w:tr>
        <w:tc>
          <w:tcPr>
            <w:tcW w:type="dxa" w:w="2268"/>
            <w:shd w:val="clear" w:color="auto" w:fill="FFFFFF"/>
          </w:tcPr>
          <w:p>
            <w:pPr>
              <w:spacing w:before="60" w:after="60"/>
              <w:ind w:left="80"/>
            </w:pPr>
            <w:r>
              <w:rPr>
                <w:rFonts w:ascii="Calibri" w:hAnsi="Calibri"/>
                <w:b/>
                <w:sz w:val="18"/>
              </w:rPr>
              <w:t>calibration certificate generation software</w:t>
            </w:r>
          </w:p>
        </w:tc>
        <w:tc>
          <w:tcPr>
            <w:tcW w:type="dxa" w:w="2268"/>
            <w:shd w:val="clear" w:color="auto" w:fill="FFFFFF"/>
          </w:tcPr>
          <w:p>
            <w:pPr>
              <w:spacing w:before="60" w:after="60"/>
              <w:ind w:left="80"/>
            </w:pPr>
            <w:r>
              <w:rPr>
                <w:rFonts w:ascii="Calibri" w:hAnsi="Calibri"/>
                <w:sz w:val="18"/>
              </w:rPr>
              <w:t>Low</w:t>
            </w:r>
          </w:p>
        </w:tc>
        <w:tc>
          <w:tcPr>
            <w:tcW w:type="dxa" w:w="2268"/>
            <w:shd w:val="clear" w:color="auto" w:fill="FFFFFF"/>
          </w:tcPr>
          <w:p>
            <w:pPr>
              <w:spacing w:before="60" w:after="60"/>
              <w:ind w:left="80"/>
            </w:pPr>
            <w:r>
              <w:rPr>
                <w:rFonts w:ascii="Calibri" w:hAnsi="Calibri"/>
                <w:sz w:val="18"/>
              </w:rPr>
              <w:t>Low</w:t>
            </w:r>
          </w:p>
        </w:tc>
        <w:tc>
          <w:tcPr>
            <w:tcW w:type="dxa" w:w="2268"/>
            <w:shd w:val="clear" w:color="auto" w:fill="FFFFFF"/>
          </w:tcPr>
          <w:p>
            <w:pPr>
              <w:spacing w:before="60" w:after="60"/>
              <w:ind w:left="80"/>
            </w:pPr>
            <w:r>
              <w:rPr>
                <w:rFonts w:ascii="Calibri" w:hAnsi="Calibri"/>
                <w:sz w:val="18"/>
              </w:rPr>
              <w:t>How It Works</w:t>
            </w:r>
          </w:p>
        </w:tc>
      </w:tr>
      <w:tr>
        <w:tc>
          <w:tcPr>
            <w:tcW w:type="dxa" w:w="2268"/>
            <w:shd w:val="clear" w:color="auto" w:fill="F4F7FC"/>
          </w:tcPr>
          <w:p>
            <w:pPr>
              <w:spacing w:before="60" w:after="60"/>
              <w:ind w:left="80"/>
            </w:pPr>
            <w:r>
              <w:rPr>
                <w:rFonts w:ascii="Calibri" w:hAnsi="Calibri"/>
                <w:b/>
                <w:sz w:val="18"/>
              </w:rPr>
              <w:t>replace spreadsheet calibration tracking</w:t>
            </w:r>
          </w:p>
        </w:tc>
        <w:tc>
          <w:tcPr>
            <w:tcW w:type="dxa" w:w="2268"/>
            <w:shd w:val="clear" w:color="auto" w:fill="F4F7FC"/>
          </w:tcPr>
          <w:p>
            <w:pPr>
              <w:spacing w:before="60" w:after="60"/>
              <w:ind w:left="80"/>
            </w:pPr>
            <w:r>
              <w:rPr>
                <w:rFonts w:ascii="Calibri" w:hAnsi="Calibri"/>
                <w:sz w:val="18"/>
              </w:rPr>
              <w:t>Very Low</w:t>
            </w:r>
          </w:p>
        </w:tc>
        <w:tc>
          <w:tcPr>
            <w:tcW w:type="dxa" w:w="2268"/>
            <w:shd w:val="clear" w:color="auto" w:fill="F4F7FC"/>
          </w:tcPr>
          <w:p>
            <w:pPr>
              <w:spacing w:before="60" w:after="60"/>
              <w:ind w:left="80"/>
            </w:pPr>
            <w:r>
              <w:rPr>
                <w:rFonts w:ascii="Calibri" w:hAnsi="Calibri"/>
                <w:sz w:val="18"/>
              </w:rPr>
              <w:t>Very Low</w:t>
            </w:r>
          </w:p>
        </w:tc>
        <w:tc>
          <w:tcPr>
            <w:tcW w:type="dxa" w:w="2268"/>
            <w:shd w:val="clear" w:color="auto" w:fill="F4F7FC"/>
          </w:tcPr>
          <w:p>
            <w:pPr>
              <w:spacing w:before="60" w:after="60"/>
              <w:ind w:left="80"/>
            </w:pPr>
            <w:r>
              <w:rPr>
                <w:rFonts w:ascii="Calibri" w:hAnsi="Calibri"/>
                <w:sz w:val="18"/>
              </w:rPr>
              <w:t>Homepage</w:t>
            </w:r>
          </w:p>
        </w:tc>
      </w:tr>
    </w:tbl>
    <w:p/>
    <w:p>
      <w:pPr>
        <w:spacing w:before="280" w:after="80"/>
      </w:pPr>
      <w:r>
        <w:rPr>
          <w:rFonts w:ascii="Calibri" w:hAnsi="Calibri"/>
          <w:b/>
          <w:color w:val="1565C0"/>
          <w:sz w:val="26"/>
        </w:rPr>
        <w:t>3. Technical SEO — Critical Foundation Items</w:t>
      </w:r>
    </w:p>
    <w:p>
      <w:pPr>
        <w:spacing w:before="200" w:after="40"/>
      </w:pPr>
      <w:r>
        <w:rPr>
          <w:rFonts w:ascii="Calibri" w:hAnsi="Calibri"/>
          <w:b/>
          <w:color w:val="0B1F3A"/>
          <w:sz w:val="22"/>
        </w:rPr>
        <w:t xml:space="preserve">► HTTPS / SSL Certificate </w:t>
      </w:r>
      <w:r>
        <w:rPr>
          <w:rFonts w:ascii="Calibri" w:hAnsi="Calibri"/>
          <w:b/>
          <w:color w:val="C62828"/>
          <w:sz w:val="18"/>
        </w:rPr>
        <w:t>[CRITICAL]</w:t>
      </w:r>
    </w:p>
    <w:p>
      <w:pPr>
        <w:spacing w:after="120"/>
        <w:ind w:left="280"/>
      </w:pPr>
      <w:r>
        <w:rPr>
          <w:rFonts w:ascii="Calibri" w:hAnsi="Calibri"/>
          <w:color w:val="5A6B7B"/>
          <w:sz w:val="20"/>
        </w:rPr>
        <w:t>Your site must be served over HTTPS (secure, with a padlock in the browser). Google penalises HTTP sites and browsers show security warnings. Action: Verify SSL is active and correctly configured — no mixed-content warnings.</w:t>
      </w:r>
    </w:p>
    <w:p>
      <w:pPr>
        <w:spacing w:before="200" w:after="40"/>
      </w:pPr>
      <w:r>
        <w:rPr>
          <w:rFonts w:ascii="Calibri" w:hAnsi="Calibri"/>
          <w:b/>
          <w:color w:val="0B1F3A"/>
          <w:sz w:val="22"/>
        </w:rPr>
        <w:t xml:space="preserve">► Page Speed — Core Web Vitals </w:t>
      </w:r>
      <w:r>
        <w:rPr>
          <w:rFonts w:ascii="Calibri" w:hAnsi="Calibri"/>
          <w:b/>
          <w:color w:val="C62828"/>
          <w:sz w:val="18"/>
        </w:rPr>
        <w:t>[CRITICAL]</w:t>
      </w:r>
    </w:p>
    <w:p>
      <w:pPr>
        <w:spacing w:after="120"/>
        <w:ind w:left="280"/>
      </w:pPr>
      <w:r>
        <w:rPr>
          <w:rFonts w:ascii="Calibri" w:hAnsi="Calibri"/>
          <w:color w:val="5A6B7B"/>
          <w:sz w:val="20"/>
        </w:rPr>
        <w:t>Google measures three Core Web Vitals: LCP (Largest Contentful Paint, target &lt;2.5s), FID/INP (Interaction to Next Paint, target &lt;200ms), and CLS (Cumulative Layout Shift, target &lt;0.1). Action: Test calcheq.com at PageSpeed Insights (pagespeed.web.dev). Optimise images (use WebP format), enable browser caching, minify CSS/JS, and consider a CDN. B2B buyers are on desktop — prioritise desktop speed, then mobile.</w:t>
      </w:r>
    </w:p>
    <w:p>
      <w:pPr>
        <w:spacing w:before="200" w:after="40"/>
      </w:pPr>
      <w:r>
        <w:rPr>
          <w:rFonts w:ascii="Calibri" w:hAnsi="Calibri"/>
          <w:b/>
          <w:color w:val="0B1F3A"/>
          <w:sz w:val="22"/>
        </w:rPr>
        <w:t xml:space="preserve">► Mobile Responsiveness </w:t>
      </w:r>
      <w:r>
        <w:rPr>
          <w:rFonts w:ascii="Calibri" w:hAnsi="Calibri"/>
          <w:b/>
          <w:color w:val="F57C00"/>
          <w:sz w:val="18"/>
        </w:rPr>
        <w:t>[HIGH PRIORITY]</w:t>
      </w:r>
    </w:p>
    <w:p>
      <w:pPr>
        <w:spacing w:after="120"/>
        <w:ind w:left="280"/>
      </w:pPr>
      <w:r>
        <w:rPr>
          <w:rFonts w:ascii="Calibri" w:hAnsi="Calibri"/>
          <w:color w:val="5A6B7B"/>
          <w:sz w:val="20"/>
        </w:rPr>
        <w:t>Google indexes the mobile version of your site first (mobile-first indexing). Your site must display correctly on smartphones and tablets. Action: Test at search.google.com/test/mobile-friendly. Check that all text is readable without zooming.</w:t>
      </w:r>
    </w:p>
    <w:p>
      <w:pPr>
        <w:spacing w:before="200" w:after="40"/>
      </w:pPr>
      <w:r>
        <w:rPr>
          <w:rFonts w:ascii="Calibri" w:hAnsi="Calibri"/>
          <w:b/>
          <w:color w:val="0B1F3A"/>
          <w:sz w:val="22"/>
        </w:rPr>
        <w:t xml:space="preserve">► XML Sitemap </w:t>
      </w:r>
      <w:r>
        <w:rPr>
          <w:rFonts w:ascii="Calibri" w:hAnsi="Calibri"/>
          <w:b/>
          <w:color w:val="F57C00"/>
          <w:sz w:val="18"/>
        </w:rPr>
        <w:t>[HIGH PRIORITY]</w:t>
      </w:r>
    </w:p>
    <w:p>
      <w:pPr>
        <w:spacing w:after="120"/>
        <w:ind w:left="280"/>
      </w:pPr>
      <w:r>
        <w:rPr>
          <w:rFonts w:ascii="Calibri" w:hAnsi="Calibri"/>
          <w:color w:val="5A6B7B"/>
          <w:sz w:val="20"/>
        </w:rPr>
        <w:t>An XML sitemap tells Google which pages exist on your site and how often they update. Action: Create and submit an XML sitemap at calcheq.com/sitemap.xml. Submit the sitemap to Google Search Console. Include all key pages: home, how-it-works, pricing, faq, resources, contact.</w:t>
      </w:r>
    </w:p>
    <w:p>
      <w:pPr>
        <w:spacing w:before="200" w:after="40"/>
      </w:pPr>
      <w:r>
        <w:rPr>
          <w:rFonts w:ascii="Calibri" w:hAnsi="Calibri"/>
          <w:b/>
          <w:color w:val="0B1F3A"/>
          <w:sz w:val="22"/>
        </w:rPr>
        <w:t xml:space="preserve">► Robots.txt </w:t>
      </w:r>
      <w:r>
        <w:rPr>
          <w:rFonts w:ascii="Calibri" w:hAnsi="Calibri"/>
          <w:b/>
          <w:color w:val="F57C00"/>
          <w:sz w:val="18"/>
        </w:rPr>
        <w:t>[HIGH PRIORITY]</w:t>
      </w:r>
    </w:p>
    <w:p>
      <w:pPr>
        <w:spacing w:after="120"/>
        <w:ind w:left="280"/>
      </w:pPr>
      <w:r>
        <w:rPr>
          <w:rFonts w:ascii="Calibri" w:hAnsi="Calibri"/>
          <w:color w:val="5A6B7B"/>
          <w:sz w:val="20"/>
        </w:rPr>
        <w:t>A robots.txt file tells search engine crawlers which pages to index and which to ignore. Action: Create calcheq.com/robots.txt with appropriate rules. Ensure it does not accidentally block the entire site (a common mistake).</w:t>
      </w:r>
    </w:p>
    <w:p>
      <w:pPr>
        <w:spacing w:before="200" w:after="40"/>
      </w:pPr>
      <w:r>
        <w:rPr>
          <w:rFonts w:ascii="Calibri" w:hAnsi="Calibri"/>
          <w:b/>
          <w:color w:val="0B1F3A"/>
          <w:sz w:val="22"/>
        </w:rPr>
        <w:t xml:space="preserve">► Google Search Console </w:t>
      </w:r>
      <w:r>
        <w:rPr>
          <w:rFonts w:ascii="Calibri" w:hAnsi="Calibri"/>
          <w:b/>
          <w:color w:val="C62828"/>
          <w:sz w:val="18"/>
        </w:rPr>
        <w:t>[CRITICAL]</w:t>
      </w:r>
    </w:p>
    <w:p>
      <w:pPr>
        <w:spacing w:after="120"/>
        <w:ind w:left="280"/>
      </w:pPr>
      <w:r>
        <w:rPr>
          <w:rFonts w:ascii="Calibri" w:hAnsi="Calibri"/>
          <w:color w:val="5A6B7B"/>
          <w:sz w:val="20"/>
        </w:rPr>
        <w:t>Google Search Console shows how Google sees your site — indexing errors, search query performance, click-through rates, and crawl issues. Action: Verify calcheq.com in Google Search Console (search.google.com/search-console). This is free and is the single most important tool for monitoring SEO health.</w:t>
      </w:r>
    </w:p>
    <w:p>
      <w:pPr>
        <w:spacing w:before="200" w:after="40"/>
      </w:pPr>
      <w:r>
        <w:rPr>
          <w:rFonts w:ascii="Calibri" w:hAnsi="Calibri"/>
          <w:b/>
          <w:color w:val="0B1F3A"/>
          <w:sz w:val="22"/>
        </w:rPr>
        <w:t xml:space="preserve">► Structured Data (Schema Markup) </w:t>
      </w:r>
      <w:r>
        <w:rPr>
          <w:rFonts w:ascii="Calibri" w:hAnsi="Calibri"/>
          <w:b/>
          <w:color w:val="5A6B7B"/>
          <w:sz w:val="18"/>
        </w:rPr>
        <w:t>[MEDIUM PRIORITY]</w:t>
      </w:r>
    </w:p>
    <w:p>
      <w:pPr>
        <w:spacing w:after="120"/>
        <w:ind w:left="280"/>
      </w:pPr>
      <w:r>
        <w:rPr>
          <w:rFonts w:ascii="Calibri" w:hAnsi="Calibri"/>
          <w:color w:val="5A6B7B"/>
          <w:sz w:val="20"/>
        </w:rPr>
        <w:t>Schema markup helps Google understand what your content is about and can trigger rich search results. For CalCheq, implement: Organization schema (company details), SoftwareApplication schema (product info), and FAQPage schema (for the FAQ page — this can trigger FAQ accordions in Google results). Action: Add JSON-LD schema markup to key pages.</w:t>
      </w:r>
    </w:p>
    <w:p>
      <w:pPr>
        <w:spacing w:before="200" w:after="40"/>
      </w:pPr>
      <w:r>
        <w:rPr>
          <w:rFonts w:ascii="Calibri" w:hAnsi="Calibri"/>
          <w:b/>
          <w:color w:val="0B1F3A"/>
          <w:sz w:val="22"/>
        </w:rPr>
        <w:t xml:space="preserve">► Internal Linking </w:t>
      </w:r>
      <w:r>
        <w:rPr>
          <w:rFonts w:ascii="Calibri" w:hAnsi="Calibri"/>
          <w:b/>
          <w:color w:val="5A6B7B"/>
          <w:sz w:val="18"/>
        </w:rPr>
        <w:t>[MEDIUM PRIORITY]</w:t>
      </w:r>
    </w:p>
    <w:p>
      <w:pPr>
        <w:spacing w:after="120"/>
        <w:ind w:left="280"/>
      </w:pPr>
      <w:r>
        <w:rPr>
          <w:rFonts w:ascii="Calibri" w:hAnsi="Calibri"/>
          <w:color w:val="5A6B7B"/>
          <w:sz w:val="20"/>
        </w:rPr>
        <w:t>Internal links help Google discover pages and understand site structure. They also distribute "link authority" (PageRank) across your site. Action: Every page should have at least 3-5 internal links to other relevant pages. The homepage should link to How It Works, Pricing, Demo, and Resources. Resources articles should link back to the homepage and relevant feature pages.</w:t>
      </w:r>
    </w:p>
    <w:p>
      <w:pPr>
        <w:spacing w:before="200" w:after="40"/>
      </w:pPr>
      <w:r>
        <w:rPr>
          <w:rFonts w:ascii="Calibri" w:hAnsi="Calibri"/>
          <w:b/>
          <w:color w:val="0B1F3A"/>
          <w:sz w:val="22"/>
        </w:rPr>
        <w:t xml:space="preserve">► Page URL Structure </w:t>
      </w:r>
      <w:r>
        <w:rPr>
          <w:rFonts w:ascii="Calibri" w:hAnsi="Calibri"/>
          <w:b/>
          <w:color w:val="5A6B7B"/>
          <w:sz w:val="18"/>
        </w:rPr>
        <w:t>[MEDIUM PRIORITY]</w:t>
      </w:r>
    </w:p>
    <w:p>
      <w:pPr>
        <w:spacing w:after="120"/>
        <w:ind w:left="280"/>
      </w:pPr>
      <w:r>
        <w:rPr>
          <w:rFonts w:ascii="Calibri" w:hAnsi="Calibri"/>
          <w:color w:val="5A6B7B"/>
          <w:sz w:val="20"/>
        </w:rPr>
        <w:t>URLs should be short, descriptive, and keyword-rich. Good: calcheq.com/calibration-management-software-australia. Bad: calcheq.com/page?id=3. Action: Use hyphen-separated, lowercase URLs. Avoid dynamic URL parameters where possible.</w:t>
      </w:r>
    </w:p>
    <w:p>
      <w:pPr>
        <w:spacing w:before="200" w:after="40"/>
      </w:pPr>
      <w:r>
        <w:rPr>
          <w:rFonts w:ascii="Calibri" w:hAnsi="Calibri"/>
          <w:b/>
          <w:color w:val="0B1F3A"/>
          <w:sz w:val="22"/>
        </w:rPr>
        <w:t xml:space="preserve">► Image Alt Text </w:t>
      </w:r>
      <w:r>
        <w:rPr>
          <w:rFonts w:ascii="Calibri" w:hAnsi="Calibri"/>
          <w:b/>
          <w:color w:val="5A6B7B"/>
          <w:sz w:val="18"/>
        </w:rPr>
        <w:t>[LOW PRIORITY]</w:t>
      </w:r>
    </w:p>
    <w:p>
      <w:pPr>
        <w:spacing w:after="120"/>
        <w:ind w:left="280"/>
      </w:pPr>
      <w:r>
        <w:rPr>
          <w:rFonts w:ascii="Calibri" w:hAnsi="Calibri"/>
          <w:color w:val="5A6B7B"/>
          <w:sz w:val="20"/>
        </w:rPr>
        <w:t>All images must have descriptive alt text for accessibility and image search SEO. Action: Add alt text to all images. Example: alt="CalCheq calibration dashboard showing overdue instruments by risk" rather than alt="dashboard screenshot".</w:t>
      </w:r>
    </w:p>
    <w:p>
      <w:pPr>
        <w:spacing w:before="280" w:after="80"/>
      </w:pPr>
      <w:r>
        <w:rPr>
          <w:rFonts w:ascii="Calibri" w:hAnsi="Calibri"/>
          <w:b/>
          <w:color w:val="1565C0"/>
          <w:sz w:val="26"/>
        </w:rPr>
        <w:t>4. Australian Local SEO Strategy</w:t>
      </w:r>
    </w:p>
    <w:p>
      <w:pPr>
        <w:spacing w:after="160"/>
      </w:pPr>
      <w:r>
        <w:rPr>
          <w:rFonts w:ascii="Calibri" w:hAnsi="Calibri"/>
          <w:sz w:val="22"/>
        </w:rPr>
        <w:t>CalCheq's market is Australian processing plants. Local SEO signals help Google understand that CalCheq is an Australian product serving Australian businesses.</w:t>
      </w:r>
    </w:p>
    <w:p>
      <w:pPr>
        <w:pStyle w:val="ListBullet"/>
        <w:spacing w:after="80"/>
      </w:pPr>
      <w:r>
        <w:rPr>
          <w:rFonts w:ascii="Calibri" w:hAnsi="Calibri"/>
          <w:b/>
          <w:sz w:val="20"/>
        </w:rPr>
        <w:t xml:space="preserve">Google Business Profile: </w:t>
      </w:r>
      <w:r>
        <w:rPr>
          <w:rFonts w:ascii="Calibri" w:hAnsi="Calibri"/>
          <w:sz w:val="20"/>
        </w:rPr>
        <w:t>Create and verify a Google Business Profile (formerly Google My Business) listing for CalCheq. Include business category "Software Company", Australian address, phone number, and website. This helps CalCheq appear in Google's local business results.</w:t>
      </w:r>
    </w:p>
    <w:p>
      <w:pPr>
        <w:pStyle w:val="ListBullet"/>
        <w:spacing w:after="80"/>
      </w:pPr>
      <w:r>
        <w:rPr>
          <w:rFonts w:ascii="Calibri" w:hAnsi="Calibri"/>
          <w:b/>
          <w:sz w:val="20"/>
        </w:rPr>
        <w:t xml:space="preserve">Australian hreflang: </w:t>
      </w:r>
      <w:r>
        <w:rPr>
          <w:rFonts w:ascii="Calibri" w:hAnsi="Calibri"/>
          <w:sz w:val="20"/>
        </w:rPr>
        <w:t>If your site uses different regional content, add hreflang="en-au" tags to signal to Google that your content targets Australian English. Minimum: use Australian spelling throughout (e.g. "programme" not "program", "optimise" not "optimize", "calibration" not localised variants).</w:t>
      </w:r>
    </w:p>
    <w:p>
      <w:pPr>
        <w:pStyle w:val="ListBullet"/>
        <w:spacing w:after="80"/>
      </w:pPr>
      <w:r>
        <w:rPr>
          <w:rFonts w:ascii="Calibri" w:hAnsi="Calibri"/>
          <w:b/>
          <w:sz w:val="20"/>
        </w:rPr>
        <w:t xml:space="preserve">Australian-hosted Domain: </w:t>
      </w:r>
      <w:r>
        <w:rPr>
          <w:rFonts w:ascii="Calibri" w:hAnsi="Calibri"/>
          <w:sz w:val="20"/>
        </w:rPr>
        <w:t>Consider a .com.au domain or ensure your hosting is in Australian data centres. Both signal to Google that you serve Australian users and can improve local search rankings.</w:t>
      </w:r>
    </w:p>
    <w:p>
      <w:pPr>
        <w:pStyle w:val="ListBullet"/>
        <w:spacing w:after="80"/>
      </w:pPr>
      <w:r>
        <w:rPr>
          <w:rFonts w:ascii="Calibri" w:hAnsi="Calibri"/>
          <w:b/>
          <w:sz w:val="20"/>
        </w:rPr>
        <w:t xml:space="preserve">Industry Directory Listings: </w:t>
      </w:r>
      <w:r>
        <w:rPr>
          <w:rFonts w:ascii="Calibri" w:hAnsi="Calibri"/>
          <w:sz w:val="20"/>
        </w:rPr>
        <w:t>Get CalCheq listed in relevant Australian industry directories: ProcessNet, Engineers Australia, NATA (if applicable), AusBiotech, Mining3. These provide both referral traffic and authoritative backlinks.</w:t>
      </w:r>
    </w:p>
    <w:p>
      <w:pPr>
        <w:pStyle w:val="ListBullet"/>
        <w:spacing w:after="80"/>
      </w:pPr>
      <w:r>
        <w:rPr>
          <w:rFonts w:ascii="Calibri" w:hAnsi="Calibri"/>
          <w:b/>
          <w:sz w:val="20"/>
        </w:rPr>
        <w:t xml:space="preserve">Content Targeting Australian Context: </w:t>
      </w:r>
      <w:r>
        <w:rPr>
          <w:rFonts w:ascii="Calibri" w:hAnsi="Calibri"/>
          <w:sz w:val="20"/>
        </w:rPr>
        <w:t>Use Australian regulatory references throughout site content (NATA, SafeWork Australia, AS/NZS standards). Write content that references Australian industries: mining, mineral processing, LNG, food and beverage, chemical manufacturing.</w:t>
      </w:r>
    </w:p>
    <w:p>
      <w:pPr>
        <w:spacing w:before="280" w:after="80"/>
      </w:pPr>
      <w:r>
        <w:rPr>
          <w:rFonts w:ascii="Calibri" w:hAnsi="Calibri"/>
          <w:b/>
          <w:color w:val="1565C0"/>
          <w:sz w:val="26"/>
        </w:rPr>
        <w:t>5. Recommended 90-Day SEO Action Plan</w:t>
      </w:r>
    </w:p>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B1F3A"/>
          </w:tcPr>
          <w:p>
            <w:pPr>
              <w:spacing w:before="80" w:after="80"/>
              <w:ind w:left="80"/>
            </w:pPr>
            <w:r>
              <w:rPr>
                <w:rFonts w:ascii="Calibri" w:hAnsi="Calibri"/>
                <w:b/>
                <w:color w:val="FFFFFF"/>
                <w:sz w:val="18"/>
              </w:rPr>
              <w:t>Priority</w:t>
            </w:r>
          </w:p>
        </w:tc>
        <w:tc>
          <w:tcPr>
            <w:tcW w:type="dxa" w:w="3024"/>
            <w:shd w:val="clear" w:color="auto" w:fill="0B1F3A"/>
          </w:tcPr>
          <w:p>
            <w:pPr>
              <w:spacing w:before="80" w:after="80"/>
              <w:ind w:left="80"/>
            </w:pPr>
            <w:r>
              <w:rPr>
                <w:rFonts w:ascii="Calibri" w:hAnsi="Calibri"/>
                <w:b/>
                <w:color w:val="FFFFFF"/>
                <w:sz w:val="18"/>
              </w:rPr>
              <w:t>Action</w:t>
            </w:r>
          </w:p>
        </w:tc>
        <w:tc>
          <w:tcPr>
            <w:tcW w:type="dxa" w:w="3024"/>
            <w:shd w:val="clear" w:color="auto" w:fill="0B1F3A"/>
          </w:tcPr>
          <w:p>
            <w:pPr>
              <w:spacing w:before="80" w:after="80"/>
              <w:ind w:left="80"/>
            </w:pPr>
            <w:r>
              <w:rPr>
                <w:rFonts w:ascii="Calibri" w:hAnsi="Calibri"/>
                <w:b/>
                <w:color w:val="FFFFFF"/>
                <w:sz w:val="18"/>
              </w:rPr>
              <w:t>Week</w:t>
            </w:r>
          </w:p>
        </w:tc>
      </w:tr>
      <w:tr>
        <w:tc>
          <w:tcPr>
            <w:tcW w:type="dxa" w:w="3024"/>
            <w:shd w:val="clear" w:color="auto" w:fill="FFFFFF"/>
          </w:tcPr>
          <w:p>
            <w:pPr>
              <w:spacing w:before="60" w:after="60"/>
              <w:ind w:left="80"/>
            </w:pPr>
            <w:r>
              <w:rPr>
                <w:rFonts w:ascii="Calibri" w:hAnsi="Calibri"/>
                <w:b/>
                <w:color w:val="C62828"/>
                <w:sz w:val="18"/>
              </w:rPr>
              <w:t>CRITICAL</w:t>
            </w:r>
          </w:p>
        </w:tc>
        <w:tc>
          <w:tcPr>
            <w:tcW w:type="dxa" w:w="3024"/>
            <w:shd w:val="clear" w:color="auto" w:fill="FFFFFF"/>
          </w:tcPr>
          <w:p>
            <w:pPr>
              <w:spacing w:before="60" w:after="60"/>
              <w:ind w:left="80"/>
            </w:pPr>
            <w:r>
              <w:rPr>
                <w:rFonts w:ascii="Calibri" w:hAnsi="Calibri"/>
                <w:sz w:val="18"/>
              </w:rPr>
              <w:t>Verify Google Search Console is set up and submitting a sitemap</w:t>
            </w:r>
          </w:p>
        </w:tc>
        <w:tc>
          <w:tcPr>
            <w:tcW w:type="dxa" w:w="3024"/>
            <w:shd w:val="clear" w:color="auto" w:fill="FFFFFF"/>
          </w:tcPr>
          <w:p>
            <w:pPr>
              <w:spacing w:before="60" w:after="60"/>
              <w:ind w:left="80"/>
            </w:pPr>
            <w:r>
              <w:rPr>
                <w:rFonts w:ascii="Calibri" w:hAnsi="Calibri"/>
                <w:sz w:val="18"/>
              </w:rPr>
              <w:t>1</w:t>
            </w:r>
          </w:p>
        </w:tc>
      </w:tr>
      <w:tr>
        <w:tc>
          <w:tcPr>
            <w:tcW w:type="dxa" w:w="3024"/>
            <w:shd w:val="clear" w:color="auto" w:fill="F4F7FC"/>
          </w:tcPr>
          <w:p>
            <w:pPr>
              <w:spacing w:before="60" w:after="60"/>
              <w:ind w:left="80"/>
            </w:pPr>
            <w:r>
              <w:rPr>
                <w:rFonts w:ascii="Calibri" w:hAnsi="Calibri"/>
                <w:b/>
                <w:color w:val="C62828"/>
                <w:sz w:val="18"/>
              </w:rPr>
              <w:t>CRITICAL</w:t>
            </w:r>
          </w:p>
        </w:tc>
        <w:tc>
          <w:tcPr>
            <w:tcW w:type="dxa" w:w="3024"/>
            <w:shd w:val="clear" w:color="auto" w:fill="F4F7FC"/>
          </w:tcPr>
          <w:p>
            <w:pPr>
              <w:spacing w:before="60" w:after="60"/>
              <w:ind w:left="80"/>
            </w:pPr>
            <w:r>
              <w:rPr>
                <w:rFonts w:ascii="Calibri" w:hAnsi="Calibri"/>
                <w:sz w:val="18"/>
              </w:rPr>
              <w:t>Audit and fix all page title tags (unique, keyword-rich, 50-60 chars)</w:t>
            </w:r>
          </w:p>
        </w:tc>
        <w:tc>
          <w:tcPr>
            <w:tcW w:type="dxa" w:w="3024"/>
            <w:shd w:val="clear" w:color="auto" w:fill="F4F7FC"/>
          </w:tcPr>
          <w:p>
            <w:pPr>
              <w:spacing w:before="60" w:after="60"/>
              <w:ind w:left="80"/>
            </w:pPr>
            <w:r>
              <w:rPr>
                <w:rFonts w:ascii="Calibri" w:hAnsi="Calibri"/>
                <w:sz w:val="18"/>
              </w:rPr>
              <w:t>1</w:t>
            </w:r>
          </w:p>
        </w:tc>
      </w:tr>
      <w:tr>
        <w:tc>
          <w:tcPr>
            <w:tcW w:type="dxa" w:w="3024"/>
            <w:shd w:val="clear" w:color="auto" w:fill="FFFFFF"/>
          </w:tcPr>
          <w:p>
            <w:pPr>
              <w:spacing w:before="60" w:after="60"/>
              <w:ind w:left="80"/>
            </w:pPr>
            <w:r>
              <w:rPr>
                <w:rFonts w:ascii="Calibri" w:hAnsi="Calibri"/>
                <w:b/>
                <w:color w:val="C62828"/>
                <w:sz w:val="18"/>
              </w:rPr>
              <w:t>CRITICAL</w:t>
            </w:r>
          </w:p>
        </w:tc>
        <w:tc>
          <w:tcPr>
            <w:tcW w:type="dxa" w:w="3024"/>
            <w:shd w:val="clear" w:color="auto" w:fill="FFFFFF"/>
          </w:tcPr>
          <w:p>
            <w:pPr>
              <w:spacing w:before="60" w:after="60"/>
              <w:ind w:left="80"/>
            </w:pPr>
            <w:r>
              <w:rPr>
                <w:rFonts w:ascii="Calibri" w:hAnsi="Calibri"/>
                <w:sz w:val="18"/>
              </w:rPr>
              <w:t>Add meta descriptions to all pages (140-160 chars with CTA)</w:t>
            </w:r>
          </w:p>
        </w:tc>
        <w:tc>
          <w:tcPr>
            <w:tcW w:type="dxa" w:w="3024"/>
            <w:shd w:val="clear" w:color="auto" w:fill="FFFFFF"/>
          </w:tcPr>
          <w:p>
            <w:pPr>
              <w:spacing w:before="60" w:after="60"/>
              <w:ind w:left="80"/>
            </w:pPr>
            <w:r>
              <w:rPr>
                <w:rFonts w:ascii="Calibri" w:hAnsi="Calibri"/>
                <w:sz w:val="18"/>
              </w:rPr>
              <w:t>1</w:t>
            </w:r>
          </w:p>
        </w:tc>
      </w:tr>
      <w:tr>
        <w:tc>
          <w:tcPr>
            <w:tcW w:type="dxa" w:w="3024"/>
            <w:shd w:val="clear" w:color="auto" w:fill="F4F7FC"/>
          </w:tcPr>
          <w:p>
            <w:pPr>
              <w:spacing w:before="60" w:after="60"/>
              <w:ind w:left="80"/>
            </w:pPr>
            <w:r>
              <w:rPr>
                <w:rFonts w:ascii="Calibri" w:hAnsi="Calibri"/>
                <w:b/>
                <w:color w:val="C62828"/>
                <w:sz w:val="18"/>
              </w:rPr>
              <w:t>CRITICAL</w:t>
            </w:r>
          </w:p>
        </w:tc>
        <w:tc>
          <w:tcPr>
            <w:tcW w:type="dxa" w:w="3024"/>
            <w:shd w:val="clear" w:color="auto" w:fill="F4F7FC"/>
          </w:tcPr>
          <w:p>
            <w:pPr>
              <w:spacing w:before="60" w:after="60"/>
              <w:ind w:left="80"/>
            </w:pPr>
            <w:r>
              <w:rPr>
                <w:rFonts w:ascii="Calibri" w:hAnsi="Calibri"/>
                <w:sz w:val="18"/>
              </w:rPr>
              <w:t>Test and fix Core Web Vitals (PageSpeed Insights)</w:t>
            </w:r>
          </w:p>
        </w:tc>
        <w:tc>
          <w:tcPr>
            <w:tcW w:type="dxa" w:w="3024"/>
            <w:shd w:val="clear" w:color="auto" w:fill="F4F7FC"/>
          </w:tcPr>
          <w:p>
            <w:pPr>
              <w:spacing w:before="60" w:after="60"/>
              <w:ind w:left="80"/>
            </w:pPr>
            <w:r>
              <w:rPr>
                <w:rFonts w:ascii="Calibri" w:hAnsi="Calibri"/>
                <w:sz w:val="18"/>
              </w:rPr>
              <w:t>1-2</w:t>
            </w:r>
          </w:p>
        </w:tc>
      </w:tr>
      <w:tr>
        <w:tc>
          <w:tcPr>
            <w:tcW w:type="dxa" w:w="3024"/>
            <w:shd w:val="clear" w:color="auto" w:fill="FFFFFF"/>
          </w:tcPr>
          <w:p>
            <w:pPr>
              <w:spacing w:before="60" w:after="60"/>
              <w:ind w:left="80"/>
            </w:pPr>
            <w:r>
              <w:rPr>
                <w:rFonts w:ascii="Calibri" w:hAnsi="Calibri"/>
                <w:b/>
                <w:color w:val="F57C00"/>
                <w:sz w:val="18"/>
              </w:rPr>
              <w:t>HIGH</w:t>
            </w:r>
          </w:p>
        </w:tc>
        <w:tc>
          <w:tcPr>
            <w:tcW w:type="dxa" w:w="3024"/>
            <w:shd w:val="clear" w:color="auto" w:fill="FFFFFF"/>
          </w:tcPr>
          <w:p>
            <w:pPr>
              <w:spacing w:before="60" w:after="60"/>
              <w:ind w:left="80"/>
            </w:pPr>
            <w:r>
              <w:rPr>
                <w:rFonts w:ascii="Calibri" w:hAnsi="Calibri"/>
                <w:sz w:val="18"/>
              </w:rPr>
              <w:t>Add canonical tags to all pages</w:t>
            </w:r>
          </w:p>
        </w:tc>
        <w:tc>
          <w:tcPr>
            <w:tcW w:type="dxa" w:w="3024"/>
            <w:shd w:val="clear" w:color="auto" w:fill="FFFFFF"/>
          </w:tcPr>
          <w:p>
            <w:pPr>
              <w:spacing w:before="60" w:after="60"/>
              <w:ind w:left="80"/>
            </w:pPr>
            <w:r>
              <w:rPr>
                <w:rFonts w:ascii="Calibri" w:hAnsi="Calibri"/>
                <w:sz w:val="18"/>
              </w:rPr>
              <w:t>2</w:t>
            </w:r>
          </w:p>
        </w:tc>
      </w:tr>
      <w:tr>
        <w:tc>
          <w:tcPr>
            <w:tcW w:type="dxa" w:w="3024"/>
            <w:shd w:val="clear" w:color="auto" w:fill="F4F7FC"/>
          </w:tcPr>
          <w:p>
            <w:pPr>
              <w:spacing w:before="60" w:after="60"/>
              <w:ind w:left="80"/>
            </w:pPr>
            <w:r>
              <w:rPr>
                <w:rFonts w:ascii="Calibri" w:hAnsi="Calibri"/>
                <w:b/>
                <w:color w:val="F57C00"/>
                <w:sz w:val="18"/>
              </w:rPr>
              <w:t>HIGH</w:t>
            </w:r>
          </w:p>
        </w:tc>
        <w:tc>
          <w:tcPr>
            <w:tcW w:type="dxa" w:w="3024"/>
            <w:shd w:val="clear" w:color="auto" w:fill="F4F7FC"/>
          </w:tcPr>
          <w:p>
            <w:pPr>
              <w:spacing w:before="60" w:after="60"/>
              <w:ind w:left="80"/>
            </w:pPr>
            <w:r>
              <w:rPr>
                <w:rFonts w:ascii="Calibri" w:hAnsi="Calibri"/>
                <w:sz w:val="18"/>
              </w:rPr>
              <w:t>Verify robots.txt is not blocking key pages</w:t>
            </w:r>
          </w:p>
        </w:tc>
        <w:tc>
          <w:tcPr>
            <w:tcW w:type="dxa" w:w="3024"/>
            <w:shd w:val="clear" w:color="auto" w:fill="F4F7FC"/>
          </w:tcPr>
          <w:p>
            <w:pPr>
              <w:spacing w:before="60" w:after="60"/>
              <w:ind w:left="80"/>
            </w:pPr>
            <w:r>
              <w:rPr>
                <w:rFonts w:ascii="Calibri" w:hAnsi="Calibri"/>
                <w:sz w:val="18"/>
              </w:rPr>
              <w:t>2</w:t>
            </w:r>
          </w:p>
        </w:tc>
      </w:tr>
      <w:tr>
        <w:tc>
          <w:tcPr>
            <w:tcW w:type="dxa" w:w="3024"/>
            <w:shd w:val="clear" w:color="auto" w:fill="FFFFFF"/>
          </w:tcPr>
          <w:p>
            <w:pPr>
              <w:spacing w:before="60" w:after="60"/>
              <w:ind w:left="80"/>
            </w:pPr>
            <w:r>
              <w:rPr>
                <w:rFonts w:ascii="Calibri" w:hAnsi="Calibri"/>
                <w:b/>
                <w:color w:val="F57C00"/>
                <w:sz w:val="18"/>
              </w:rPr>
              <w:t>HIGH</w:t>
            </w:r>
          </w:p>
        </w:tc>
        <w:tc>
          <w:tcPr>
            <w:tcW w:type="dxa" w:w="3024"/>
            <w:shd w:val="clear" w:color="auto" w:fill="FFFFFF"/>
          </w:tcPr>
          <w:p>
            <w:pPr>
              <w:spacing w:before="60" w:after="60"/>
              <w:ind w:left="80"/>
            </w:pPr>
            <w:r>
              <w:rPr>
                <w:rFonts w:ascii="Calibri" w:hAnsi="Calibri"/>
                <w:sz w:val="18"/>
              </w:rPr>
              <w:t>Confirm HTTPS and fix any mixed-content warnings</w:t>
            </w:r>
          </w:p>
        </w:tc>
        <w:tc>
          <w:tcPr>
            <w:tcW w:type="dxa" w:w="3024"/>
            <w:shd w:val="clear" w:color="auto" w:fill="FFFFFF"/>
          </w:tcPr>
          <w:p>
            <w:pPr>
              <w:spacing w:before="60" w:after="60"/>
              <w:ind w:left="80"/>
            </w:pPr>
            <w:r>
              <w:rPr>
                <w:rFonts w:ascii="Calibri" w:hAnsi="Calibri"/>
                <w:sz w:val="18"/>
              </w:rPr>
              <w:t>2</w:t>
            </w:r>
          </w:p>
        </w:tc>
      </w:tr>
      <w:tr>
        <w:tc>
          <w:tcPr>
            <w:tcW w:type="dxa" w:w="3024"/>
            <w:shd w:val="clear" w:color="auto" w:fill="F4F7FC"/>
          </w:tcPr>
          <w:p>
            <w:pPr>
              <w:spacing w:before="60" w:after="60"/>
              <w:ind w:left="80"/>
            </w:pPr>
            <w:r>
              <w:rPr>
                <w:rFonts w:ascii="Calibri" w:hAnsi="Calibri"/>
                <w:b/>
                <w:color w:val="F57C00"/>
                <w:sz w:val="18"/>
              </w:rPr>
              <w:t>HIGH</w:t>
            </w:r>
          </w:p>
        </w:tc>
        <w:tc>
          <w:tcPr>
            <w:tcW w:type="dxa" w:w="3024"/>
            <w:shd w:val="clear" w:color="auto" w:fill="F4F7FC"/>
          </w:tcPr>
          <w:p>
            <w:pPr>
              <w:spacing w:before="60" w:after="60"/>
              <w:ind w:left="80"/>
            </w:pPr>
            <w:r>
              <w:rPr>
                <w:rFonts w:ascii="Calibri" w:hAnsi="Calibri"/>
                <w:sz w:val="18"/>
              </w:rPr>
              <w:t>Add Open Graph tags for social sharing</w:t>
            </w:r>
          </w:p>
        </w:tc>
        <w:tc>
          <w:tcPr>
            <w:tcW w:type="dxa" w:w="3024"/>
            <w:shd w:val="clear" w:color="auto" w:fill="F4F7FC"/>
          </w:tcPr>
          <w:p>
            <w:pPr>
              <w:spacing w:before="60" w:after="60"/>
              <w:ind w:left="80"/>
            </w:pPr>
            <w:r>
              <w:rPr>
                <w:rFonts w:ascii="Calibri" w:hAnsi="Calibri"/>
                <w:sz w:val="18"/>
              </w:rPr>
              <w:t>2-3</w:t>
            </w:r>
          </w:p>
        </w:tc>
      </w:tr>
      <w:tr>
        <w:tc>
          <w:tcPr>
            <w:tcW w:type="dxa" w:w="3024"/>
            <w:shd w:val="clear" w:color="auto" w:fill="FFFFFF"/>
          </w:tcPr>
          <w:p>
            <w:pPr>
              <w:spacing w:before="60" w:after="60"/>
              <w:ind w:left="80"/>
            </w:pPr>
            <w:r>
              <w:rPr>
                <w:rFonts w:ascii="Calibri" w:hAnsi="Calibri"/>
                <w:b/>
                <w:color w:val="F57C00"/>
                <w:sz w:val="18"/>
              </w:rPr>
              <w:t>HIGH</w:t>
            </w:r>
          </w:p>
        </w:tc>
        <w:tc>
          <w:tcPr>
            <w:tcW w:type="dxa" w:w="3024"/>
            <w:shd w:val="clear" w:color="auto" w:fill="FFFFFF"/>
          </w:tcPr>
          <w:p>
            <w:pPr>
              <w:spacing w:before="60" w:after="60"/>
              <w:ind w:left="80"/>
            </w:pPr>
            <w:r>
              <w:rPr>
                <w:rFonts w:ascii="Calibri" w:hAnsi="Calibri"/>
                <w:sz w:val="18"/>
              </w:rPr>
              <w:t>Set up Google Business Profile</w:t>
            </w:r>
          </w:p>
        </w:tc>
        <w:tc>
          <w:tcPr>
            <w:tcW w:type="dxa" w:w="3024"/>
            <w:shd w:val="clear" w:color="auto" w:fill="FFFFFF"/>
          </w:tcPr>
          <w:p>
            <w:pPr>
              <w:spacing w:before="60" w:after="60"/>
              <w:ind w:left="80"/>
            </w:pPr>
            <w:r>
              <w:rPr>
                <w:rFonts w:ascii="Calibri" w:hAnsi="Calibri"/>
                <w:sz w:val="18"/>
              </w:rPr>
              <w:t>3</w:t>
            </w:r>
          </w:p>
        </w:tc>
      </w:tr>
      <w:tr>
        <w:tc>
          <w:tcPr>
            <w:tcW w:type="dxa" w:w="3024"/>
            <w:shd w:val="clear" w:color="auto" w:fill="F4F7FC"/>
          </w:tcPr>
          <w:p>
            <w:pPr>
              <w:spacing w:before="60" w:after="60"/>
              <w:ind w:left="80"/>
            </w:pPr>
            <w:r>
              <w:rPr>
                <w:rFonts w:ascii="Calibri" w:hAnsi="Calibri"/>
                <w:b/>
                <w:color w:val="F57C00"/>
                <w:sz w:val="18"/>
              </w:rPr>
              <w:t>HIGH</w:t>
            </w:r>
          </w:p>
        </w:tc>
        <w:tc>
          <w:tcPr>
            <w:tcW w:type="dxa" w:w="3024"/>
            <w:shd w:val="clear" w:color="auto" w:fill="F4F7FC"/>
          </w:tcPr>
          <w:p>
            <w:pPr>
              <w:spacing w:before="60" w:after="60"/>
              <w:ind w:left="80"/>
            </w:pPr>
            <w:r>
              <w:rPr>
                <w:rFonts w:ascii="Calibri" w:hAnsi="Calibri"/>
                <w:sz w:val="18"/>
              </w:rPr>
              <w:t>Add FAQ schema markup to FAQ page</w:t>
            </w:r>
          </w:p>
        </w:tc>
        <w:tc>
          <w:tcPr>
            <w:tcW w:type="dxa" w:w="3024"/>
            <w:shd w:val="clear" w:color="auto" w:fill="F4F7FC"/>
          </w:tcPr>
          <w:p>
            <w:pPr>
              <w:spacing w:before="60" w:after="60"/>
              <w:ind w:left="80"/>
            </w:pPr>
            <w:r>
              <w:rPr>
                <w:rFonts w:ascii="Calibri" w:hAnsi="Calibri"/>
                <w:sz w:val="18"/>
              </w:rPr>
              <w:t>3</w:t>
            </w:r>
          </w:p>
        </w:tc>
      </w:tr>
      <w:tr>
        <w:tc>
          <w:tcPr>
            <w:tcW w:type="dxa" w:w="3024"/>
            <w:shd w:val="clear" w:color="auto" w:fill="FFFFFF"/>
          </w:tcPr>
          <w:p>
            <w:pPr>
              <w:spacing w:before="60" w:after="60"/>
              <w:ind w:left="80"/>
            </w:pPr>
            <w:r>
              <w:rPr>
                <w:rFonts w:ascii="Calibri" w:hAnsi="Calibri"/>
                <w:b/>
                <w:color w:val="5A6B7B"/>
                <w:sz w:val="18"/>
              </w:rPr>
              <w:t>MEDIUM</w:t>
            </w:r>
          </w:p>
        </w:tc>
        <w:tc>
          <w:tcPr>
            <w:tcW w:type="dxa" w:w="3024"/>
            <w:shd w:val="clear" w:color="auto" w:fill="FFFFFF"/>
          </w:tcPr>
          <w:p>
            <w:pPr>
              <w:spacing w:before="60" w:after="60"/>
              <w:ind w:left="80"/>
            </w:pPr>
            <w:r>
              <w:rPr>
                <w:rFonts w:ascii="Calibri" w:hAnsi="Calibri"/>
                <w:sz w:val="18"/>
              </w:rPr>
              <w:t>Write and publish 2 Resources articles targeting primary keywords</w:t>
            </w:r>
          </w:p>
        </w:tc>
        <w:tc>
          <w:tcPr>
            <w:tcW w:type="dxa" w:w="3024"/>
            <w:shd w:val="clear" w:color="auto" w:fill="FFFFFF"/>
          </w:tcPr>
          <w:p>
            <w:pPr>
              <w:spacing w:before="60" w:after="60"/>
              <w:ind w:left="80"/>
            </w:pPr>
            <w:r>
              <w:rPr>
                <w:rFonts w:ascii="Calibri" w:hAnsi="Calibri"/>
                <w:sz w:val="18"/>
              </w:rPr>
              <w:t>4-6</w:t>
            </w:r>
          </w:p>
        </w:tc>
      </w:tr>
      <w:tr>
        <w:tc>
          <w:tcPr>
            <w:tcW w:type="dxa" w:w="3024"/>
            <w:shd w:val="clear" w:color="auto" w:fill="F4F7FC"/>
          </w:tcPr>
          <w:p>
            <w:pPr>
              <w:spacing w:before="60" w:after="60"/>
              <w:ind w:left="80"/>
            </w:pPr>
            <w:r>
              <w:rPr>
                <w:rFonts w:ascii="Calibri" w:hAnsi="Calibri"/>
                <w:b/>
                <w:color w:val="5A6B7B"/>
                <w:sz w:val="18"/>
              </w:rPr>
              <w:t>MEDIUM</w:t>
            </w:r>
          </w:p>
        </w:tc>
        <w:tc>
          <w:tcPr>
            <w:tcW w:type="dxa" w:w="3024"/>
            <w:shd w:val="clear" w:color="auto" w:fill="F4F7FC"/>
          </w:tcPr>
          <w:p>
            <w:pPr>
              <w:spacing w:before="60" w:after="60"/>
              <w:ind w:left="80"/>
            </w:pPr>
            <w:r>
              <w:rPr>
                <w:rFonts w:ascii="Calibri" w:hAnsi="Calibri"/>
                <w:sz w:val="18"/>
              </w:rPr>
              <w:t>Build 3-5 industry directory backlinks</w:t>
            </w:r>
          </w:p>
        </w:tc>
        <w:tc>
          <w:tcPr>
            <w:tcW w:type="dxa" w:w="3024"/>
            <w:shd w:val="clear" w:color="auto" w:fill="F4F7FC"/>
          </w:tcPr>
          <w:p>
            <w:pPr>
              <w:spacing w:before="60" w:after="60"/>
              <w:ind w:left="80"/>
            </w:pPr>
            <w:r>
              <w:rPr>
                <w:rFonts w:ascii="Calibri" w:hAnsi="Calibri"/>
                <w:sz w:val="18"/>
              </w:rPr>
              <w:t>4-8</w:t>
            </w:r>
          </w:p>
        </w:tc>
      </w:tr>
      <w:tr>
        <w:tc>
          <w:tcPr>
            <w:tcW w:type="dxa" w:w="3024"/>
            <w:shd w:val="clear" w:color="auto" w:fill="FFFFFF"/>
          </w:tcPr>
          <w:p>
            <w:pPr>
              <w:spacing w:before="60" w:after="60"/>
              <w:ind w:left="80"/>
            </w:pPr>
            <w:r>
              <w:rPr>
                <w:rFonts w:ascii="Calibri" w:hAnsi="Calibri"/>
                <w:b/>
                <w:color w:val="5A6B7B"/>
                <w:sz w:val="18"/>
              </w:rPr>
              <w:t>MEDIUM</w:t>
            </w:r>
          </w:p>
        </w:tc>
        <w:tc>
          <w:tcPr>
            <w:tcW w:type="dxa" w:w="3024"/>
            <w:shd w:val="clear" w:color="auto" w:fill="FFFFFF"/>
          </w:tcPr>
          <w:p>
            <w:pPr>
              <w:spacing w:before="60" w:after="60"/>
              <w:ind w:left="80"/>
            </w:pPr>
            <w:r>
              <w:rPr>
                <w:rFonts w:ascii="Calibri" w:hAnsi="Calibri"/>
                <w:sz w:val="18"/>
              </w:rPr>
              <w:t>Add alt text to all images</w:t>
            </w:r>
          </w:p>
        </w:tc>
        <w:tc>
          <w:tcPr>
            <w:tcW w:type="dxa" w:w="3024"/>
            <w:shd w:val="clear" w:color="auto" w:fill="FFFFFF"/>
          </w:tcPr>
          <w:p>
            <w:pPr>
              <w:spacing w:before="60" w:after="60"/>
              <w:ind w:left="80"/>
            </w:pPr>
            <w:r>
              <w:rPr>
                <w:rFonts w:ascii="Calibri" w:hAnsi="Calibri"/>
                <w:sz w:val="18"/>
              </w:rPr>
              <w:t>4</w:t>
            </w:r>
          </w:p>
        </w:tc>
      </w:tr>
      <w:tr>
        <w:tc>
          <w:tcPr>
            <w:tcW w:type="dxa" w:w="3024"/>
            <w:shd w:val="clear" w:color="auto" w:fill="F4F7FC"/>
          </w:tcPr>
          <w:p>
            <w:pPr>
              <w:spacing w:before="60" w:after="60"/>
              <w:ind w:left="80"/>
            </w:pPr>
            <w:r>
              <w:rPr>
                <w:rFonts w:ascii="Calibri" w:hAnsi="Calibri"/>
                <w:b/>
                <w:color w:val="5A6B7B"/>
                <w:sz w:val="18"/>
              </w:rPr>
              <w:t>MEDIUM</w:t>
            </w:r>
          </w:p>
        </w:tc>
        <w:tc>
          <w:tcPr>
            <w:tcW w:type="dxa" w:w="3024"/>
            <w:shd w:val="clear" w:color="auto" w:fill="F4F7FC"/>
          </w:tcPr>
          <w:p>
            <w:pPr>
              <w:spacing w:before="60" w:after="60"/>
              <w:ind w:left="80"/>
            </w:pPr>
            <w:r>
              <w:rPr>
                <w:rFonts w:ascii="Calibri" w:hAnsi="Calibri"/>
                <w:sz w:val="18"/>
              </w:rPr>
              <w:t>Implement SoftwareApplication schema on homepage</w:t>
            </w:r>
          </w:p>
        </w:tc>
        <w:tc>
          <w:tcPr>
            <w:tcW w:type="dxa" w:w="3024"/>
            <w:shd w:val="clear" w:color="auto" w:fill="F4F7FC"/>
          </w:tcPr>
          <w:p>
            <w:pPr>
              <w:spacing w:before="60" w:after="60"/>
              <w:ind w:left="80"/>
            </w:pPr>
            <w:r>
              <w:rPr>
                <w:rFonts w:ascii="Calibri" w:hAnsi="Calibri"/>
                <w:sz w:val="18"/>
              </w:rPr>
              <w:t>5</w:t>
            </w:r>
          </w:p>
        </w:tc>
      </w:tr>
      <w:tr>
        <w:tc>
          <w:tcPr>
            <w:tcW w:type="dxa" w:w="3024"/>
            <w:shd w:val="clear" w:color="auto" w:fill="FFFFFF"/>
          </w:tcPr>
          <w:p>
            <w:pPr>
              <w:spacing w:before="60" w:after="60"/>
              <w:ind w:left="80"/>
            </w:pPr>
            <w:r>
              <w:rPr>
                <w:rFonts w:ascii="Calibri" w:hAnsi="Calibri"/>
                <w:b/>
                <w:color w:val="5A6B7B"/>
                <w:sz w:val="18"/>
              </w:rPr>
              <w:t>LOW</w:t>
            </w:r>
          </w:p>
        </w:tc>
        <w:tc>
          <w:tcPr>
            <w:tcW w:type="dxa" w:w="3024"/>
            <w:shd w:val="clear" w:color="auto" w:fill="FFFFFF"/>
          </w:tcPr>
          <w:p>
            <w:pPr>
              <w:spacing w:before="60" w:after="60"/>
              <w:ind w:left="80"/>
            </w:pPr>
            <w:r>
              <w:rPr>
                <w:rFonts w:ascii="Calibri" w:hAnsi="Calibri"/>
                <w:sz w:val="18"/>
              </w:rPr>
              <w:t>Set up Google Analytics 4 (if not already done)</w:t>
            </w:r>
          </w:p>
        </w:tc>
        <w:tc>
          <w:tcPr>
            <w:tcW w:type="dxa" w:w="3024"/>
            <w:shd w:val="clear" w:color="auto" w:fill="FFFFFF"/>
          </w:tcPr>
          <w:p>
            <w:pPr>
              <w:spacing w:before="60" w:after="60"/>
              <w:ind w:left="80"/>
            </w:pPr>
            <w:r>
              <w:rPr>
                <w:rFonts w:ascii="Calibri" w:hAnsi="Calibri"/>
                <w:sz w:val="18"/>
              </w:rPr>
              <w:t>1</w:t>
            </w:r>
          </w:p>
        </w:tc>
      </w:tr>
      <w:tr>
        <w:tc>
          <w:tcPr>
            <w:tcW w:type="dxa" w:w="3024"/>
            <w:shd w:val="clear" w:color="auto" w:fill="F4F7FC"/>
          </w:tcPr>
          <w:p>
            <w:pPr>
              <w:spacing w:before="60" w:after="60"/>
              <w:ind w:left="80"/>
            </w:pPr>
            <w:r>
              <w:rPr>
                <w:rFonts w:ascii="Calibri" w:hAnsi="Calibri"/>
                <w:b/>
                <w:color w:val="5A6B7B"/>
                <w:sz w:val="18"/>
              </w:rPr>
              <w:t>LOW</w:t>
            </w:r>
          </w:p>
        </w:tc>
        <w:tc>
          <w:tcPr>
            <w:tcW w:type="dxa" w:w="3024"/>
            <w:shd w:val="clear" w:color="auto" w:fill="F4F7FC"/>
          </w:tcPr>
          <w:p>
            <w:pPr>
              <w:spacing w:before="60" w:after="60"/>
              <w:ind w:left="80"/>
            </w:pPr>
            <w:r>
              <w:rPr>
                <w:rFonts w:ascii="Calibri" w:hAnsi="Calibri"/>
                <w:sz w:val="18"/>
              </w:rPr>
              <w:t>Start a monthly cadence of publishing 1 Resources article per month</w:t>
            </w:r>
          </w:p>
        </w:tc>
        <w:tc>
          <w:tcPr>
            <w:tcW w:type="dxa" w:w="3024"/>
            <w:shd w:val="clear" w:color="auto" w:fill="F4F7FC"/>
          </w:tcPr>
          <w:p>
            <w:pPr>
              <w:spacing w:before="60" w:after="60"/>
              <w:ind w:left="80"/>
            </w:pPr>
            <w:r>
              <w:rPr>
                <w:rFonts w:ascii="Calibri" w:hAnsi="Calibri"/>
                <w:sz w:val="18"/>
              </w:rPr>
              <w:t>8-12</w:t>
            </w:r>
          </w:p>
        </w:tc>
      </w:tr>
    </w:tbl>
    <w:p/>
    <w:tbl>
      <w:tblPr>
        <w:tblW w:type="auto" w:w="0"/>
        <w:tblLook w:firstColumn="1" w:firstRow="1" w:lastColumn="0" w:lastRow="0" w:noHBand="0" w:noVBand="1" w:val="04A0"/>
      </w:tblPr>
      <w:tblGrid>
        <w:gridCol w:w="9072"/>
      </w:tblGrid>
      <w:tr>
        <w:tc>
          <w:tcPr>
            <w:tcW w:type="dxa" w:w="9072"/>
            <w:shd w:val="clear" w:color="auto" w:fill="E8F5E9"/>
          </w:tcPr>
          <w:p>
            <w:pPr>
              <w:spacing w:before="160" w:after="160"/>
              <w:ind w:left="200" w:right="200"/>
            </w:pPr>
            <w:r>
              <w:rPr>
                <w:rFonts w:ascii="Calibri" w:hAnsi="Calibri"/>
                <w:b/>
                <w:color w:val="2E7D32"/>
                <w:sz w:val="22"/>
              </w:rPr>
              <w:t xml:space="preserve">KEY INSIGHT: </w:t>
            </w:r>
            <w:r>
              <w:rPr>
                <w:rFonts w:ascii="Calibri" w:hAnsi="Calibri"/>
                <w:color w:val="2E7D32"/>
                <w:sz w:val="22"/>
              </w:rPr>
              <w:t>The single most impactful action CalCheq can take right now is to verify the site in Google Search Console, submit the sitemap, and fix title tags. These three actions alone can significantly improve indexing and search visibility within 4-8 weeks.</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1F3A"/>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1F3A"/>
      <w:sz w:val="32"/>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0B1F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