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6" w:space="1"/>
        </w:pBdr>
        <w:spacing w:after="80" w:before="0"/>
      </w:pPr>
      <w:r>
        <w:rPr>
          <w:rFonts w:ascii="Arial" w:cs="Arial" w:eastAsia="Arial" w:hAnsi="Arial"/>
          <w:b/>
          <w:bCs/>
          <w:i/>
          <w:iCs/>
          <w:color w:val="C9A84C"/>
          <w:sz w:val="36"/>
          <w:szCs w:val="36"/>
        </w:rPr>
        <w:t xml:space="preserve">RMA MOTORS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  |  Finance &amp; Admin SOP</w:t>
      </w:r>
    </w:p>
    <w:p>
      <w:pPr>
        <w:spacing w:after="300" w:before="100"/>
      </w:pPr>
      <w:r>
        <w:rPr>
          <w:rFonts w:ascii="Arial" w:cs="Arial" w:eastAsia="Arial" w:hAnsi="Arial"/>
          <w:i/>
          <w:iCs/>
          <w:color w:val="8A90B0"/>
          <w:sz w:val="20"/>
          <w:szCs w:val="20"/>
        </w:rPr>
        <w:t xml:space="preserve">F&amp;I Process — 12-Step Deal Closure Procedure | RMA Motors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SOP outlines the responsibilities of the F&amp;I Department from deal handover through to vehicle registration completion. The Sales team initiates this process by handing over a fully completed deal sheet.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Process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1 — Deal Handover: Sales to F&amp;I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provides 3 signed deal sheet copies: one for the customer, one for F&amp;I, one for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required customer documents must be included: Emirates ID, Visa copy, finance application.</w:t>
      </w: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Documents must be complete and accurate before submission. Incomplete handovers will be returned to Sales.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2 — Bank Quotation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F&amp;I prepares a finance quotation exactly as per the Deal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Quotation is emailed to the banker along with required tenure and customer documents.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3 — Bank Approval &amp; Insurance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bank approval is received, F&amp;I applies for insurance based on the customer's bank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options are shared with the customer for selection.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4 — LPO &amp;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receipt of the LPO (Loan Purchase Order), F&amp;I prepares the Sales Agreement (consignment vehicles) or submits the Hayaza mortgage request (RMA-owned vehicles).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5 —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F&amp;I notifies the Purchaser regarding bank loan closure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consignment cases: seller's Emirates ID is collected.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6 — PDI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F&amp;I pushes the line to the PDI team to begin the Pre-Delivery Inspection.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7 — RTA Vehicle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is sent for RTA inspection for compliance and registration eligibility.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 8 — Car Care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F&amp;I notifies Car Care to perform any required work: ceramic coating, PPF, detailing, window tinting.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3448"/>
          <w:sz w:val="24"/>
          <w:szCs w:val="24"/>
        </w:rPr>
        <w:t xml:space="preserve">Steps 9–12 — Registration &amp;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arranged to collect customer's Emirates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payment confirmed and policy activated.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E-Certificate created in the RTA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registered — F&amp;I notifies the Sales Representative and the buyer.</w:t>
      </w:r>
    </w:p>
    <w:p>
      <w:pPr>
        <w:pBdr>
          <w:left w:val="single" w:color="4A90E2" w:sz="8" w:space="4"/>
        </w:pBdr>
        <w:shd w:fill="EAF4FB" w:val="clear"/>
        <w:spacing w:after="100" w:before="100"/>
        <w:ind w:left="30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ℹ  F&amp;I Teams: Kat's Team — Irfan | Cam's Team — Abrar</w:t>
      </w:r>
    </w:p>
    <w:p>
      <w:pPr>
        <w:pBdr>
          <w:top w:val="single" w:color="DDDDDD" w:sz="2" w:space="1"/>
        </w:pBd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0B0"/>
          <w:sz w:val="18"/>
          <w:szCs w:val="18"/>
        </w:rPr>
        <w:t xml:space="preserve">RMA Motors — Confidential. For internal use only. Showroom 6, Speedex Centre, DIP 1, Dubai.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9A8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34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2026-05-15T07:20:38.291Z</dcterms:created>
  <dcterms:modified xsi:type="dcterms:W3CDTF">2026-05-15T07:20:38.291Z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