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9A84C" w:sz="6" w:space="1"/>
        </w:pBdr>
        <w:spacing w:after="80" w:before="0"/>
      </w:pPr>
      <w:r>
        <w:rPr>
          <w:rFonts w:ascii="Arial" w:cs="Arial" w:eastAsia="Arial" w:hAnsi="Arial"/>
          <w:b/>
          <w:bCs/>
          <w:i/>
          <w:iCs/>
          <w:color w:val="C9A84C"/>
          <w:sz w:val="36"/>
          <w:szCs w:val="36"/>
        </w:rPr>
        <w:t xml:space="preserve">RMA MOTORS</w:t>
      </w:r>
      <w:r>
        <w:rPr>
          <w:rFonts w:ascii="Arial" w:cs="Arial" w:eastAsia="Arial" w:hAnsi="Arial"/>
          <w:color w:val="333333"/>
          <w:sz w:val="28"/>
          <w:szCs w:val="28"/>
        </w:rPr>
        <w:t xml:space="preserve">  |  Sales Process SOP</w:t>
      </w:r>
    </w:p>
    <w:p>
      <w:pPr>
        <w:spacing w:after="300" w:before="100"/>
      </w:pPr>
      <w:r>
        <w:rPr>
          <w:rFonts w:ascii="Arial" w:cs="Arial" w:eastAsia="Arial" w:hAnsi="Arial"/>
          <w:i/>
          <w:iCs/>
          <w:color w:val="8A90B0"/>
          <w:sz w:val="20"/>
          <w:szCs w:val="20"/>
        </w:rPr>
        <w:t xml:space="preserve">Standard Operating Procedure — Sales Setter | RMA Motors</w:t>
      </w:r>
    </w:p>
    <w:p>
      <w:pPr>
        <w:pStyle w:val="Heading1"/>
      </w:pPr>
      <w:r>
        <w:rPr>
          <w:rFonts w:ascii="Arial" w:cs="Arial" w:eastAsia="Arial" w:hAnsi="Arial"/>
          <w:b/>
          <w:bCs/>
          <w:color w:val="C9A84C"/>
          <w:sz w:val="28"/>
          <w:szCs w:val="28"/>
        </w:rPr>
        <w:t xml:space="preserve">1. Objective</w:t>
      </w:r>
    </w:p>
    <w:p>
      <w:pPr>
        <w:spacing w:after="120"/>
      </w:pPr>
      <w:r>
        <w:rPr>
          <w:rFonts w:ascii="Arial" w:cs="Arial" w:eastAsia="Arial" w:hAnsi="Arial"/>
          <w:color w:val="333333"/>
          <w:sz w:val="22"/>
          <w:szCs w:val="22"/>
        </w:rPr>
        <w:t xml:space="preserve">This SOP covers the complete lead management process for the Sales Setter role. Every step must be followed precisely to maximise conversion rates, maintain CRM data integrity, and deliver an excellent customer experience.</w:t>
      </w:r>
    </w:p>
    <w:p>
      <w:pPr>
        <w:pStyle w:val="Heading1"/>
      </w:pPr>
      <w:r>
        <w:rPr>
          <w:rFonts w:ascii="Arial" w:cs="Arial" w:eastAsia="Arial" w:hAnsi="Arial"/>
          <w:b/>
          <w:bCs/>
          <w:color w:val="C9A84C"/>
          <w:sz w:val="28"/>
          <w:szCs w:val="28"/>
        </w:rPr>
        <w:t xml:space="preserve">2. Step 1 — Lead Entry &amp; Data Integrity</w:t>
      </w:r>
    </w:p>
    <w:p>
      <w:pPr>
        <w:pStyle w:val="ListParagraph"/>
        <w:numPr>
          <w:ilvl w:val="0"/>
          <w:numId w:val="2"/>
        </w:numPr>
        <w:spacing w:after="60"/>
      </w:pPr>
      <w:r>
        <w:rPr>
          <w:rFonts w:ascii="Arial" w:cs="Arial" w:eastAsia="Arial" w:hAnsi="Arial"/>
          <w:color w:val="333333"/>
          <w:sz w:val="22"/>
          <w:szCs w:val="22"/>
        </w:rPr>
        <w:t xml:space="preserve">All new sales enquiries must be entered into Eskimo CRM immediately upon receipt.</w:t>
      </w:r>
    </w:p>
    <w:p>
      <w:pPr>
        <w:pStyle w:val="ListParagraph"/>
        <w:numPr>
          <w:ilvl w:val="0"/>
          <w:numId w:val="2"/>
        </w:numPr>
        <w:spacing w:after="60"/>
      </w:pPr>
      <w:r>
        <w:rPr>
          <w:rFonts w:ascii="Arial" w:cs="Arial" w:eastAsia="Arial" w:hAnsi="Arial"/>
          <w:color w:val="333333"/>
          <w:sz w:val="22"/>
          <w:szCs w:val="22"/>
        </w:rPr>
        <w:t xml:space="preserve">Complete client profile required: full contact details, enquiry source, and vehicle interest.</w:t>
      </w:r>
    </w:p>
    <w:p>
      <w:pPr>
        <w:pBdr>
          <w:left w:val="single" w:color="E07840" w:sz="8" w:space="4"/>
        </w:pBdr>
        <w:shd w:fill="FFF3CD" w:val="clear"/>
        <w:spacing w:after="120" w:before="120"/>
        <w:ind w:left="300"/>
      </w:pPr>
      <w:r>
        <w:rPr>
          <w:rFonts w:ascii="Arial" w:cs="Arial" w:eastAsia="Arial" w:hAnsi="Arial"/>
          <w:b/>
          <w:bCs/>
          <w:color w:val="C05000"/>
          <w:sz w:val="22"/>
          <w:szCs w:val="22"/>
        </w:rPr>
        <w:t xml:space="preserve">⚠  The original lead source must NEVER be changed. If unknown, ask the customer during first contact and update the CRM immediately.</w:t>
      </w:r>
    </w:p>
    <w:p>
      <w:pPr>
        <w:pStyle w:val="Heading1"/>
      </w:pPr>
      <w:r>
        <w:rPr>
          <w:rFonts w:ascii="Arial" w:cs="Arial" w:eastAsia="Arial" w:hAnsi="Arial"/>
          <w:b/>
          <w:bCs/>
          <w:color w:val="C9A84C"/>
          <w:sz w:val="28"/>
          <w:szCs w:val="28"/>
        </w:rPr>
        <w:t xml:space="preserve">3. Step 2 — Rapid Lead Response (60 Seconds)</w:t>
      </w:r>
    </w:p>
    <w:p>
      <w:pPr>
        <w:pStyle w:val="ListParagraph"/>
        <w:numPr>
          <w:ilvl w:val="0"/>
          <w:numId w:val="2"/>
        </w:numPr>
        <w:spacing w:after="60"/>
      </w:pPr>
      <w:r>
        <w:rPr>
          <w:rFonts w:ascii="Arial" w:cs="Arial" w:eastAsia="Arial" w:hAnsi="Arial"/>
          <w:color w:val="333333"/>
          <w:sz w:val="22"/>
          <w:szCs w:val="22"/>
        </w:rPr>
        <w:t xml:space="preserve">Respond to ALL new inbound leads within 60 seconds during your assigned coverage shift.</w:t>
      </w:r>
    </w:p>
    <w:p>
      <w:pPr>
        <w:pStyle w:val="ListParagraph"/>
        <w:numPr>
          <w:ilvl w:val="0"/>
          <w:numId w:val="2"/>
        </w:numPr>
        <w:spacing w:after="60"/>
      </w:pPr>
      <w:r>
        <w:rPr>
          <w:rFonts w:ascii="Arial" w:cs="Arial" w:eastAsia="Arial" w:hAnsi="Arial"/>
          <w:color w:val="333333"/>
          <w:sz w:val="22"/>
          <w:szCs w:val="22"/>
        </w:rPr>
        <w:t xml:space="preserve">For overnight or out-of-shift leads: contact within 30 minutes of the start of your next shift.</w:t>
      </w:r>
    </w:p>
    <w:p>
      <w:pPr>
        <w:pStyle w:val="ListParagraph"/>
        <w:numPr>
          <w:ilvl w:val="0"/>
          <w:numId w:val="2"/>
        </w:numPr>
        <w:spacing w:after="60"/>
      </w:pPr>
      <w:r>
        <w:rPr>
          <w:rFonts w:ascii="Arial" w:cs="Arial" w:eastAsia="Arial" w:hAnsi="Arial"/>
          <w:color w:val="333333"/>
          <w:sz w:val="22"/>
          <w:szCs w:val="22"/>
        </w:rPr>
        <w:t xml:space="preserve">Use approved sales messaging frameworks across WhatsApp, phone, and social media.</w:t>
      </w:r>
    </w:p>
    <w:p>
      <w:pPr>
        <w:pStyle w:val="ListParagraph"/>
        <w:numPr>
          <w:ilvl w:val="0"/>
          <w:numId w:val="2"/>
        </w:numPr>
        <w:spacing w:after="60"/>
      </w:pPr>
      <w:r>
        <w:rPr>
          <w:rFonts w:ascii="Arial" w:cs="Arial" w:eastAsia="Arial" w:hAnsi="Arial"/>
          <w:color w:val="333333"/>
          <w:sz w:val="22"/>
          <w:szCs w:val="22"/>
        </w:rPr>
        <w:t xml:space="preserve">Send a personalised Snap Cell video within 5 minutes of the first call — filmed in front of the specific car, face visible.</w:t>
      </w:r>
    </w:p>
    <w:p>
      <w:pPr>
        <w:pBdr>
          <w:left w:val="single" w:color="4A90E2" w:sz="8" w:space="4"/>
        </w:pBdr>
        <w:shd w:fill="EAF4FB" w:val="clear"/>
        <w:spacing w:after="100" w:before="100"/>
        <w:ind w:left="300"/>
      </w:pPr>
      <w:r>
        <w:rPr>
          <w:rFonts w:ascii="Arial" w:cs="Arial" w:eastAsia="Arial" w:hAnsi="Arial"/>
          <w:color w:val="1A5276"/>
          <w:sz w:val="22"/>
          <w:szCs w:val="22"/>
        </w:rPr>
        <w:t xml:space="preserve">ℹ  Speed to lead is your most critical KPI. Every second of delay reduces conversion probability.</w:t>
      </w:r>
    </w:p>
    <w:p>
      <w:pPr>
        <w:pStyle w:val="Heading1"/>
      </w:pPr>
      <w:r>
        <w:rPr>
          <w:rFonts w:ascii="Arial" w:cs="Arial" w:eastAsia="Arial" w:hAnsi="Arial"/>
          <w:b/>
          <w:bCs/>
          <w:color w:val="C9A84C"/>
          <w:sz w:val="28"/>
          <w:szCs w:val="28"/>
        </w:rPr>
        <w:t xml:space="preserve">4. Step 3 — Qualification &amp; Discovery</w:t>
      </w:r>
    </w:p>
    <w:p>
      <w:pPr>
        <w:pStyle w:val="ListParagraph"/>
        <w:numPr>
          <w:ilvl w:val="0"/>
          <w:numId w:val="2"/>
        </w:numPr>
        <w:spacing w:after="60"/>
      </w:pPr>
      <w:r>
        <w:rPr>
          <w:rFonts w:ascii="Arial" w:cs="Arial" w:eastAsia="Arial" w:hAnsi="Arial"/>
          <w:color w:val="333333"/>
          <w:sz w:val="22"/>
          <w:szCs w:val="22"/>
        </w:rPr>
        <w:t xml:space="preserve">Follow the setter framework: respond within 60 seconds, send Snap Cell and intro message immediately.</w:t>
      </w:r>
    </w:p>
    <w:p>
      <w:pPr>
        <w:pStyle w:val="ListParagraph"/>
        <w:numPr>
          <w:ilvl w:val="0"/>
          <w:numId w:val="2"/>
        </w:numPr>
        <w:spacing w:after="60"/>
      </w:pPr>
      <w:r>
        <w:rPr>
          <w:rFonts w:ascii="Arial" w:cs="Arial" w:eastAsia="Arial" w:hAnsi="Arial"/>
          <w:color w:val="333333"/>
          <w:sz w:val="22"/>
          <w:szCs w:val="22"/>
        </w:rPr>
        <w:t xml:space="preserve">Qualify each lead on: budget, timeline, vehicle preference, finance readiness, current vehicle.</w:t>
      </w:r>
    </w:p>
    <w:p>
      <w:pPr>
        <w:pStyle w:val="ListParagraph"/>
        <w:numPr>
          <w:ilvl w:val="0"/>
          <w:numId w:val="2"/>
        </w:numPr>
        <w:spacing w:after="60"/>
      </w:pPr>
      <w:r>
        <w:rPr>
          <w:rFonts w:ascii="Arial" w:cs="Arial" w:eastAsia="Arial" w:hAnsi="Arial"/>
          <w:color w:val="333333"/>
          <w:sz w:val="22"/>
          <w:szCs w:val="22"/>
        </w:rPr>
        <w:t xml:space="preserve">Use the 8-step Setter Framework and BAMFAM follow-up sequence.</w:t>
      </w:r>
    </w:p>
    <w:p>
      <w:pPr>
        <w:pStyle w:val="ListParagraph"/>
        <w:numPr>
          <w:ilvl w:val="0"/>
          <w:numId w:val="2"/>
        </w:numPr>
        <w:spacing w:after="60"/>
      </w:pPr>
      <w:r>
        <w:rPr>
          <w:rFonts w:ascii="Arial" w:cs="Arial" w:eastAsia="Arial" w:hAnsi="Arial"/>
          <w:color w:val="333333"/>
          <w:sz w:val="22"/>
          <w:szCs w:val="22"/>
        </w:rPr>
        <w:t xml:space="preserve">If no conversion after 72 hours, pass cleanly to a Closer or Sweeper — all CRM notes must be updated before handover.</w:t>
      </w:r>
    </w:p>
    <w:p>
      <w:pPr>
        <w:pStyle w:val="Heading1"/>
      </w:pPr>
      <w:r>
        <w:rPr>
          <w:rFonts w:ascii="Arial" w:cs="Arial" w:eastAsia="Arial" w:hAnsi="Arial"/>
          <w:b/>
          <w:bCs/>
          <w:color w:val="C9A84C"/>
          <w:sz w:val="28"/>
          <w:szCs w:val="28"/>
        </w:rPr>
        <w:t xml:space="preserve">5. Step 4 — Appointment Setting &amp; Show Rate</w:t>
      </w:r>
    </w:p>
    <w:p>
      <w:pPr>
        <w:pStyle w:val="ListParagraph"/>
        <w:numPr>
          <w:ilvl w:val="0"/>
          <w:numId w:val="2"/>
        </w:numPr>
        <w:spacing w:after="60"/>
      </w:pPr>
      <w:r>
        <w:rPr>
          <w:rFonts w:ascii="Arial" w:cs="Arial" w:eastAsia="Arial" w:hAnsi="Arial"/>
          <w:color w:val="333333"/>
          <w:sz w:val="22"/>
          <w:szCs w:val="22"/>
        </w:rPr>
        <w:t xml:space="preserve">Conversion target: minimum 33% of responded leads result in a booked appointment.</w:t>
      </w:r>
    </w:p>
    <w:p>
      <w:pPr>
        <w:pStyle w:val="ListParagraph"/>
        <w:numPr>
          <w:ilvl w:val="0"/>
          <w:numId w:val="2"/>
        </w:numPr>
        <w:spacing w:after="60"/>
      </w:pPr>
      <w:r>
        <w:rPr>
          <w:rFonts w:ascii="Arial" w:cs="Arial" w:eastAsia="Arial" w:hAnsi="Arial"/>
          <w:color w:val="333333"/>
          <w:sz w:val="22"/>
          <w:szCs w:val="22"/>
        </w:rPr>
        <w:t xml:space="preserve">Secure verbal commitment on every appointment: 'Can I get your word you will show up?'</w:t>
      </w:r>
    </w:p>
    <w:p>
      <w:pPr>
        <w:pStyle w:val="ListParagraph"/>
        <w:numPr>
          <w:ilvl w:val="0"/>
          <w:numId w:val="2"/>
        </w:numPr>
        <w:spacing w:after="60"/>
      </w:pPr>
      <w:r>
        <w:rPr>
          <w:rFonts w:ascii="Arial" w:cs="Arial" w:eastAsia="Arial" w:hAnsi="Arial"/>
          <w:color w:val="333333"/>
          <w:sz w:val="22"/>
          <w:szCs w:val="22"/>
        </w:rPr>
        <w:t xml:space="preserve">Send pre-appointment reinforcement the day before — video or text.</w:t>
      </w:r>
    </w:p>
    <w:p>
      <w:pPr>
        <w:pStyle w:val="ListParagraph"/>
        <w:numPr>
          <w:ilvl w:val="0"/>
          <w:numId w:val="2"/>
        </w:numPr>
        <w:spacing w:after="60"/>
      </w:pPr>
      <w:r>
        <w:rPr>
          <w:rFonts w:ascii="Arial" w:cs="Arial" w:eastAsia="Arial" w:hAnsi="Arial"/>
          <w:color w:val="333333"/>
          <w:sz w:val="22"/>
          <w:szCs w:val="22"/>
        </w:rPr>
        <w:t xml:space="preserve">Target: minimum 66% appointment show rate.</w:t>
      </w:r>
    </w:p>
    <w:p>
      <w:pPr>
        <w:pStyle w:val="Heading1"/>
      </w:pPr>
      <w:r>
        <w:rPr>
          <w:rFonts w:ascii="Arial" w:cs="Arial" w:eastAsia="Arial" w:hAnsi="Arial"/>
          <w:b/>
          <w:bCs/>
          <w:color w:val="C9A84C"/>
          <w:sz w:val="28"/>
          <w:szCs w:val="28"/>
        </w:rPr>
        <w:t xml:space="preserve">6. Step 5 — No Answer: BAMFAM Sequence</w:t>
      </w:r>
    </w:p>
    <w:p>
      <w:pPr>
        <w:pStyle w:val="ListParagraph"/>
        <w:numPr>
          <w:ilvl w:val="0"/>
          <w:numId w:val="2"/>
        </w:numPr>
        <w:spacing w:after="60"/>
      </w:pPr>
      <w:r>
        <w:rPr>
          <w:rFonts w:ascii="Arial" w:cs="Arial" w:eastAsia="Arial" w:hAnsi="Arial"/>
          <w:color w:val="333333"/>
          <w:sz w:val="22"/>
          <w:szCs w:val="22"/>
        </w:rPr>
        <w:t xml:space="preserve">After x2 double dial with no answer: send SMS intro immediately.</w:t>
      </w:r>
    </w:p>
    <w:p>
      <w:pPr>
        <w:pStyle w:val="ListParagraph"/>
        <w:numPr>
          <w:ilvl w:val="0"/>
          <w:numId w:val="2"/>
        </w:numPr>
        <w:spacing w:after="60"/>
      </w:pPr>
      <w:r>
        <w:rPr>
          <w:rFonts w:ascii="Arial" w:cs="Arial" w:eastAsia="Arial" w:hAnsi="Arial"/>
          <w:color w:val="333333"/>
          <w:sz w:val="22"/>
          <w:szCs w:val="22"/>
        </w:rPr>
        <w:t xml:space="preserve">Follow the structured 6-message sequence over 15 days: educational, authority, FAQ, product, social proof, final reopener.</w:t>
      </w:r>
    </w:p>
    <w:p>
      <w:pPr>
        <w:pStyle w:val="ListParagraph"/>
        <w:numPr>
          <w:ilvl w:val="0"/>
          <w:numId w:val="2"/>
        </w:numPr>
        <w:spacing w:after="60"/>
      </w:pPr>
      <w:r>
        <w:rPr>
          <w:rFonts w:ascii="Arial" w:cs="Arial" w:eastAsia="Arial" w:hAnsi="Arial"/>
          <w:color w:val="333333"/>
          <w:sz w:val="22"/>
          <w:szCs w:val="22"/>
        </w:rPr>
        <w:t xml:space="preserve">BAMFAM = Book A Meeting From A Meeting. Every interaction ends with a confirmed next step.</w:t>
      </w:r>
    </w:p>
    <w:p>
      <w:pPr>
        <w:pStyle w:val="Heading1"/>
      </w:pPr>
      <w:r>
        <w:rPr>
          <w:rFonts w:ascii="Arial" w:cs="Arial" w:eastAsia="Arial" w:hAnsi="Arial"/>
          <w:b/>
          <w:bCs/>
          <w:color w:val="C9A84C"/>
          <w:sz w:val="28"/>
          <w:szCs w:val="28"/>
        </w:rPr>
        <w:t xml:space="preserve">7. Step 6 — Lead Handover to Closer</w:t>
      </w:r>
    </w:p>
    <w:p>
      <w:pPr>
        <w:pStyle w:val="ListParagraph"/>
        <w:numPr>
          <w:ilvl w:val="0"/>
          <w:numId w:val="2"/>
        </w:numPr>
        <w:spacing w:after="60"/>
      </w:pPr>
      <w:r>
        <w:rPr>
          <w:rFonts w:ascii="Arial" w:cs="Arial" w:eastAsia="Arial" w:hAnsi="Arial"/>
          <w:color w:val="333333"/>
          <w:sz w:val="22"/>
          <w:szCs w:val="22"/>
        </w:rPr>
        <w:t xml:space="preserve">After 72 hours without conversion, complete a clean handover to the Closer team.</w:t>
      </w:r>
    </w:p>
    <w:p>
      <w:pPr>
        <w:pStyle w:val="ListParagraph"/>
        <w:numPr>
          <w:ilvl w:val="0"/>
          <w:numId w:val="2"/>
        </w:numPr>
        <w:spacing w:after="60"/>
      </w:pPr>
      <w:r>
        <w:rPr>
          <w:rFonts w:ascii="Arial" w:cs="Arial" w:eastAsia="Arial" w:hAnsi="Arial"/>
          <w:color w:val="333333"/>
          <w:sz w:val="22"/>
          <w:szCs w:val="22"/>
        </w:rPr>
        <w:t xml:space="preserve">All CRM notes, interaction history, and objections raised must be documented before handover.</w:t>
      </w:r>
    </w:p>
    <w:p>
      <w:pPr>
        <w:pStyle w:val="Heading1"/>
      </w:pPr>
      <w:r>
        <w:rPr>
          <w:rFonts w:ascii="Arial" w:cs="Arial" w:eastAsia="Arial" w:hAnsi="Arial"/>
          <w:b/>
          <w:bCs/>
          <w:color w:val="C9A84C"/>
          <w:sz w:val="28"/>
          <w:szCs w:val="28"/>
        </w:rPr>
        <w:t xml:space="preserve">8.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8F4E8" w:val="clear"/>
            <w:tcMar>
              <w:top w:type="dxa" w:w="80"/>
              <w:left w:type="dxa" w:w="120"/>
              <w:bottom w:type="dxa" w:w="80"/>
              <w:right w:type="dxa" w:w="120"/>
            </w:tcMar>
          </w:tcPr>
          <w:p>
            <w:r>
              <w:rPr>
                <w:rFonts w:ascii="Arial" w:cs="Arial" w:eastAsia="Arial" w:hAnsi="Arial"/>
                <w:b/>
                <w:bCs/>
                <w:color w:val="333333"/>
                <w:sz w:val="20"/>
                <w:szCs w:val="20"/>
              </w:rPr>
              <w:t xml:space="preserve">KPI</w:t>
            </w:r>
          </w:p>
        </w:tc>
        <w:tc>
          <w:tcPr>
            <w:tcW w:type="dxa" w:w="4680"/>
            <w:tcBorders>
              <w:top w:val="single" w:color="DDDDDD" w:sz="1"/>
              <w:left w:val="single" w:color="DDDDDD" w:sz="1"/>
              <w:bottom w:val="single" w:color="DDDDDD" w:sz="1"/>
              <w:right w:val="single" w:color="DDDDDD" w:sz="1"/>
            </w:tcBorders>
            <w:shd w:fill="F8F4E8" w:val="clear"/>
            <w:tcMar>
              <w:top w:type="dxa" w:w="80"/>
              <w:left w:type="dxa" w:w="120"/>
              <w:bottom w:type="dxa" w:w="80"/>
              <w:right w:type="dxa" w:w="120"/>
            </w:tcMar>
          </w:tcPr>
          <w:p>
            <w:r>
              <w:rPr>
                <w:rFonts w:ascii="Arial" w:cs="Arial" w:eastAsia="Arial" w:hAnsi="Arial"/>
                <w:b/>
                <w:bCs/>
                <w:color w:val="333333"/>
                <w:sz w:val="20"/>
                <w:szCs w:val="20"/>
              </w:rPr>
              <w:t xml:space="preserve">Target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Speed to lead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Within 60 seconds</w:t>
            </w:r>
          </w:p>
        </w:tc>
      </w:tr>
      <w:tr>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Lead to appointment conversion</w:t>
            </w:r>
          </w:p>
        </w:tc>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Minimum 33%</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Appointment show rate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Minimum 66%</w:t>
            </w:r>
          </w:p>
        </w:tc>
      </w:tr>
      <w:tr>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Snap Cell send rate</w:t>
            </w:r>
          </w:p>
        </w:tc>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Minimum 33% of responded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Connected outbound calls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Minimum 40 per day (1 min each)</w:t>
            </w:r>
          </w:p>
        </w:tc>
      </w:tr>
      <w:tr>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AI call score (CallGear)</w:t>
            </w:r>
          </w:p>
        </w:tc>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444444"/>
                <w:sz w:val="20"/>
                <w:szCs w:val="20"/>
              </w:rPr>
              <w:t xml:space="preserve">Minimum average of 80%</w:t>
            </w:r>
          </w:p>
        </w:tc>
      </w:tr>
    </w:tbl>
    <w:p>
      <w:pPr>
        <w:spacing w:after="160"/>
      </w:pPr>
    </w:p>
    <w:p>
      <w:pPr>
        <w:pBdr>
          <w:left w:val="single" w:color="E07840" w:sz="8" w:space="4"/>
        </w:pBdr>
        <w:shd w:fill="FFF3CD" w:val="clear"/>
        <w:spacing w:after="120" w:before="120"/>
        <w:ind w:left="300"/>
      </w:pPr>
      <w:r>
        <w:rPr>
          <w:rFonts w:ascii="Arial" w:cs="Arial" w:eastAsia="Arial" w:hAnsi="Arial"/>
          <w:b/>
          <w:bCs/>
          <w:color w:val="C05000"/>
          <w:sz w:val="22"/>
          <w:szCs w:val="22"/>
        </w:rPr>
        <w:t xml:space="preserve">⚠  All discounts must be authorised by GM/Naz (Directors) only. No verbal approvals are valid under any circumstances.</w:t>
      </w:r>
    </w:p>
    <w:p>
      <w:pPr>
        <w:pBdr>
          <w:top w:val="single" w:color="DDDDDD" w:sz="2" w:space="1"/>
        </w:pBdr>
        <w:spacing w:before="400"/>
      </w:pPr>
    </w:p>
    <w:p>
      <w:pPr>
        <w:jc w:val="center"/>
      </w:pPr>
      <w:r>
        <w:rPr>
          <w:rFonts w:ascii="Arial" w:cs="Arial" w:eastAsia="Arial" w:hAnsi="Arial"/>
          <w:i/>
          <w:iCs/>
          <w:color w:val="8A90B0"/>
          <w:sz w:val="18"/>
          <w:szCs w:val="18"/>
        </w:rPr>
        <w:t xml:space="preserve">RMA Motors — Confidential. For internal use only. Showroom 6, Speedex Centre, DIP 1, Dubai.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C9A84C"/>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34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2026-05-15T07:20:38.277Z</dcterms:created>
  <dcterms:modified xsi:type="dcterms:W3CDTF">2026-05-15T07:20:38.277Z</dcterms:modified>
</cp:coreProperties>
</file>

<file path=docProps/custom.xml><?xml version="1.0" encoding="utf-8"?>
<Properties xmlns="http://schemas.openxmlformats.org/officeDocument/2006/custom-properties" xmlns:vt="http://schemas.openxmlformats.org/officeDocument/2006/docPropsVTypes"/>
</file>