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pPr>
      <w:r>
        <w:rPr>
          <w:b/>
          <w:color w:val="386631"/>
          <w:sz w:val="52"/>
        </w:rPr>
        <w:t>FARO</w:t>
      </w:r>
    </w:p>
    <w:p>
      <w:pPr>
        <w:spacing w:after="40"/>
      </w:pPr>
      <w:r>
        <w:rPr>
          <w:color w:val="4C700B"/>
          <w:sz w:val="26"/>
        </w:rPr>
        <w:t>Que ningún proyecto navegue a ciegas</w:t>
      </w:r>
    </w:p>
    <w:tbl>
      <w:tblPr>
        <w:tblW w:type="auto" w:w="0"/>
        <w:tblLook w:firstColumn="1" w:firstRow="1" w:lastColumn="0" w:lastRow="0" w:noHBand="0" w:noVBand="1" w:val="04A0"/>
      </w:tblPr>
      <w:tblGrid>
        <w:gridCol w:w="9638"/>
      </w:tblGrid>
      <w:tr>
        <w:tc>
          <w:tcPr>
            <w:tcW w:type="dxa" w:w="1701"/>
            <w:shd w:val="clear" w:color="auto" w:fill="7C401D"/>
          </w:tcPr>
          <w:p>
            <w:pPr>
              <w:spacing w:after="0"/>
            </w:pPr>
            <w:r>
              <w:rPr>
                <w:sz w:val="4"/>
              </w:rPr>
              <w:t xml:space="preserve"> </w:t>
            </w:r>
          </w:p>
        </w:tc>
      </w:tr>
    </w:tbl>
    <w:p>
      <w:pPr>
        <w:spacing w:before="120"/>
      </w:pPr>
      <w:r>
        <w:rPr>
          <w:color w:val="555552"/>
          <w:sz w:val="19"/>
        </w:rPr>
        <w:t>Guion para exponer · Versión 1.0 (borrador para ensayar) · Presenta: [Tu nombre], GreenLand · Duración: 8 a 10 minutos</w:t>
      </w:r>
    </w:p>
    <w:p>
      <w:pPr>
        <w:pStyle w:val="Heading1"/>
      </w:pPr>
      <w:r>
        <w:t>Cómo usar este guion</w:t>
      </w:r>
    </w:p>
    <w:p>
      <w:pPr>
        <w:pStyle w:val="ListBullet"/>
        <w:spacing w:after="40"/>
        <w:ind w:left="340"/>
      </w:pPr>
      <w:r>
        <w:rPr>
          <w:b w:val="0"/>
          <w:i w:val="0"/>
        </w:rPr>
        <w:t xml:space="preserve">Hay </w:t>
      </w:r>
      <w:r>
        <w:rPr>
          <w:b/>
          <w:i w:val="0"/>
        </w:rPr>
        <w:t>dos aperturas</w:t>
      </w:r>
      <w:r>
        <w:rPr>
          <w:b w:val="0"/>
          <w:i w:val="0"/>
        </w:rPr>
        <w:t>: una para colegas (con la imagen del faro) y otra para la junta (directa, con tres preguntas). Elige una; el resto es igual.</w:t>
      </w:r>
    </w:p>
    <w:p>
      <w:pPr>
        <w:pStyle w:val="ListBullet"/>
        <w:spacing w:after="40"/>
        <w:ind w:left="340"/>
      </w:pPr>
      <w:r>
        <w:rPr>
          <w:b w:val="0"/>
          <w:i w:val="0"/>
        </w:rPr>
        <w:t xml:space="preserve">Lo que va en </w:t>
      </w:r>
      <w:r>
        <w:rPr>
          <w:b/>
          <w:i w:val="0"/>
        </w:rPr>
        <w:t>negrita</w:t>
      </w:r>
      <w:r>
        <w:rPr>
          <w:b w:val="0"/>
          <w:i w:val="0"/>
        </w:rPr>
        <w:t xml:space="preserve"> es lo que conviene enfatizar al hablar. Las notas entre corchetes son para ti, no se leen.</w:t>
      </w:r>
    </w:p>
    <w:p>
      <w:pPr>
        <w:pStyle w:val="ListBullet"/>
        <w:spacing w:after="40"/>
        <w:ind w:left="340"/>
      </w:pPr>
      <w:r>
        <w:rPr>
          <w:b w:val="0"/>
          <w:i w:val="0"/>
        </w:rPr>
        <w:t xml:space="preserve">Cada paso usa el mismo molde: </w:t>
      </w:r>
      <w:r>
        <w:rPr>
          <w:b/>
          <w:i w:val="0"/>
        </w:rPr>
        <w:t>afirmación → historia → lo que la plataforma hace → pregunta a la sala</w:t>
      </w:r>
      <w:r>
        <w:rPr>
          <w:b w:val="0"/>
          <w:i w:val="0"/>
        </w:rPr>
        <w:t>. Así la audiencia sabe qué viene.</w:t>
      </w:r>
    </w:p>
    <w:p>
      <w:pPr>
        <w:pStyle w:val="ListBullet"/>
        <w:spacing w:after="40"/>
        <w:ind w:left="340"/>
      </w:pPr>
      <w:r>
        <w:rPr>
          <w:b w:val="0"/>
          <w:i w:val="0"/>
        </w:rPr>
        <w:t xml:space="preserve">Las historias de A, R y O son </w:t>
      </w:r>
      <w:r>
        <w:rPr>
          <w:b/>
          <w:i w:val="0"/>
        </w:rPr>
        <w:t>escenas típicas, no casos reales</w:t>
      </w:r>
      <w:r>
        <w:rPr>
          <w:b w:val="0"/>
          <w:i w:val="0"/>
        </w:rPr>
        <w:t>. Dilo en voz alta («les cuento una escena que probablemente reconocen»).</w:t>
      </w:r>
    </w:p>
    <w:tbl>
      <w:tblPr>
        <w:tblW w:type="auto" w:w="0"/>
        <w:jc w:val="center"/>
        <w:tblLook w:firstColumn="1" w:firstRow="1" w:lastColumn="0" w:lastRow="0" w:noHBand="0" w:noVBand="1" w:val="04A0"/>
      </w:tblPr>
      <w:tblGrid>
        <w:gridCol w:w="9638"/>
      </w:tblGrid>
      <w:tr>
        <w:tc>
          <w:tcPr>
            <w:tcW w:type="dxa" w:w="9638"/>
            <w:shd w:val="clear" w:color="auto" w:fill="F4F9EA"/>
            <w:tcBorders>
              <w:top w:val="nil"/>
              <w:left w:val="single" w:sz="24" w:color="4C700B"/>
              <w:bottom w:val="nil"/>
              <w:right w:val="nil"/>
            </w:tcBorders>
          </w:tcPr>
          <w:p>
            <w:pPr>
              <w:spacing w:after="40"/>
            </w:pPr>
            <w:r>
              <w:rPr>
                <w:b/>
                <w:color w:val="7C401D"/>
                <w:sz w:val="17"/>
              </w:rPr>
              <w:t xml:space="preserve">IMPORTANTE  </w:t>
            </w:r>
            <w:r>
              <w:rPr>
                <w:b w:val="0"/>
                <w:i w:val="0"/>
              </w:rPr>
              <w:t>Antes de presentar, revisa la lista de verificación del final. Contiene las afirmaciones que dependen de tu realidad y que solo tú puedes confirmar.</w:t>
            </w:r>
          </w:p>
        </w:tc>
      </w:tr>
    </w:tbl>
    <w:p>
      <w:pPr>
        <w:spacing w:after="40"/>
      </w:pPr>
    </w:p>
    <w:p>
      <w:pPr>
        <w:pStyle w:val="Heading2"/>
      </w:pPr>
      <w:r>
        <w:t>Mapa de tiempos</w:t>
      </w:r>
    </w:p>
    <w:tbl>
      <w:tblPr>
        <w:tblW w:type="auto" w:w="0"/>
        <w:jc w:val="center"/>
        <w:tblLayout w:type="fixed"/>
        <w:tblLook w:firstColumn="1" w:firstRow="1" w:lastColumn="0" w:lastRow="0" w:noHBand="0" w:noVBand="1" w:val="04A0"/>
        <w:tblLayout w:type="fixed"/>
      </w:tblPr>
      <w:tblGrid>
        <w:gridCol w:w="4819"/>
        <w:gridCol w:w="1701"/>
        <w:gridCol w:w="3118"/>
      </w:tblGrid>
      <w:tr>
        <w:tc>
          <w:tcPr>
            <w:tcW w:type="dxa" w:w="4819"/>
            <w:shd w:val="clear" w:color="auto" w:fill="4C700B"/>
          </w:tcPr>
          <w:p>
            <w:pPr>
              <w:spacing w:after="20"/>
            </w:pPr>
            <w:r>
              <w:rPr>
                <w:b/>
                <w:color w:val="FFFFFF"/>
                <w:sz w:val="19"/>
              </w:rPr>
              <w:t>Bloque</w:t>
            </w:r>
          </w:p>
        </w:tc>
        <w:tc>
          <w:tcPr>
            <w:tcW w:type="dxa" w:w="1701"/>
            <w:shd w:val="clear" w:color="auto" w:fill="4C700B"/>
          </w:tcPr>
          <w:p>
            <w:pPr>
              <w:spacing w:after="20"/>
            </w:pPr>
            <w:r>
              <w:rPr>
                <w:b/>
                <w:color w:val="FFFFFF"/>
                <w:sz w:val="19"/>
              </w:rPr>
              <w:t>Tiempo</w:t>
            </w:r>
          </w:p>
        </w:tc>
        <w:tc>
          <w:tcPr>
            <w:tcW w:type="dxa" w:w="3118"/>
            <w:shd w:val="clear" w:color="auto" w:fill="4C700B"/>
          </w:tcPr>
          <w:p>
            <w:pPr>
              <w:spacing w:after="20"/>
            </w:pPr>
            <w:r>
              <w:rPr>
                <w:b/>
                <w:color w:val="FFFFFF"/>
                <w:sz w:val="19"/>
              </w:rPr>
              <w:t>Lámina</w:t>
            </w:r>
          </w:p>
        </w:tc>
      </w:tr>
      <w:tr>
        <w:tc>
          <w:tcPr>
            <w:tcW w:type="dxa" w:w="4819"/>
            <w:tcBorders>
              <w:top w:val="nil"/>
              <w:left w:val="nil"/>
              <w:bottom w:val="single" w:sz="4" w:color="DCDCD8"/>
              <w:right w:val="nil"/>
            </w:tcBorders>
          </w:tcPr>
          <w:p>
            <w:pPr>
              <w:spacing w:after="20"/>
            </w:pPr>
            <w:r>
              <w:rPr>
                <w:b w:val="0"/>
                <w:i w:val="0"/>
                <w:sz w:val="19"/>
              </w:rPr>
              <w:t>Apertura (A para colegas o B para junta)</w:t>
            </w:r>
          </w:p>
        </w:tc>
        <w:tc>
          <w:tcPr>
            <w:tcW w:type="dxa" w:w="1701"/>
            <w:tcBorders>
              <w:top w:val="nil"/>
              <w:left w:val="nil"/>
              <w:bottom w:val="single" w:sz="4" w:color="DCDCD8"/>
              <w:right w:val="nil"/>
            </w:tcBorders>
          </w:tcPr>
          <w:p>
            <w:pPr>
              <w:spacing w:after="20"/>
            </w:pPr>
            <w:r>
              <w:rPr>
                <w:b w:val="0"/>
                <w:i w:val="0"/>
                <w:sz w:val="19"/>
              </w:rPr>
              <w:t>1 min</w:t>
            </w:r>
          </w:p>
        </w:tc>
        <w:tc>
          <w:tcPr>
            <w:tcW w:type="dxa" w:w="3118"/>
            <w:tcBorders>
              <w:top w:val="nil"/>
              <w:left w:val="nil"/>
              <w:bottom w:val="single" w:sz="4" w:color="DCDCD8"/>
              <w:right w:val="nil"/>
            </w:tcBorders>
          </w:tcPr>
          <w:p>
            <w:pPr>
              <w:spacing w:after="20"/>
            </w:pPr>
            <w:r>
              <w:rPr>
                <w:b w:val="0"/>
                <w:i w:val="0"/>
                <w:sz w:val="19"/>
              </w:rPr>
              <w:t>FARO · frase central</w:t>
            </w:r>
          </w:p>
        </w:tc>
      </w:tr>
      <w:tr>
        <w:tc>
          <w:tcPr>
            <w:tcW w:type="dxa" w:w="4819"/>
            <w:shd w:val="clear" w:color="auto" w:fill="F4F9EA"/>
            <w:tcBorders>
              <w:top w:val="nil"/>
              <w:left w:val="nil"/>
              <w:bottom w:val="single" w:sz="4" w:color="DCDCD8"/>
              <w:right w:val="nil"/>
            </w:tcBorders>
          </w:tcPr>
          <w:p>
            <w:pPr>
              <w:spacing w:after="20"/>
            </w:pPr>
            <w:r>
              <w:rPr>
                <w:b w:val="0"/>
                <w:i w:val="0"/>
                <w:sz w:val="19"/>
              </w:rPr>
              <w:t>F · Fuente única</w:t>
            </w:r>
          </w:p>
        </w:tc>
        <w:tc>
          <w:tcPr>
            <w:tcW w:type="dxa" w:w="1701"/>
            <w:shd w:val="clear" w:color="auto" w:fill="F4F9EA"/>
            <w:tcBorders>
              <w:top w:val="nil"/>
              <w:left w:val="nil"/>
              <w:bottom w:val="single" w:sz="4" w:color="DCDCD8"/>
              <w:right w:val="nil"/>
            </w:tcBorders>
          </w:tcPr>
          <w:p>
            <w:pPr>
              <w:spacing w:after="20"/>
            </w:pPr>
            <w:r>
              <w:rPr>
                <w:b w:val="0"/>
                <w:i w:val="0"/>
                <w:sz w:val="19"/>
              </w:rPr>
              <w:t>2 min</w:t>
            </w:r>
          </w:p>
        </w:tc>
        <w:tc>
          <w:tcPr>
            <w:tcW w:type="dxa" w:w="3118"/>
            <w:shd w:val="clear" w:color="auto" w:fill="F4F9EA"/>
            <w:tcBorders>
              <w:top w:val="nil"/>
              <w:left w:val="nil"/>
              <w:bottom w:val="single" w:sz="4" w:color="DCDCD8"/>
              <w:right w:val="nil"/>
            </w:tcBorders>
          </w:tcPr>
          <w:p>
            <w:pPr>
              <w:spacing w:after="20"/>
            </w:pPr>
            <w:r>
              <w:rPr>
                <w:b w:val="0"/>
                <w:i w:val="0"/>
                <w:sz w:val="19"/>
              </w:rPr>
              <w:t>F</w:t>
            </w:r>
          </w:p>
        </w:tc>
      </w:tr>
      <w:tr>
        <w:tc>
          <w:tcPr>
            <w:tcW w:type="dxa" w:w="4819"/>
            <w:tcBorders>
              <w:top w:val="nil"/>
              <w:left w:val="nil"/>
              <w:bottom w:val="single" w:sz="4" w:color="DCDCD8"/>
              <w:right w:val="nil"/>
            </w:tcBorders>
          </w:tcPr>
          <w:p>
            <w:pPr>
              <w:spacing w:after="20"/>
            </w:pPr>
            <w:r>
              <w:rPr>
                <w:b w:val="0"/>
                <w:i w:val="0"/>
                <w:sz w:val="19"/>
              </w:rPr>
              <w:t>A · Alerta a tiempo</w:t>
            </w:r>
          </w:p>
        </w:tc>
        <w:tc>
          <w:tcPr>
            <w:tcW w:type="dxa" w:w="1701"/>
            <w:tcBorders>
              <w:top w:val="nil"/>
              <w:left w:val="nil"/>
              <w:bottom w:val="single" w:sz="4" w:color="DCDCD8"/>
              <w:right w:val="nil"/>
            </w:tcBorders>
          </w:tcPr>
          <w:p>
            <w:pPr>
              <w:spacing w:after="20"/>
            </w:pPr>
            <w:r>
              <w:rPr>
                <w:b w:val="0"/>
                <w:i w:val="0"/>
                <w:sz w:val="19"/>
              </w:rPr>
              <w:t>2 min</w:t>
            </w:r>
          </w:p>
        </w:tc>
        <w:tc>
          <w:tcPr>
            <w:tcW w:type="dxa" w:w="3118"/>
            <w:tcBorders>
              <w:top w:val="nil"/>
              <w:left w:val="nil"/>
              <w:bottom w:val="single" w:sz="4" w:color="DCDCD8"/>
              <w:right w:val="nil"/>
            </w:tcBorders>
          </w:tcPr>
          <w:p>
            <w:pPr>
              <w:spacing w:after="20"/>
            </w:pPr>
            <w:r>
              <w:rPr>
                <w:b w:val="0"/>
                <w:i w:val="0"/>
                <w:sz w:val="19"/>
              </w:rPr>
              <w:t>A</w:t>
            </w:r>
          </w:p>
        </w:tc>
      </w:tr>
      <w:tr>
        <w:tc>
          <w:tcPr>
            <w:tcW w:type="dxa" w:w="4819"/>
            <w:shd w:val="clear" w:color="auto" w:fill="F4F9EA"/>
            <w:tcBorders>
              <w:top w:val="nil"/>
              <w:left w:val="nil"/>
              <w:bottom w:val="single" w:sz="4" w:color="DCDCD8"/>
              <w:right w:val="nil"/>
            </w:tcBorders>
          </w:tcPr>
          <w:p>
            <w:pPr>
              <w:spacing w:after="20"/>
            </w:pPr>
            <w:r>
              <w:rPr>
                <w:b w:val="0"/>
                <w:i w:val="0"/>
                <w:sz w:val="19"/>
              </w:rPr>
              <w:t>R · Respaldo</w:t>
            </w:r>
          </w:p>
        </w:tc>
        <w:tc>
          <w:tcPr>
            <w:tcW w:type="dxa" w:w="1701"/>
            <w:shd w:val="clear" w:color="auto" w:fill="F4F9EA"/>
            <w:tcBorders>
              <w:top w:val="nil"/>
              <w:left w:val="nil"/>
              <w:bottom w:val="single" w:sz="4" w:color="DCDCD8"/>
              <w:right w:val="nil"/>
            </w:tcBorders>
          </w:tcPr>
          <w:p>
            <w:pPr>
              <w:spacing w:after="20"/>
            </w:pPr>
            <w:r>
              <w:rPr>
                <w:b w:val="0"/>
                <w:i w:val="0"/>
                <w:sz w:val="19"/>
              </w:rPr>
              <w:t>2 min</w:t>
            </w:r>
          </w:p>
        </w:tc>
        <w:tc>
          <w:tcPr>
            <w:tcW w:type="dxa" w:w="3118"/>
            <w:shd w:val="clear" w:color="auto" w:fill="F4F9EA"/>
            <w:tcBorders>
              <w:top w:val="nil"/>
              <w:left w:val="nil"/>
              <w:bottom w:val="single" w:sz="4" w:color="DCDCD8"/>
              <w:right w:val="nil"/>
            </w:tcBorders>
          </w:tcPr>
          <w:p>
            <w:pPr>
              <w:spacing w:after="20"/>
            </w:pPr>
            <w:r>
              <w:rPr>
                <w:b w:val="0"/>
                <w:i w:val="0"/>
                <w:sz w:val="19"/>
              </w:rPr>
              <w:t>R</w:t>
            </w:r>
          </w:p>
        </w:tc>
      </w:tr>
      <w:tr>
        <w:tc>
          <w:tcPr>
            <w:tcW w:type="dxa" w:w="4819"/>
            <w:tcBorders>
              <w:top w:val="nil"/>
              <w:left w:val="nil"/>
              <w:bottom w:val="single" w:sz="4" w:color="DCDCD8"/>
              <w:right w:val="nil"/>
            </w:tcBorders>
          </w:tcPr>
          <w:p>
            <w:pPr>
              <w:spacing w:after="20"/>
            </w:pPr>
            <w:r>
              <w:rPr>
                <w:b w:val="0"/>
                <w:i w:val="0"/>
                <w:sz w:val="19"/>
              </w:rPr>
              <w:t>O · Operación que escala</w:t>
            </w:r>
          </w:p>
        </w:tc>
        <w:tc>
          <w:tcPr>
            <w:tcW w:type="dxa" w:w="1701"/>
            <w:tcBorders>
              <w:top w:val="nil"/>
              <w:left w:val="nil"/>
              <w:bottom w:val="single" w:sz="4" w:color="DCDCD8"/>
              <w:right w:val="nil"/>
            </w:tcBorders>
          </w:tcPr>
          <w:p>
            <w:pPr>
              <w:spacing w:after="20"/>
            </w:pPr>
            <w:r>
              <w:rPr>
                <w:b w:val="0"/>
                <w:i w:val="0"/>
                <w:sz w:val="19"/>
              </w:rPr>
              <w:t>1,5 min</w:t>
            </w:r>
          </w:p>
        </w:tc>
        <w:tc>
          <w:tcPr>
            <w:tcW w:type="dxa" w:w="3118"/>
            <w:tcBorders>
              <w:top w:val="nil"/>
              <w:left w:val="nil"/>
              <w:bottom w:val="single" w:sz="4" w:color="DCDCD8"/>
              <w:right w:val="nil"/>
            </w:tcBorders>
          </w:tcPr>
          <w:p>
            <w:pPr>
              <w:spacing w:after="20"/>
            </w:pPr>
            <w:r>
              <w:rPr>
                <w:b w:val="0"/>
                <w:i w:val="0"/>
                <w:sz w:val="19"/>
              </w:rPr>
              <w:t>O</w:t>
            </w:r>
          </w:p>
        </w:tc>
      </w:tr>
      <w:tr>
        <w:tc>
          <w:tcPr>
            <w:tcW w:type="dxa" w:w="4819"/>
            <w:shd w:val="clear" w:color="auto" w:fill="F4F9EA"/>
            <w:tcBorders>
              <w:top w:val="nil"/>
              <w:left w:val="nil"/>
              <w:bottom w:val="single" w:sz="4" w:color="DCDCD8"/>
              <w:right w:val="nil"/>
            </w:tcBorders>
          </w:tcPr>
          <w:p>
            <w:pPr>
              <w:spacing w:after="20"/>
            </w:pPr>
            <w:r>
              <w:rPr>
                <w:b w:val="0"/>
                <w:i w:val="0"/>
                <w:sz w:val="19"/>
              </w:rPr>
              <w:t>Lo que pedimos: el piloto</w:t>
            </w:r>
          </w:p>
        </w:tc>
        <w:tc>
          <w:tcPr>
            <w:tcW w:type="dxa" w:w="1701"/>
            <w:shd w:val="clear" w:color="auto" w:fill="F4F9EA"/>
            <w:tcBorders>
              <w:top w:val="nil"/>
              <w:left w:val="nil"/>
              <w:bottom w:val="single" w:sz="4" w:color="DCDCD8"/>
              <w:right w:val="nil"/>
            </w:tcBorders>
          </w:tcPr>
          <w:p>
            <w:pPr>
              <w:spacing w:after="20"/>
            </w:pPr>
            <w:r>
              <w:rPr>
                <w:b w:val="0"/>
                <w:i w:val="0"/>
                <w:sz w:val="19"/>
              </w:rPr>
              <w:t>1,5 min</w:t>
            </w:r>
          </w:p>
        </w:tc>
        <w:tc>
          <w:tcPr>
            <w:tcW w:type="dxa" w:w="3118"/>
            <w:shd w:val="clear" w:color="auto" w:fill="F4F9EA"/>
            <w:tcBorders>
              <w:top w:val="nil"/>
              <w:left w:val="nil"/>
              <w:bottom w:val="single" w:sz="4" w:color="DCDCD8"/>
              <w:right w:val="nil"/>
            </w:tcBorders>
          </w:tcPr>
          <w:p>
            <w:pPr>
              <w:spacing w:after="20"/>
            </w:pPr>
            <w:r>
              <w:rPr>
                <w:b w:val="0"/>
                <w:i w:val="0"/>
                <w:sz w:val="19"/>
              </w:rPr>
              <w:t>Piloto de 90 días</w:t>
            </w:r>
          </w:p>
        </w:tc>
      </w:tr>
      <w:tr>
        <w:tc>
          <w:tcPr>
            <w:tcW w:type="dxa" w:w="4819"/>
            <w:tcBorders>
              <w:top w:val="nil"/>
              <w:left w:val="nil"/>
              <w:bottom w:val="single" w:sz="4" w:color="DCDCD8"/>
              <w:right w:val="nil"/>
            </w:tcBorders>
          </w:tcPr>
          <w:p>
            <w:pPr>
              <w:spacing w:after="20"/>
            </w:pPr>
            <w:r>
              <w:rPr>
                <w:b w:val="0"/>
                <w:i w:val="0"/>
                <w:sz w:val="19"/>
              </w:rPr>
              <w:t>Preguntas</w:t>
            </w:r>
          </w:p>
        </w:tc>
        <w:tc>
          <w:tcPr>
            <w:tcW w:type="dxa" w:w="1701"/>
            <w:tcBorders>
              <w:top w:val="nil"/>
              <w:left w:val="nil"/>
              <w:bottom w:val="single" w:sz="4" w:color="DCDCD8"/>
              <w:right w:val="nil"/>
            </w:tcBorders>
          </w:tcPr>
          <w:p>
            <w:pPr>
              <w:spacing w:after="20"/>
            </w:pPr>
            <w:r>
              <w:rPr>
                <w:b w:val="0"/>
                <w:i w:val="0"/>
                <w:sz w:val="19"/>
              </w:rPr>
              <w:t>El tiempo que quede</w:t>
            </w:r>
          </w:p>
        </w:tc>
        <w:tc>
          <w:tcPr>
            <w:tcW w:type="dxa" w:w="3118"/>
            <w:tcBorders>
              <w:top w:val="nil"/>
              <w:left w:val="nil"/>
              <w:bottom w:val="single" w:sz="4" w:color="DCDCD8"/>
              <w:right w:val="nil"/>
            </w:tcBorders>
          </w:tcPr>
          <w:p>
            <w:pPr>
              <w:spacing w:after="20"/>
            </w:pPr>
            <w:r>
              <w:rPr>
                <w:b w:val="0"/>
                <w:i w:val="0"/>
                <w:sz w:val="19"/>
              </w:rPr>
              <w:t>Lo que declaramos de frente</w:t>
            </w:r>
          </w:p>
        </w:tc>
      </w:tr>
    </w:tbl>
    <w:p>
      <w:pPr>
        <w:spacing w:after="40"/>
      </w:pPr>
    </w:p>
    <w:p>
      <w:pPr>
        <w:pStyle w:val="Heading1"/>
      </w:pPr>
      <w:r>
        <w:t>Apertura A · Para colegas (con la imagen del faro)</w:t>
      </w:r>
    </w:p>
    <w:tbl>
      <w:tblPr>
        <w:tblW w:type="auto" w:w="0"/>
        <w:jc w:val="center"/>
        <w:tblLook w:firstColumn="1" w:firstRow="1" w:lastColumn="0" w:lastRow="0" w:noHBand="0" w:noVBand="1" w:val="04A0"/>
      </w:tblPr>
      <w:tblGrid>
        <w:gridCol w:w="9638"/>
      </w:tblGrid>
      <w:tr>
        <w:tc>
          <w:tcPr>
            <w:tcW w:type="dxa" w:w="9638"/>
            <w:shd w:val="clear" w:color="auto" w:fill="FFF8E8"/>
            <w:tcBorders>
              <w:top w:val="nil"/>
              <w:left w:val="single" w:sz="24" w:color="7C401D"/>
              <w:bottom w:val="nil"/>
              <w:right w:val="nil"/>
            </w:tcBorders>
          </w:tcPr>
          <w:p>
            <w:pPr>
              <w:spacing w:after="40"/>
            </w:pPr>
            <w:r>
              <w:rPr>
                <w:b w:val="0"/>
                <w:i/>
              </w:rPr>
              <w:t>[Baja el ritmo. Habla lento, con pausas. Lámina: solo la imagen de un faro o el logo, sin texto.]</w:t>
            </w:r>
          </w:p>
        </w:tc>
      </w:tr>
    </w:tbl>
    <w:p>
      <w:pPr>
        <w:spacing w:after="40"/>
      </w:pPr>
    </w:p>
    <w:p>
      <w:r>
        <w:rPr>
          <w:b w:val="0"/>
          <w:i w:val="0"/>
        </w:rPr>
        <w:t>«Cierren los ojos un momento. Imaginen un barco, de noche, en el mar. No hay faro.</w:t>
      </w:r>
    </w:p>
    <w:p>
      <w:r>
        <w:rPr>
          <w:b w:val="0"/>
          <w:i w:val="0"/>
        </w:rPr>
        <w:t xml:space="preserve">Ese barco </w:t>
      </w:r>
      <w:r>
        <w:rPr>
          <w:b/>
          <w:i w:val="0"/>
        </w:rPr>
        <w:t>no necesita una tormenta para chocar</w:t>
      </w:r>
      <w:r>
        <w:rPr>
          <w:b w:val="0"/>
          <w:i w:val="0"/>
        </w:rPr>
        <w:t>. Le basta con no ver.</w:t>
      </w:r>
    </w:p>
    <w:p>
      <w:r>
        <w:rPr>
          <w:b w:val="0"/>
          <w:i w:val="0"/>
        </w:rPr>
        <w:t>Hoy, a veces, nuestros proyectos se parecen a ese barco. No porque los equipos trabajen mal, sino porque la información llega tarde, llega distinta, o no llega.</w:t>
      </w:r>
    </w:p>
    <w:p>
      <w:r>
        <w:rPr>
          <w:b w:val="0"/>
          <w:i w:val="0"/>
        </w:rPr>
        <w:t xml:space="preserve">Un faro no evita la tormenta. </w:t>
      </w:r>
      <w:r>
        <w:rPr>
          <w:b/>
          <w:i w:val="0"/>
        </w:rPr>
        <w:t>Evita que naveguemos a ciegas.</w:t>
      </w:r>
      <w:r>
        <w:rPr>
          <w:b w:val="0"/>
          <w:i w:val="0"/>
        </w:rPr>
        <w:t xml:space="preserve"> Eso es lo que les quiero proponer hoy. Lo llamamos </w:t>
      </w:r>
      <w:r>
        <w:rPr>
          <w:b/>
          <w:i w:val="0"/>
        </w:rPr>
        <w:t>FARO</w:t>
      </w:r>
      <w:r>
        <w:rPr>
          <w:b w:val="0"/>
          <w:i w:val="0"/>
        </w:rPr>
        <w:t>, y son cuatro cosas.»</w:t>
      </w:r>
    </w:p>
    <w:tbl>
      <w:tblPr>
        <w:tblW w:type="auto" w:w="0"/>
        <w:jc w:val="center"/>
        <w:tblLook w:firstColumn="1" w:firstRow="1" w:lastColumn="0" w:lastRow="0" w:noHBand="0" w:noVBand="1" w:val="04A0"/>
      </w:tblPr>
      <w:tblGrid>
        <w:gridCol w:w="9638"/>
      </w:tblGrid>
      <w:tr>
        <w:tc>
          <w:tcPr>
            <w:tcW w:type="dxa" w:w="9638"/>
            <w:shd w:val="clear" w:color="auto" w:fill="FFF8E8"/>
            <w:tcBorders>
              <w:top w:val="nil"/>
              <w:left w:val="single" w:sz="24" w:color="7C401D"/>
              <w:bottom w:val="nil"/>
              <w:right w:val="nil"/>
            </w:tcBorders>
          </w:tcPr>
          <w:p>
            <w:pPr>
              <w:spacing w:after="40"/>
            </w:pPr>
            <w:r>
              <w:rPr>
                <w:b w:val="0"/>
                <w:i/>
              </w:rPr>
              <w:t>[Lámina: FARO · «Que ningún proyecto navegue a ciegas». Pausa de dos segundos antes de seguir.]</w:t>
            </w:r>
          </w:p>
        </w:tc>
      </w:tr>
    </w:tbl>
    <w:p>
      <w:pPr>
        <w:spacing w:after="40"/>
      </w:pPr>
    </w:p>
    <w:p>
      <w:pPr>
        <w:pStyle w:val="Heading1"/>
      </w:pPr>
      <w:r>
        <w:t>Apertura B · Para la junta (directa)</w:t>
      </w:r>
    </w:p>
    <w:tbl>
      <w:tblPr>
        <w:tblW w:type="auto" w:w="0"/>
        <w:jc w:val="center"/>
        <w:tblLook w:firstColumn="1" w:firstRow="1" w:lastColumn="0" w:lastRow="0" w:noHBand="0" w:noVBand="1" w:val="04A0"/>
      </w:tblPr>
      <w:tblGrid>
        <w:gridCol w:w="9638"/>
      </w:tblGrid>
      <w:tr>
        <w:tc>
          <w:tcPr>
            <w:tcW w:type="dxa" w:w="9638"/>
            <w:shd w:val="clear" w:color="auto" w:fill="FFF8E8"/>
            <w:tcBorders>
              <w:top w:val="nil"/>
              <w:left w:val="single" w:sz="24" w:color="7C401D"/>
              <w:bottom w:val="nil"/>
              <w:right w:val="nil"/>
            </w:tcBorders>
          </w:tcPr>
          <w:p>
            <w:pPr>
              <w:spacing w:after="40"/>
            </w:pPr>
            <w:r>
              <w:rPr>
                <w:b w:val="0"/>
                <w:i/>
              </w:rPr>
              <w:t>[Sin imagen ni pausas dramáticas. Tono sereno y concreto. Lámina: las tres preguntas.]</w:t>
            </w:r>
          </w:p>
        </w:tc>
      </w:tr>
    </w:tbl>
    <w:p>
      <w:pPr>
        <w:spacing w:after="40"/>
      </w:pPr>
    </w:p>
    <w:p>
      <w:r>
        <w:rPr>
          <w:b w:val="0"/>
          <w:i w:val="0"/>
        </w:rPr>
        <w:t xml:space="preserve">«En cualquier reunión de proyectos se hacen tres preguntas: </w:t>
      </w:r>
      <w:r>
        <w:rPr>
          <w:b/>
          <w:i w:val="0"/>
        </w:rPr>
        <w:t>¿cómo vamos? ¿quién decide eso? ¿de dónde salió ese número?</w:t>
      </w:r>
    </w:p>
    <w:p>
      <w:r>
        <w:rPr>
          <w:b w:val="0"/>
          <w:i w:val="0"/>
        </w:rPr>
        <w:t>Hoy esas tres preguntas pueden tener más de una respuesta, según a quién se le pregunte. [AJUSTA esta frase a tu realidad; si no es cierta, quítala.]</w:t>
      </w:r>
    </w:p>
    <w:p>
      <w:r>
        <w:rPr>
          <w:b w:val="0"/>
          <w:i w:val="0"/>
        </w:rPr>
        <w:t xml:space="preserve">Les voy a presentar una forma de tener una sola respuesta, clara y trazable. Se llama </w:t>
      </w:r>
      <w:r>
        <w:rPr>
          <w:b/>
          <w:i w:val="0"/>
        </w:rPr>
        <w:t>FARO</w:t>
      </w:r>
      <w:r>
        <w:rPr>
          <w:b w:val="0"/>
          <w:i w:val="0"/>
        </w:rPr>
        <w:t xml:space="preserve">, y son cuatro pasos. Al final les pido una sola cosa: </w:t>
      </w:r>
      <w:r>
        <w:rPr>
          <w:b/>
          <w:i w:val="0"/>
        </w:rPr>
        <w:t>90 días para probarlo con unos pocos proyectos.</w:t>
      </w:r>
      <w:r>
        <w:rPr>
          <w:b w:val="0"/>
          <w:i w:val="0"/>
        </w:rPr>
        <w:t>»</w:t>
      </w:r>
    </w:p>
    <w:p>
      <w:pPr>
        <w:pStyle w:val="Heading1"/>
      </w:pPr>
      <w:r>
        <w:t>F · Fuente única — «Ver con claridad»</w:t>
      </w:r>
    </w:p>
    <w:tbl>
      <w:tblPr>
        <w:tblW w:type="auto" w:w="0"/>
        <w:jc w:val="center"/>
        <w:tblLook w:firstColumn="1" w:firstRow="1" w:lastColumn="0" w:lastRow="0" w:noHBand="0" w:noVBand="1" w:val="04A0"/>
      </w:tblPr>
      <w:tblGrid>
        <w:gridCol w:w="9638"/>
      </w:tblGrid>
      <w:tr>
        <w:tc>
          <w:tcPr>
            <w:tcW w:type="dxa" w:w="9638"/>
            <w:shd w:val="clear" w:color="auto" w:fill="E6F1D1"/>
            <w:tcBorders>
              <w:top w:val="nil"/>
              <w:left w:val="single" w:sz="24" w:color="4C700B"/>
              <w:bottom w:val="nil"/>
              <w:right w:val="nil"/>
            </w:tcBorders>
          </w:tcPr>
          <w:p>
            <w:pPr>
              <w:spacing w:after="40"/>
            </w:pPr>
            <w:r>
              <w:rPr>
                <w:b/>
                <w:color w:val="7C401D"/>
                <w:sz w:val="17"/>
              </w:rPr>
              <w:t xml:space="preserve">PASO 1  </w:t>
            </w:r>
            <w:r>
              <w:rPr>
                <w:b w:val="0"/>
                <w:i w:val="0"/>
              </w:rPr>
              <w:t>Imagen: la luz del faro que muestra el mapa completo · Fibra: la frustración de que cada quien cuente su propia versión</w:t>
            </w:r>
          </w:p>
        </w:tc>
      </w:tr>
    </w:tbl>
    <w:p>
      <w:pPr>
        <w:spacing w:after="40"/>
      </w:pPr>
    </w:p>
    <w:p>
      <w:r>
        <w:rPr>
          <w:b/>
          <w:i w:val="0"/>
        </w:rPr>
        <w:t>Afirmación.</w:t>
      </w:r>
      <w:r>
        <w:rPr>
          <w:b w:val="0"/>
          <w:i w:val="0"/>
        </w:rPr>
        <w:t xml:space="preserve"> «Cuando cada proyecto cuenta su propia versión, la junta decide con mapas distintos.»</w:t>
      </w:r>
    </w:p>
    <w:p>
      <w:r>
        <w:rPr>
          <w:b/>
          <w:i w:val="0"/>
        </w:rPr>
        <w:t>Historia.</w:t>
      </w:r>
      <w:r>
        <w:rPr>
          <w:b w:val="0"/>
          <w:i w:val="0"/>
        </w:rPr>
        <w:t xml:space="preserve"> «Durante la Segunda Guerra Mundial, el ejército estadounidense quiso reforzar sus aviones. Estudió los que regresaban de las misiones y vio en qué zonas tenían más impactos. La idea natural era blindar esas zonas. El matemático </w:t>
      </w:r>
      <w:r>
        <w:rPr>
          <w:b/>
          <w:i w:val="0"/>
        </w:rPr>
        <w:t>Abraham Wald</w:t>
      </w:r>
      <w:r>
        <w:rPr>
          <w:b w:val="0"/>
          <w:i w:val="0"/>
        </w:rPr>
        <w:t xml:space="preserve"> propuso lo contrario: reforzar donde </w:t>
      </w:r>
      <w:r>
        <w:rPr>
          <w:b/>
          <w:i w:val="0"/>
        </w:rPr>
        <w:t>no</w:t>
      </w:r>
      <w:r>
        <w:rPr>
          <w:b w:val="0"/>
          <w:i w:val="0"/>
        </w:rPr>
        <w:t xml:space="preserve"> había impactos, porque los aviones alcanzados ahí no habían regresado. Todos miraban los datos que tenían. </w:t>
      </w:r>
      <w:r>
        <w:rPr>
          <w:b/>
          <w:i w:val="0"/>
        </w:rPr>
        <w:t>El dato importante era el que faltaba.</w:t>
      </w:r>
      <w:r>
        <w:rPr>
          <w:b w:val="0"/>
          <w:i w:val="0"/>
        </w:rPr>
        <w:t>»</w:t>
      </w:r>
    </w:p>
    <w:p>
      <w:r>
        <w:rPr>
          <w:b/>
          <w:i w:val="0"/>
        </w:rPr>
        <w:t>Lo que hace la plataforma.</w:t>
      </w:r>
      <w:r>
        <w:rPr>
          <w:b w:val="0"/>
          <w:i w:val="0"/>
        </w:rPr>
        <w:t xml:space="preserve"> «En nuestros proyectos pasa algo parecido: vemos los informes que llegan, no los que no llegaron. Por eso la plataforma calcula el estado de cada proyecto con </w:t>
      </w:r>
      <w:r>
        <w:rPr>
          <w:b/>
          <w:i w:val="0"/>
        </w:rPr>
        <w:t>cuatro dimensiones —cronograma, costo, riesgos y cambios— y siempre manda la peor de las cuatro</w:t>
      </w:r>
      <w:r>
        <w:rPr>
          <w:b w:val="0"/>
          <w:i w:val="0"/>
        </w:rPr>
        <w:t xml:space="preserve">. Y cuando falta información, </w:t>
      </w:r>
      <w:r>
        <w:rPr>
          <w:b/>
          <w:i w:val="0"/>
        </w:rPr>
        <w:t>no pinta verde: dice “Sin datos” o “Sin reporte de la semana”</w:t>
      </w:r>
      <w:r>
        <w:rPr>
          <w:b w:val="0"/>
          <w:i w:val="0"/>
        </w:rPr>
        <w:t>.»</w:t>
      </w:r>
    </w:p>
    <w:p>
      <w:r>
        <w:rPr>
          <w:b/>
          <w:i w:val="0"/>
        </w:rPr>
        <w:t>Pregunta a la sala.</w:t>
      </w:r>
      <w:r>
        <w:rPr>
          <w:b w:val="0"/>
          <w:i w:val="0"/>
        </w:rPr>
        <w:t xml:space="preserve"> «¿Cuántas versiones de un mismo proyecto circulan hoy entre nosotros?»</w:t>
      </w:r>
    </w:p>
    <w:tbl>
      <w:tblPr>
        <w:tblW w:type="auto" w:w="0"/>
        <w:jc w:val="center"/>
        <w:tblLook w:firstColumn="1" w:firstRow="1" w:lastColumn="0" w:lastRow="0" w:noHBand="0" w:noVBand="1" w:val="04A0"/>
      </w:tblPr>
      <w:tblGrid>
        <w:gridCol w:w="9638"/>
      </w:tblGrid>
      <w:tr>
        <w:tc>
          <w:tcPr>
            <w:tcW w:type="dxa" w:w="9638"/>
            <w:shd w:val="clear" w:color="auto" w:fill="FFF8E8"/>
            <w:tcBorders>
              <w:top w:val="nil"/>
              <w:left w:val="single" w:sz="24" w:color="7C401D"/>
              <w:bottom w:val="nil"/>
              <w:right w:val="nil"/>
            </w:tcBorders>
          </w:tcPr>
          <w:p>
            <w:pPr>
              <w:spacing w:after="40"/>
            </w:pPr>
            <w:r>
              <w:rPr>
                <w:b w:val="0"/>
                <w:i/>
              </w:rPr>
              <w:t>[Transición] «Ver bien es el primer paso. Pero ver tarde no sirve de mucho. Por eso viene la A.»</w:t>
            </w:r>
          </w:p>
        </w:tc>
      </w:tr>
    </w:tbl>
    <w:p>
      <w:pPr>
        <w:spacing w:after="40"/>
      </w:pPr>
    </w:p>
    <w:p>
      <w:pPr>
        <w:pStyle w:val="Heading1"/>
      </w:pPr>
      <w:r>
        <w:t>A · Alerta a tiempo — «Avisar antes de la roca»</w:t>
      </w:r>
    </w:p>
    <w:tbl>
      <w:tblPr>
        <w:tblW w:type="auto" w:w="0"/>
        <w:jc w:val="center"/>
        <w:tblLook w:firstColumn="1" w:firstRow="1" w:lastColumn="0" w:lastRow="0" w:noHBand="0" w:noVBand="1" w:val="04A0"/>
      </w:tblPr>
      <w:tblGrid>
        <w:gridCol w:w="9638"/>
      </w:tblGrid>
      <w:tr>
        <w:tc>
          <w:tcPr>
            <w:tcW w:type="dxa" w:w="9638"/>
            <w:shd w:val="clear" w:color="auto" w:fill="E6F1D1"/>
            <w:tcBorders>
              <w:top w:val="nil"/>
              <w:left w:val="single" w:sz="24" w:color="4C700B"/>
              <w:bottom w:val="nil"/>
              <w:right w:val="nil"/>
            </w:tcBorders>
          </w:tcPr>
          <w:p>
            <w:pPr>
              <w:spacing w:after="40"/>
            </w:pPr>
            <w:r>
              <w:rPr>
                <w:b/>
                <w:color w:val="7C401D"/>
                <w:sz w:val="17"/>
              </w:rPr>
              <w:t xml:space="preserve">PASO 2  </w:t>
            </w:r>
            <w:r>
              <w:rPr>
                <w:b w:val="0"/>
                <w:i w:val="0"/>
              </w:rPr>
              <w:t>Imagen: el aviso antes de la roca, no después · Fibra: la angustia de enterarse tarde</w:t>
            </w:r>
          </w:p>
        </w:tc>
      </w:tr>
    </w:tbl>
    <w:p>
      <w:pPr>
        <w:spacing w:after="40"/>
      </w:pPr>
    </w:p>
    <w:p>
      <w:r>
        <w:rPr>
          <w:b/>
          <w:i w:val="0"/>
        </w:rPr>
        <w:t>Afirmación.</w:t>
      </w:r>
      <w:r>
        <w:rPr>
          <w:b w:val="0"/>
          <w:i w:val="0"/>
        </w:rPr>
        <w:t xml:space="preserve"> «Una decisión a tiempo, aunque imperfecta, suele costar menos que una perfecta y tardía.»</w:t>
      </w:r>
    </w:p>
    <w:p>
      <w:r>
        <w:rPr>
          <w:b/>
          <w:i w:val="0"/>
        </w:rPr>
        <w:t>Historia (escena típica, no un caso real).</w:t>
      </w:r>
      <w:r>
        <w:rPr>
          <w:b w:val="0"/>
          <w:i w:val="0"/>
        </w:rPr>
        <w:t xml:space="preserve"> «Les cuento una escena que probablemente reconocen. Un cambio de obra queda pendiente de firma. El gerente cree que está con el director. El director ni sabe que existe. Pasan semanas. Cuando por fin se firma, </w:t>
      </w:r>
      <w:r>
        <w:rPr>
          <w:b/>
          <w:i w:val="0"/>
        </w:rPr>
        <w:t>la obra ya avanzó sin esa decisión</w:t>
      </w:r>
      <w:r>
        <w:rPr>
          <w:b w:val="0"/>
          <w:i w:val="0"/>
        </w:rPr>
        <w:t>. Nadie falló: simplemente, nadie veía dónde estaba el papel.»</w:t>
      </w:r>
    </w:p>
    <w:p>
      <w:r>
        <w:rPr>
          <w:b/>
          <w:i w:val="0"/>
        </w:rPr>
        <w:t>Lo que hace la plataforma.</w:t>
      </w:r>
      <w:r>
        <w:rPr>
          <w:b w:val="0"/>
          <w:i w:val="0"/>
        </w:rPr>
        <w:t xml:space="preserve"> «La plataforma pone las decisiones pendientes en un tablero llamado </w:t>
      </w:r>
      <w:r>
        <w:rPr>
          <w:b/>
          <w:i w:val="0"/>
        </w:rPr>
        <w:t>“Requiere decisión”</w:t>
      </w:r>
      <w:r>
        <w:rPr>
          <w:b w:val="0"/>
          <w:i w:val="0"/>
        </w:rPr>
        <w:t xml:space="preserve">. Cuando un cambio pasa a aprobación, </w:t>
      </w:r>
      <w:r>
        <w:rPr>
          <w:b/>
          <w:i w:val="0"/>
        </w:rPr>
        <w:t>le llega un correo a quien debe decidir</w:t>
      </w:r>
      <w:r>
        <w:rPr>
          <w:b w:val="0"/>
          <w:i w:val="0"/>
        </w:rPr>
        <w:t xml:space="preserve">: al gerente si es menor, al director general si es moderado o crítico. Además calcula </w:t>
      </w:r>
      <w:r>
        <w:rPr>
          <w:b/>
          <w:i w:val="0"/>
        </w:rPr>
        <w:t>cuántos días lleva</w:t>
      </w:r>
      <w:r>
        <w:rPr>
          <w:b w:val="0"/>
          <w:i w:val="0"/>
        </w:rPr>
        <w:t xml:space="preserve"> cada cambio esperando. Hay un resumen diario, y </w:t>
      </w:r>
      <w:r>
        <w:rPr>
          <w:b/>
          <w:i w:val="0"/>
        </w:rPr>
        <w:t>cada lunes a las 7:30 a. m. sale un informe gerencial de una página</w:t>
      </w:r>
      <w:r>
        <w:rPr>
          <w:b w:val="0"/>
          <w:i w:val="0"/>
        </w:rPr>
        <w:t xml:space="preserve"> a quienes lo necesitan.»</w:t>
      </w:r>
    </w:p>
    <w:p>
      <w:r>
        <w:rPr>
          <w:b/>
          <w:i w:val="0"/>
        </w:rPr>
        <w:t>Pregunta a la sala.</w:t>
      </w:r>
      <w:r>
        <w:rPr>
          <w:b w:val="0"/>
          <w:i w:val="0"/>
        </w:rPr>
        <w:t xml:space="preserve"> «¿Cuántas decisiones esperan hoy a que alguien las vea?»</w:t>
      </w:r>
    </w:p>
    <w:tbl>
      <w:tblPr>
        <w:tblW w:type="auto" w:w="0"/>
        <w:jc w:val="center"/>
        <w:tblLook w:firstColumn="1" w:firstRow="1" w:lastColumn="0" w:lastRow="0" w:noHBand="0" w:noVBand="1" w:val="04A0"/>
      </w:tblPr>
      <w:tblGrid>
        <w:gridCol w:w="9638"/>
      </w:tblGrid>
      <w:tr>
        <w:tc>
          <w:tcPr>
            <w:tcW w:type="dxa" w:w="9638"/>
            <w:shd w:val="clear" w:color="auto" w:fill="FFF8E8"/>
            <w:tcBorders>
              <w:top w:val="nil"/>
              <w:left w:val="single" w:sz="24" w:color="7C401D"/>
              <w:bottom w:val="nil"/>
              <w:right w:val="nil"/>
            </w:tcBorders>
          </w:tcPr>
          <w:p>
            <w:pPr>
              <w:spacing w:after="40"/>
            </w:pPr>
            <w:r>
              <w:rPr>
                <w:b w:val="0"/>
                <w:i/>
              </w:rPr>
              <w:t>[Transición] «Una alerta sirve si se confía en ella. Y para confiar hace falta la R.»</w:t>
            </w:r>
          </w:p>
        </w:tc>
      </w:tr>
    </w:tbl>
    <w:p>
      <w:pPr>
        <w:spacing w:after="40"/>
      </w:pPr>
    </w:p>
    <w:p>
      <w:pPr>
        <w:pStyle w:val="Heading1"/>
      </w:pPr>
      <w:r>
        <w:t>R · Respaldo — «Que el dato resista la tormenta»</w:t>
      </w:r>
    </w:p>
    <w:tbl>
      <w:tblPr>
        <w:tblW w:type="auto" w:w="0"/>
        <w:jc w:val="center"/>
        <w:tblLook w:firstColumn="1" w:firstRow="1" w:lastColumn="0" w:lastRow="0" w:noHBand="0" w:noVBand="1" w:val="04A0"/>
      </w:tblPr>
      <w:tblGrid>
        <w:gridCol w:w="9638"/>
      </w:tblGrid>
      <w:tr>
        <w:tc>
          <w:tcPr>
            <w:tcW w:type="dxa" w:w="9638"/>
            <w:shd w:val="clear" w:color="auto" w:fill="E6F1D1"/>
            <w:tcBorders>
              <w:top w:val="nil"/>
              <w:left w:val="single" w:sz="24" w:color="4C700B"/>
              <w:bottom w:val="nil"/>
              <w:right w:val="nil"/>
            </w:tcBorders>
          </w:tcPr>
          <w:p>
            <w:pPr>
              <w:spacing w:after="40"/>
            </w:pPr>
            <w:r>
              <w:rPr>
                <w:b/>
                <w:color w:val="7C401D"/>
                <w:sz w:val="17"/>
              </w:rPr>
              <w:t xml:space="preserve">PASO 3  </w:t>
            </w:r>
            <w:r>
              <w:rPr>
                <w:b w:val="0"/>
                <w:i w:val="0"/>
              </w:rPr>
              <w:t>Imagen: una torre que resiste la tormenta · Fibra: el miedo a no poder defender un dato</w:t>
            </w:r>
          </w:p>
        </w:tc>
      </w:tr>
    </w:tbl>
    <w:p>
      <w:pPr>
        <w:spacing w:after="40"/>
      </w:pPr>
    </w:p>
    <w:p>
      <w:r>
        <w:rPr>
          <w:b/>
          <w:i w:val="0"/>
        </w:rPr>
        <w:t>Afirmación.</w:t>
      </w:r>
      <w:r>
        <w:rPr>
          <w:b w:val="0"/>
          <w:i w:val="0"/>
        </w:rPr>
        <w:t xml:space="preserve"> «Un dato sin dueño ni historial no se defiende.»</w:t>
      </w:r>
    </w:p>
    <w:p>
      <w:r>
        <w:rPr>
          <w:b/>
          <w:i w:val="0"/>
        </w:rPr>
        <w:t>Historia (escena típica, no un caso real).</w:t>
      </w:r>
      <w:r>
        <w:rPr>
          <w:b w:val="0"/>
          <w:i w:val="0"/>
        </w:rPr>
        <w:t xml:space="preserve"> «Llega una reclamación de un contratista por mayores cantidades. Tenemos la obra, tenemos el recuerdo de lo que pasó… pero no el soporte: </w:t>
      </w:r>
      <w:r>
        <w:rPr>
          <w:b/>
          <w:i w:val="0"/>
        </w:rPr>
        <w:t>quién aprobó qué, cuándo y con qué cifra</w:t>
      </w:r>
      <w:r>
        <w:rPr>
          <w:b w:val="0"/>
          <w:i w:val="0"/>
        </w:rPr>
        <w:t>. Sin soporte, no se puede rebatir. Y no por mala fe de nadie, sino porque el dato no tenía historial.»</w:t>
      </w:r>
    </w:p>
    <w:p>
      <w:r>
        <w:rPr>
          <w:b/>
          <w:i w:val="0"/>
        </w:rPr>
        <w:t>Lo que hace la plataforma.</w:t>
      </w:r>
      <w:r>
        <w:rPr>
          <w:b w:val="0"/>
          <w:i w:val="0"/>
        </w:rPr>
        <w:t xml:space="preserve"> «Cada persona ve solo lo que le corresponde, y </w:t>
      </w:r>
      <w:r>
        <w:rPr>
          <w:b/>
          <w:i w:val="0"/>
        </w:rPr>
        <w:t>eso lo garantiza la base de datos, no solo la pantalla</w:t>
      </w:r>
      <w:r>
        <w:rPr>
          <w:b w:val="0"/>
          <w:i w:val="0"/>
        </w:rPr>
        <w:t xml:space="preserve">: por ejemplo, la interventoría no ve costos. Los cambios importantes </w:t>
      </w:r>
      <w:r>
        <w:rPr>
          <w:b/>
          <w:i w:val="0"/>
        </w:rPr>
        <w:t>quedan registrados</w:t>
      </w:r>
      <w:r>
        <w:rPr>
          <w:b w:val="0"/>
          <w:i w:val="0"/>
        </w:rPr>
        <w:t xml:space="preserve">: qué cambió, quién y cuándo. Las reglas de cálculo y los supuestos están </w:t>
      </w:r>
      <w:r>
        <w:rPr>
          <w:b/>
          <w:i w:val="0"/>
        </w:rPr>
        <w:t>escritos en un documento</w:t>
      </w:r>
      <w:r>
        <w:rPr>
          <w:b w:val="0"/>
          <w:i w:val="0"/>
        </w:rPr>
        <w:t xml:space="preserve">. Y el sistema tiene </w:t>
      </w:r>
      <w:r>
        <w:rPr>
          <w:b/>
          <w:i w:val="0"/>
        </w:rPr>
        <w:t>casi 800 comprobaciones automáticas</w:t>
      </w:r>
      <w:r>
        <w:rPr>
          <w:b w:val="0"/>
          <w:i w:val="0"/>
        </w:rPr>
        <w:t xml:space="preserve"> que verifican esas reglas cada vez que se modifica.»</w:t>
      </w:r>
    </w:p>
    <w:p>
      <w:r>
        <w:rPr>
          <w:b/>
          <w:i w:val="0"/>
        </w:rPr>
        <w:t>Lo que sí y lo que no.</w:t>
      </w:r>
      <w:r>
        <w:rPr>
          <w:b w:val="0"/>
          <w:i w:val="0"/>
        </w:rPr>
        <w:t xml:space="preserve"> «Esto no es una certificación de seguridad. Es un diseño con controles que se pueden verificar. Una revisión independiente de seguridad es un paso que recomendamos antes de usar datos reales.»</w:t>
      </w:r>
    </w:p>
    <w:p>
      <w:r>
        <w:rPr>
          <w:b/>
          <w:i w:val="0"/>
        </w:rPr>
        <w:t>Pregunta a la sala.</w:t>
      </w:r>
      <w:r>
        <w:rPr>
          <w:b w:val="0"/>
          <w:i w:val="0"/>
        </w:rPr>
        <w:t xml:space="preserve"> «Si mañana nos piden demostrar un número, ¿de dónde sale?»</w:t>
      </w:r>
    </w:p>
    <w:tbl>
      <w:tblPr>
        <w:tblW w:type="auto" w:w="0"/>
        <w:jc w:val="center"/>
        <w:tblLook w:firstColumn="1" w:firstRow="1" w:lastColumn="0" w:lastRow="0" w:noHBand="0" w:noVBand="1" w:val="04A0"/>
      </w:tblPr>
      <w:tblGrid>
        <w:gridCol w:w="9638"/>
      </w:tblGrid>
      <w:tr>
        <w:tc>
          <w:tcPr>
            <w:tcW w:type="dxa" w:w="9638"/>
            <w:shd w:val="clear" w:color="auto" w:fill="FFF8E8"/>
            <w:tcBorders>
              <w:top w:val="nil"/>
              <w:left w:val="single" w:sz="24" w:color="7C401D"/>
              <w:bottom w:val="nil"/>
              <w:right w:val="nil"/>
            </w:tcBorders>
          </w:tcPr>
          <w:p>
            <w:pPr>
              <w:spacing w:after="40"/>
            </w:pPr>
            <w:r>
              <w:rPr>
                <w:b w:val="0"/>
                <w:i/>
              </w:rPr>
              <w:t>[Transición] «Y la última letra es la que decide si todo esto dura: la O.»</w:t>
            </w:r>
          </w:p>
        </w:tc>
      </w:tr>
    </w:tbl>
    <w:p>
      <w:pPr>
        <w:spacing w:after="40"/>
      </w:pPr>
    </w:p>
    <w:p>
      <w:pPr>
        <w:pStyle w:val="Heading1"/>
      </w:pPr>
      <w:r>
        <w:t>O · Operación que escala — «Mantener la luz encendida»</w:t>
      </w:r>
    </w:p>
    <w:tbl>
      <w:tblPr>
        <w:tblW w:type="auto" w:w="0"/>
        <w:jc w:val="center"/>
        <w:tblLook w:firstColumn="1" w:firstRow="1" w:lastColumn="0" w:lastRow="0" w:noHBand="0" w:noVBand="1" w:val="04A0"/>
      </w:tblPr>
      <w:tblGrid>
        <w:gridCol w:w="9638"/>
      </w:tblGrid>
      <w:tr>
        <w:tc>
          <w:tcPr>
            <w:tcW w:type="dxa" w:w="9638"/>
            <w:shd w:val="clear" w:color="auto" w:fill="E6F1D1"/>
            <w:tcBorders>
              <w:top w:val="nil"/>
              <w:left w:val="single" w:sz="24" w:color="4C700B"/>
              <w:bottom w:val="nil"/>
              <w:right w:val="nil"/>
            </w:tcBorders>
          </w:tcPr>
          <w:p>
            <w:pPr>
              <w:spacing w:after="40"/>
            </w:pPr>
            <w:r>
              <w:rPr>
                <w:b/>
                <w:color w:val="7C401D"/>
                <w:sz w:val="17"/>
              </w:rPr>
              <w:t xml:space="preserve">PASO 4  </w:t>
            </w:r>
            <w:r>
              <w:rPr>
                <w:b w:val="0"/>
                <w:i w:val="0"/>
              </w:rPr>
              <w:t>Imagen: mantener la luz encendida de noche, sin depender de una sola persona · Fibra: que todo dependa de alguien o de un Excel</w:t>
            </w:r>
          </w:p>
        </w:tc>
      </w:tr>
    </w:tbl>
    <w:p>
      <w:pPr>
        <w:spacing w:after="40"/>
      </w:pPr>
    </w:p>
    <w:p>
      <w:r>
        <w:rPr>
          <w:b/>
          <w:i w:val="0"/>
        </w:rPr>
        <w:t>Afirmación.</w:t>
      </w:r>
      <w:r>
        <w:rPr>
          <w:b w:val="0"/>
          <w:i w:val="0"/>
        </w:rPr>
        <w:t xml:space="preserve"> «Una herramienta que depende de una sola persona no es una herramienta: es un riesgo.»</w:t>
      </w:r>
    </w:p>
    <w:p>
      <w:r>
        <w:rPr>
          <w:b/>
          <w:i w:val="0"/>
        </w:rPr>
        <w:t>Historia (escena típica, no un caso real).</w:t>
      </w:r>
      <w:r>
        <w:rPr>
          <w:b w:val="0"/>
          <w:i w:val="0"/>
        </w:rPr>
        <w:t xml:space="preserve"> «Todos conocemos ese archivo de Excel que se llama “final_v7”. Funciona, pero nadie se atreve a tocarlo, porque </w:t>
      </w:r>
      <w:r>
        <w:rPr>
          <w:b/>
          <w:i w:val="0"/>
        </w:rPr>
        <w:t>solo una persona sabe cómo</w:t>
      </w:r>
      <w:r>
        <w:rPr>
          <w:b w:val="0"/>
          <w:i w:val="0"/>
        </w:rPr>
        <w:t>. Esa persona se va de vacaciones, y el proyecto queda en pausa.»</w:t>
      </w:r>
    </w:p>
    <w:p>
      <w:r>
        <w:rPr>
          <w:b/>
          <w:i w:val="0"/>
        </w:rPr>
        <w:t>Lo que hace la plataforma.</w:t>
      </w:r>
      <w:r>
        <w:rPr>
          <w:b w:val="0"/>
          <w:i w:val="0"/>
        </w:rPr>
        <w:t xml:space="preserve"> «Los datos viven en una </w:t>
      </w:r>
      <w:r>
        <w:rPr>
          <w:b/>
          <w:i w:val="0"/>
        </w:rPr>
        <w:t>base de datos estándar (Postgres)</w:t>
      </w:r>
      <w:r>
        <w:rPr>
          <w:b w:val="0"/>
          <w:i w:val="0"/>
        </w:rPr>
        <w:t xml:space="preserve">, no en un formato propietario. La instalación está en </w:t>
      </w:r>
      <w:r>
        <w:rPr>
          <w:b/>
          <w:i w:val="0"/>
        </w:rPr>
        <w:t>un solo archivo</w:t>
      </w:r>
      <w:r>
        <w:rPr>
          <w:b w:val="0"/>
          <w:i w:val="0"/>
        </w:rPr>
        <w:t xml:space="preserve"> y todo está documentado. Tiene límites técnicos conocidos —por ejemplo, 500 riesgos por importación—, y </w:t>
      </w:r>
      <w:r>
        <w:rPr>
          <w:b/>
          <w:i w:val="0"/>
        </w:rPr>
        <w:t>para 12 proyectos no son un obstáculo</w:t>
      </w:r>
      <w:r>
        <w:rPr>
          <w:b w:val="0"/>
          <w:i w:val="0"/>
        </w:rPr>
        <w:t>; los documentamos para saber cuándo lo serían.»</w:t>
      </w:r>
    </w:p>
    <w:p>
      <w:r>
        <w:rPr>
          <w:b/>
          <w:i w:val="0"/>
        </w:rPr>
        <w:t>Lo que todavía no sabemos.</w:t>
      </w:r>
      <w:r>
        <w:rPr>
          <w:b w:val="0"/>
          <w:i w:val="0"/>
        </w:rPr>
        <w:t xml:space="preserve"> «El costo de operación aún no está calculado, y el servicio que usamos hoy para la prueba es de uso no comercial: para uso corporativo hay que pasar a un plan de pago. </w:t>
      </w:r>
      <w:r>
        <w:rPr>
          <w:b/>
          <w:i w:val="0"/>
        </w:rPr>
        <w:t>Parte del piloto es calcular eso con datos reales.</w:t>
      </w:r>
      <w:r>
        <w:rPr>
          <w:b w:val="0"/>
          <w:i w:val="0"/>
        </w:rPr>
        <w:t>»</w:t>
      </w:r>
    </w:p>
    <w:p>
      <w:r>
        <w:rPr>
          <w:b/>
          <w:i w:val="0"/>
        </w:rPr>
        <w:t>Pregunta a la sala.</w:t>
      </w:r>
      <w:r>
        <w:rPr>
          <w:b w:val="0"/>
          <w:i w:val="0"/>
        </w:rPr>
        <w:t xml:space="preserve"> «¿Qué pasa con este control el día que su dueño no está?»</w:t>
      </w:r>
    </w:p>
    <w:p>
      <w:pPr>
        <w:pStyle w:val="Heading1"/>
      </w:pPr>
      <w:r>
        <w:t>Lo que pedimos: el piloto</w:t>
      </w:r>
    </w:p>
    <w:p>
      <w:r>
        <w:rPr>
          <w:b w:val="0"/>
          <w:i w:val="0"/>
        </w:rPr>
        <w:t xml:space="preserve">«No les pido que aprueben una plataforma. </w:t>
      </w:r>
      <w:r>
        <w:rPr>
          <w:b/>
          <w:i w:val="0"/>
        </w:rPr>
        <w:t>Les pido 90 días.</w:t>
      </w:r>
    </w:p>
    <w:p>
      <w:r>
        <w:rPr>
          <w:b w:val="0"/>
          <w:i w:val="0"/>
        </w:rPr>
        <w:t xml:space="preserve">Hoy no sabemos cuánto tiempo nos toma preparar un informe, ni cuánto esperan las decisiones, porque </w:t>
      </w:r>
      <w:r>
        <w:rPr>
          <w:b/>
          <w:i w:val="0"/>
        </w:rPr>
        <w:t>nunca se midió</w:t>
      </w:r>
      <w:r>
        <w:rPr>
          <w:b w:val="0"/>
          <w:i w:val="0"/>
        </w:rPr>
        <w:t xml:space="preserve">. No tenemos línea base. </w:t>
      </w:r>
      <w:r>
        <w:rPr>
          <w:b/>
          <w:i w:val="0"/>
        </w:rPr>
        <w:t>El piloto la crea.</w:t>
      </w:r>
    </w:p>
    <w:p>
      <w:r>
        <w:rPr>
          <w:b w:val="0"/>
          <w:i w:val="0"/>
        </w:rPr>
        <w:t xml:space="preserve">Propongo </w:t>
      </w:r>
      <w:r>
        <w:rPr>
          <w:b/>
          <w:i w:val="0"/>
        </w:rPr>
        <w:t>3 a 4 de los 12 proyectos</w:t>
      </w:r>
      <w:r>
        <w:rPr>
          <w:b w:val="0"/>
          <w:i w:val="0"/>
        </w:rPr>
        <w:t xml:space="preserve">, durante 90 días. Mediremos cuatro cosas: el </w:t>
      </w:r>
      <w:r>
        <w:rPr>
          <w:b/>
          <w:i w:val="0"/>
        </w:rPr>
        <w:t>tiempo que toma preparar el informe semanal</w:t>
      </w:r>
      <w:r>
        <w:rPr>
          <w:b w:val="0"/>
          <w:i w:val="0"/>
        </w:rPr>
        <w:t xml:space="preserve">, la </w:t>
      </w:r>
      <w:r>
        <w:rPr>
          <w:b/>
          <w:i w:val="0"/>
        </w:rPr>
        <w:t>antigüedad de las decisiones pendientes</w:t>
      </w:r>
      <w:r>
        <w:rPr>
          <w:b w:val="0"/>
          <w:i w:val="0"/>
        </w:rPr>
        <w:t xml:space="preserve">, los </w:t>
      </w:r>
      <w:r>
        <w:rPr>
          <w:b/>
          <w:i w:val="0"/>
        </w:rPr>
        <w:t>datos incorrectos que encontremos</w:t>
      </w:r>
      <w:r>
        <w:rPr>
          <w:b w:val="0"/>
          <w:i w:val="0"/>
        </w:rPr>
        <w:t xml:space="preserve"> y si los </w:t>
      </w:r>
      <w:r>
        <w:rPr>
          <w:b/>
          <w:i w:val="0"/>
        </w:rPr>
        <w:t>reportes semanales llegan a tiempo</w:t>
      </w:r>
      <w:r>
        <w:rPr>
          <w:b w:val="0"/>
          <w:i w:val="0"/>
        </w:rPr>
        <w:t xml:space="preserve">. Y los criterios para decidir al final —seguir, ajustar o parar— </w:t>
      </w:r>
      <w:r>
        <w:rPr>
          <w:b/>
          <w:i w:val="0"/>
        </w:rPr>
        <w:t>los acordamos hoy, antes de empezar</w:t>
      </w:r>
      <w:r>
        <w:rPr>
          <w:b w:val="0"/>
          <w:i w:val="0"/>
        </w:rPr>
        <w:t>.»</w:t>
      </w:r>
    </w:p>
    <w:p>
      <w:r>
        <w:rPr>
          <w:b/>
          <w:i w:val="0"/>
        </w:rPr>
        <w:t>Tres cosas que necesito de ustedes hoy:</w:t>
      </w:r>
    </w:p>
    <w:p>
      <w:pPr>
        <w:pStyle w:val="ListBullet"/>
        <w:spacing w:after="40"/>
        <w:ind w:left="340"/>
      </w:pPr>
      <w:r>
        <w:rPr>
          <w:b w:val="0"/>
          <w:i w:val="0"/>
        </w:rPr>
        <w:t>Elegir los 3 o 4 proyectos del piloto.</w:t>
      </w:r>
    </w:p>
    <w:p>
      <w:pPr>
        <w:pStyle w:val="ListBullet"/>
        <w:spacing w:after="40"/>
        <w:ind w:left="340"/>
      </w:pPr>
      <w:r>
        <w:rPr>
          <w:b w:val="0"/>
          <w:i w:val="0"/>
        </w:rPr>
        <w:t xml:space="preserve">Nombrar a </w:t>
      </w:r>
      <w:r>
        <w:rPr>
          <w:b/>
          <w:i w:val="0"/>
        </w:rPr>
        <w:t>una persona responsable</w:t>
      </w:r>
      <w:r>
        <w:rPr>
          <w:b w:val="0"/>
          <w:i w:val="0"/>
        </w:rPr>
        <w:t xml:space="preserve"> del piloto.</w:t>
      </w:r>
    </w:p>
    <w:p>
      <w:pPr>
        <w:pStyle w:val="ListBullet"/>
        <w:spacing w:after="40"/>
        <w:ind w:left="340"/>
      </w:pPr>
      <w:r>
        <w:rPr>
          <w:b w:val="0"/>
          <w:i w:val="0"/>
        </w:rPr>
        <w:t xml:space="preserve">Acordar </w:t>
      </w:r>
      <w:r>
        <w:rPr>
          <w:b/>
          <w:i w:val="0"/>
        </w:rPr>
        <w:t>cómo mediremos el éxito</w:t>
      </w:r>
      <w:r>
        <w:rPr>
          <w:b w:val="0"/>
          <w:i w:val="0"/>
        </w:rPr>
        <w:t>, antes de empezar.</w:t>
      </w:r>
    </w:p>
    <w:p>
      <w:pPr>
        <w:pStyle w:val="Heading1"/>
      </w:pPr>
      <w:r>
        <w:t>Cierre</w:t>
      </w:r>
    </w:p>
    <w:p>
      <w:r>
        <w:rPr>
          <w:b w:val="0"/>
          <w:i w:val="0"/>
        </w:rPr>
        <w:t xml:space="preserve">«Un faro no se evalúa por cuánto brilla en un papel. Se evalúa por </w:t>
      </w:r>
      <w:r>
        <w:rPr>
          <w:b/>
          <w:i w:val="0"/>
        </w:rPr>
        <w:t>los barcos que evita perder</w:t>
      </w:r>
      <w:r>
        <w:rPr>
          <w:b w:val="0"/>
          <w:i w:val="0"/>
        </w:rPr>
        <w:t>. Probémoslo.»</w:t>
      </w:r>
    </w:p>
    <w:p>
      <w:r>
        <w:rPr>
          <w:b/>
          <w:i w:val="0"/>
        </w:rPr>
        <w:t>Que ningún proyecto navegue a ciegas.</w:t>
      </w:r>
      <w:r>
        <w:rPr>
          <w:b w:val="0"/>
          <w:i w:val="0"/>
        </w:rPr>
        <w:t xml:space="preserve"> Gracias.</w:t>
      </w:r>
    </w:p>
    <w:p>
      <w:r>
        <w:br w:type="page"/>
      </w:r>
    </w:p>
    <w:p>
      <w:pPr>
        <w:pStyle w:val="Heading1"/>
      </w:pPr>
      <w:r>
        <w:t>Preguntas probables y respuestas honestas</w:t>
      </w:r>
    </w:p>
    <w:p>
      <w:r>
        <w:rPr>
          <w:b w:val="0"/>
          <w:i/>
          <w:color w:val="555552"/>
        </w:rPr>
        <w:t>Respuestas basadas en lo que realmente sabemos. Donde no sabemos, dilo: ante una junta, reconocer un límite genera más confianza que improvisar.</w:t>
      </w:r>
    </w:p>
    <w:p>
      <w:pPr>
        <w:pStyle w:val="Heading3"/>
      </w:pPr>
      <w:r>
        <w:t>¿Cuánto cuesta?</w:t>
      </w:r>
    </w:p>
    <w:p>
      <w:r>
        <w:rPr>
          <w:b w:val="0"/>
          <w:i w:val="0"/>
        </w:rPr>
        <w:t>Todavía no está calculado. Hoy la prueba usa servicios con planes gratuitos, y el de alojamiento es de uso no comercial, así que para uso corporativo hay que contratar un plan de pago. El piloto incluye calcular el costo real de operación. [Completa con cifras cuando las tengas; no las improvises.]</w:t>
      </w:r>
    </w:p>
    <w:p>
      <w:pPr>
        <w:pStyle w:val="Heading3"/>
      </w:pPr>
      <w:r>
        <w:t>¿Por qué no comprar un software comercial?</w:t>
      </w:r>
    </w:p>
    <w:p>
      <w:r>
        <w:rPr>
          <w:b w:val="0"/>
          <w:i w:val="0"/>
        </w:rPr>
        <w:t>No hicimos una comparación de mercado; es una pregunta legítima y puede ser parte del piloto. Lo que sí tiene esta plataforma hoy es que sigue nuestras propias reglas: aprobaciones por montos, el rol de interventoría, cambios y contratos.</w:t>
      </w:r>
    </w:p>
    <w:p>
      <w:pPr>
        <w:pStyle w:val="Heading3"/>
      </w:pPr>
      <w:r>
        <w:t>¿Quién la mantiene? ¿Qué pasa si quien la creó no está?</w:t>
      </w:r>
    </w:p>
    <w:p>
      <w:r>
        <w:rPr>
          <w:b w:val="0"/>
          <w:i w:val="0"/>
        </w:rPr>
        <w:t>Hoy hay una dependencia que reconocemos. Mitigaciones: base de datos estándar, instalación en un solo archivo y documentación. Durante el piloto, designar un responsable y un segundo apoyo. [DECIDE cómo explicar el origen del desarrollo: sé transparente en que se construyó con asistencia de inteligencia artificial y con pruebas automáticas; la mantenibilidad es parte de lo que el piloto debe evaluar.]</w:t>
      </w:r>
    </w:p>
    <w:p>
      <w:pPr>
        <w:pStyle w:val="Heading3"/>
      </w:pPr>
      <w:r>
        <w:t>¿Es segura?</w:t>
      </w:r>
    </w:p>
    <w:p>
      <w:r>
        <w:rPr>
          <w:b w:val="0"/>
          <w:i w:val="0"/>
        </w:rPr>
        <w:t>Tiene controles verificables: permisos por rol aplicados en la base de datos, registro de cambios y pruebas automáticas. Pero no ha tenido una revisión de seguridad independiente ni se ha usado con datos reales. Recomendamos esa revisión antes de cargar datos reales.</w:t>
      </w:r>
    </w:p>
    <w:p>
      <w:pPr>
        <w:pStyle w:val="Heading3"/>
      </w:pPr>
      <w:r>
        <w:t>¿Dónde se guardan los datos?</w:t>
      </w:r>
    </w:p>
    <w:p>
      <w:r>
        <w:rPr>
          <w:b w:val="0"/>
          <w:i w:val="0"/>
        </w:rPr>
        <w:t>La región y la confidencialidad aún no están decididas. Hasta entonces solo se usan datos ficticios. Conviene revisar con Jurídica el tratamiento de datos personales (por ejemplo, nombres y correos de usuarios; en Colombia aplica la Ley 1581 de 2012 sobre protección de datos personales). [Verifica con Jurídica.]</w:t>
      </w:r>
    </w:p>
    <w:p>
      <w:pPr>
        <w:pStyle w:val="Heading3"/>
      </w:pPr>
      <w:r>
        <w:t>¿Cómo sabremos que funcionó?</w:t>
      </w:r>
    </w:p>
    <w:p>
      <w:r>
        <w:rPr>
          <w:b w:val="0"/>
          <w:i w:val="0"/>
        </w:rPr>
        <w:t>Con cuatro medidas acordadas antes de empezar: tiempo de preparación del informe semanal, antigüedad de decisiones pendientes, datos incorrectos hallados y puntualidad de los reportes. Más una encuesta corta de percepción. Los umbrales de éxito se fijan con ustedes, no los inventamos.</w:t>
      </w:r>
    </w:p>
    <w:p>
      <w:pPr>
        <w:pStyle w:val="Heading3"/>
      </w:pPr>
      <w:r>
        <w:t>¿Cómo se cargan los proyectos que ya están en marcha?</w:t>
      </w:r>
    </w:p>
    <w:p>
      <w:r>
        <w:rPr>
          <w:b w:val="0"/>
          <w:i w:val="0"/>
        </w:rPr>
        <w:t>Hay importación de presupuesto desde CSV y de riesgos desde Excel, con vista previa y validación. No hay migración automática de históricos; en el piloto se cargan los datos vigentes de cada proyecto.</w:t>
      </w:r>
    </w:p>
    <w:p>
      <w:pPr>
        <w:pStyle w:val="Heading3"/>
      </w:pPr>
      <w:r>
        <w:t>¿Y si el piloto falla?</w:t>
      </w:r>
    </w:p>
    <w:p>
      <w:r>
        <w:rPr>
          <w:b w:val="0"/>
          <w:i w:val="0"/>
        </w:rPr>
        <w:t>El costo y el riesgo están acotados: pocos proyectos, 90 días y criterios de parada acordados. Los datos están en un formato estándar y se pueden exportar. Y se aprende por qué falló.</w:t>
      </w:r>
    </w:p>
    <w:p>
      <w:pPr>
        <w:pStyle w:val="Heading1"/>
      </w:pPr>
      <w:r>
        <w:t>Lista de verificación antes de presentar</w:t>
      </w:r>
    </w:p>
    <w:p>
      <w:r>
        <w:rPr>
          <w:b w:val="0"/>
          <w:i w:val="0"/>
        </w:rPr>
        <w:t>☐ Confirmé que la frase «hoy esas preguntas pueden tener más de una respuesta» (Apertura B) es cierta en mi empresa.</w:t>
      </w:r>
    </w:p>
    <w:p>
      <w:r>
        <w:rPr>
          <w:b w:val="0"/>
          <w:i w:val="0"/>
        </w:rPr>
        <w:t>☐ Dije en voz alta que las historias de A, R y O son escenas típicas y no casos reales.</w:t>
      </w:r>
    </w:p>
    <w:p>
      <w:r>
        <w:rPr>
          <w:b w:val="0"/>
          <w:i w:val="0"/>
        </w:rPr>
        <w:t>☐ Tengo definidos los 3 o 4 proyectos candidatos y la persona responsable del piloto, o estoy listo para pedirlos.</w:t>
      </w:r>
    </w:p>
    <w:p>
      <w:r>
        <w:rPr>
          <w:b w:val="0"/>
          <w:i w:val="0"/>
        </w:rPr>
        <w:t>☐ Decidí cómo explicar el origen del desarrollo de la plataforma (asistencia de IA, pruebas, mantenimiento).</w:t>
      </w:r>
    </w:p>
    <w:p>
      <w:r>
        <w:rPr>
          <w:b w:val="0"/>
          <w:i w:val="0"/>
        </w:rPr>
        <w:t>☐ Revisé con Jurídica la región de los datos y la confidencialidad, o digo que está pendiente.</w:t>
      </w:r>
    </w:p>
    <w:p>
      <w:r>
        <w:rPr>
          <w:b w:val="0"/>
          <w:i w:val="0"/>
        </w:rPr>
        <w:t>☐ No cito cifras de ahorro: no existen. Solo cito lo verificable (4 dimensiones, casi 800 comprobaciones, 12 proyectos, 90 días).</w:t>
      </w:r>
    </w:p>
    <w:p>
      <w:r>
        <w:rPr>
          <w:b w:val="0"/>
          <w:i w:val="0"/>
        </w:rPr>
        <w:t>☐ Si muestro la plataforma, uso datos ficticios.</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2"/>
        <w:sz w:val="16"/>
      </w:rPr>
      <w:t xml:space="preserve">GreenLand · PMO360  |  FARO · Guion para exponer  |  Página </w:t>
    </w:r>
    <w:r>
      <w:rPr>
        <w:color w:val="555552"/>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296000" cy="393948"/>
          <wp:docPr id="1" name="Picture 1"/>
          <wp:cNvGraphicFramePr>
            <a:graphicFrameLocks noChangeAspect="1"/>
          </wp:cNvGraphicFramePr>
          <a:graphic>
            <a:graphicData uri="http://schemas.openxmlformats.org/drawingml/2006/picture">
              <pic:pic>
                <pic:nvPicPr>
                  <pic:cNvPr id="0" name="logo-greenland.png"/>
                  <pic:cNvPicPr/>
                </pic:nvPicPr>
                <pic:blipFill>
                  <a:blip r:embed="rId1"/>
                  <a:stretch>
                    <a:fillRect/>
                  </a:stretch>
                </pic:blipFill>
                <pic:spPr>
                  <a:xfrm>
                    <a:off x="0" y="0"/>
                    <a:ext cx="1296000" cy="3939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6450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eastAsia="Calibri"/>
      <w:b/>
      <w:bCs/>
      <w:color w:val="386631"/>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4C700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3866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