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8897" w:type="dxa"/>
        <w:tblLayout w:type="fixed"/>
        <w:tblLook w:val="04A0"/>
      </w:tblPr>
      <w:tblGrid>
        <w:gridCol w:w="534"/>
        <w:gridCol w:w="5922"/>
        <w:gridCol w:w="2441"/>
      </w:tblGrid>
      <w:tr w:rsidR="007356B1" w:rsidTr="007356B1">
        <w:tc>
          <w:tcPr>
            <w:tcW w:w="534" w:type="dxa"/>
          </w:tcPr>
          <w:p w:rsidR="007356B1" w:rsidRDefault="007356B1">
            <w:r>
              <w:t>1</w:t>
            </w:r>
          </w:p>
        </w:tc>
        <w:tc>
          <w:tcPr>
            <w:tcW w:w="5922" w:type="dxa"/>
          </w:tcPr>
          <w:p w:rsidR="007356B1" w:rsidRDefault="007356B1">
            <w:r>
              <w:object w:dxaOrig="17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8pt;height:18pt" o:ole="">
                  <v:imagedata r:id="rId4" o:title=""/>
                </v:shape>
                <o:OLEObject Type="Embed" ProgID="PBrush" ShapeID="_x0000_i1025" DrawAspect="Content" ObjectID="_1508142953" r:id="rId5"/>
              </w:object>
            </w:r>
          </w:p>
        </w:tc>
        <w:tc>
          <w:tcPr>
            <w:tcW w:w="2441" w:type="dxa"/>
          </w:tcPr>
          <w:p w:rsidR="007356B1" w:rsidRDefault="007356B1" w:rsidP="006D40E8">
            <w:r>
              <w:t>Run the run_ACR_test.m script</w:t>
            </w:r>
          </w:p>
        </w:tc>
      </w:tr>
      <w:tr w:rsidR="007356B1" w:rsidTr="007356B1">
        <w:tc>
          <w:tcPr>
            <w:tcW w:w="534" w:type="dxa"/>
          </w:tcPr>
          <w:p w:rsidR="007356B1" w:rsidRDefault="007356B1">
            <w:r>
              <w:t>2</w:t>
            </w:r>
          </w:p>
        </w:tc>
        <w:tc>
          <w:tcPr>
            <w:tcW w:w="5922" w:type="dxa"/>
          </w:tcPr>
          <w:p w:rsidR="007356B1" w:rsidRDefault="00481E8F">
            <w:r>
              <w:object w:dxaOrig="3870" w:dyaOrig="2360">
                <v:shape id="_x0000_i1026" type="#_x0000_t75" style="width:193.8pt;height:118.2pt" o:ole="">
                  <v:imagedata r:id="rId6" o:title=""/>
                </v:shape>
                <o:OLEObject Type="Embed" ProgID="PBrush" ShapeID="_x0000_i1026" DrawAspect="Content" ObjectID="_1508142954" r:id="rId7"/>
              </w:object>
            </w:r>
          </w:p>
        </w:tc>
        <w:tc>
          <w:tcPr>
            <w:tcW w:w="2441" w:type="dxa"/>
          </w:tcPr>
          <w:p w:rsidR="007356B1" w:rsidRDefault="00481E8F" w:rsidP="00481E8F">
            <w:r>
              <w:t>Choose “Test Demo” if you want to perform on the demo images. Choose “My Own Site” if you want to do QA on your site’s image</w:t>
            </w:r>
            <w:r w:rsidR="00D939C8">
              <w:t>.</w:t>
            </w:r>
          </w:p>
          <w:p w:rsidR="00D939C8" w:rsidRDefault="00D939C8" w:rsidP="00481E8F"/>
          <w:p w:rsidR="007A3D67" w:rsidRDefault="00D939C8" w:rsidP="007A3D67">
            <w:r>
              <w:t xml:space="preserve">The zip file also comes </w:t>
            </w:r>
            <w:r w:rsidR="007A3D67">
              <w:t xml:space="preserve">with QA image acquired at HMRI’s Siemens 3T Prisma scanner. You can use this image to try the “My Own Site” button. </w:t>
            </w:r>
          </w:p>
          <w:p w:rsidR="007A3D67" w:rsidRDefault="007A3D67" w:rsidP="007A3D67"/>
          <w:p w:rsidR="00D939C8" w:rsidRDefault="007A3D67" w:rsidP="007A3D67">
            <w:r>
              <w:t xml:space="preserve">The geometric distortion </w:t>
            </w:r>
            <w:r w:rsidR="00D75943">
              <w:t xml:space="preserve">on S1 </w:t>
            </w:r>
            <w:r>
              <w:t>should fail in this image, because the air bubble.</w:t>
            </w:r>
          </w:p>
          <w:p w:rsidR="00D75943" w:rsidRDefault="00D75943" w:rsidP="007A3D67"/>
          <w:p w:rsidR="00D75943" w:rsidRDefault="00D75943" w:rsidP="007A3D67">
            <w:r>
              <w:t xml:space="preserve">The zip file also comes with QA image acquired at the Hunter Radiology, Glendale. Scanner is a Toshiba </w:t>
            </w:r>
            <w:r w:rsidRPr="00D75943">
              <w:t>Vantage Titan 1.5T</w:t>
            </w:r>
            <w:r>
              <w:t>. You can also try this image.</w:t>
            </w:r>
          </w:p>
          <w:p w:rsidR="00D75943" w:rsidRDefault="00D75943" w:rsidP="007A3D67"/>
          <w:p w:rsidR="00D75943" w:rsidRDefault="00D75943" w:rsidP="007A3D67">
            <w:r>
              <w:t>The geometric distortion measured diagonally on S5 should fail, because the existence of bright segments at the image lateral side. I don’t know the cause of those segment yet. Please contact me if you know the answer.</w:t>
            </w:r>
          </w:p>
          <w:p w:rsidR="001152C0" w:rsidRDefault="001152C0" w:rsidP="007A3D67">
            <w:r>
              <w:rPr>
                <w:noProof/>
                <w:lang w:val="en-AU" w:eastAsia="en-AU"/>
              </w:rPr>
              <w:drawing>
                <wp:inline distT="0" distB="0" distL="0" distR="0">
                  <wp:extent cx="1412875" cy="1219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1412875" cy="1219835"/>
                          </a:xfrm>
                          <a:prstGeom prst="rect">
                            <a:avLst/>
                          </a:prstGeom>
                        </pic:spPr>
                      </pic:pic>
                    </a:graphicData>
                  </a:graphic>
                </wp:inline>
              </w:drawing>
            </w:r>
          </w:p>
          <w:p w:rsidR="001668AD" w:rsidRDefault="001668AD" w:rsidP="007A3D67"/>
          <w:p w:rsidR="001668AD" w:rsidRDefault="001668AD" w:rsidP="001668AD">
            <w:r>
              <w:t xml:space="preserve">Both images have the field strength DICOM tag, so user doesn’t need to choose field </w:t>
            </w:r>
            <w:r>
              <w:lastRenderedPageBreak/>
              <w:t xml:space="preserve">strength when doing PIU test (please see point 13). </w:t>
            </w:r>
            <w:bookmarkStart w:id="0" w:name="_GoBack"/>
            <w:bookmarkEnd w:id="0"/>
          </w:p>
        </w:tc>
      </w:tr>
      <w:tr w:rsidR="00481E8F" w:rsidTr="007356B1">
        <w:tc>
          <w:tcPr>
            <w:tcW w:w="534" w:type="dxa"/>
          </w:tcPr>
          <w:p w:rsidR="00481E8F" w:rsidRDefault="00481E8F">
            <w:r>
              <w:lastRenderedPageBreak/>
              <w:t>3</w:t>
            </w:r>
          </w:p>
        </w:tc>
        <w:tc>
          <w:tcPr>
            <w:tcW w:w="5922" w:type="dxa"/>
          </w:tcPr>
          <w:p w:rsidR="00481E8F" w:rsidRDefault="00481E8F">
            <w:r>
              <w:object w:dxaOrig="7530" w:dyaOrig="7000">
                <v:shape id="_x0000_i1027" type="#_x0000_t75" style="width:285pt;height:265.2pt" o:ole="">
                  <v:imagedata r:id="rId9" o:title=""/>
                </v:shape>
                <o:OLEObject Type="Embed" ProgID="PBrush" ShapeID="_x0000_i1027" DrawAspect="Content" ObjectID="_1508142955" r:id="rId10"/>
              </w:object>
            </w:r>
          </w:p>
        </w:tc>
        <w:tc>
          <w:tcPr>
            <w:tcW w:w="2441" w:type="dxa"/>
          </w:tcPr>
          <w:p w:rsidR="00481E8F" w:rsidRDefault="00481E8F" w:rsidP="00481E8F">
            <w:r>
              <w:t>If you chose “My Own Site”, you will need to select the directories of localizer, T1 and T2 images</w:t>
            </w:r>
            <w:r w:rsidR="00E963B8">
              <w:t xml:space="preserve"> one by one</w:t>
            </w:r>
            <w:r>
              <w:t xml:space="preserve">. </w:t>
            </w:r>
          </w:p>
          <w:p w:rsidR="00FF0190" w:rsidRDefault="00FF0190" w:rsidP="00481E8F"/>
          <w:p w:rsidR="00FF0190" w:rsidRDefault="00FF0190" w:rsidP="00481E8F">
            <w:r>
              <w:t>Please note that you need to double click the folder and get into the folder before clicking “OK” or “</w:t>
            </w:r>
            <w:r w:rsidR="0079158A">
              <w:t>Select Folder</w:t>
            </w:r>
            <w:r>
              <w:t>”.</w:t>
            </w:r>
          </w:p>
          <w:p w:rsidR="00481E8F" w:rsidRDefault="00481E8F" w:rsidP="00481E8F"/>
          <w:p w:rsidR="00481E8F" w:rsidRDefault="00481E8F" w:rsidP="00481E8F">
            <w:r>
              <w:t xml:space="preserve">Please note that ACR recommended T2 image was dual echo with 22 images in total. You don’t need to delete the first 11 images, the program can detect the right images to use by itself. </w:t>
            </w:r>
          </w:p>
        </w:tc>
      </w:tr>
      <w:tr w:rsidR="007356B1" w:rsidTr="007356B1">
        <w:tc>
          <w:tcPr>
            <w:tcW w:w="534" w:type="dxa"/>
          </w:tcPr>
          <w:p w:rsidR="007356B1" w:rsidRDefault="00481E8F">
            <w:r>
              <w:t>4</w:t>
            </w:r>
          </w:p>
        </w:tc>
        <w:tc>
          <w:tcPr>
            <w:tcW w:w="5922" w:type="dxa"/>
          </w:tcPr>
          <w:p w:rsidR="007356B1" w:rsidRDefault="007356B1">
            <w:r>
              <w:object w:dxaOrig="5115" w:dyaOrig="2820">
                <v:shape id="_x0000_i1028" type="#_x0000_t75" style="width:256.2pt;height:141pt" o:ole="">
                  <v:imagedata r:id="rId11" o:title=""/>
                </v:shape>
                <o:OLEObject Type="Embed" ProgID="PBrush" ShapeID="_x0000_i1028" DrawAspect="Content" ObjectID="_1508142956" r:id="rId12"/>
              </w:object>
            </w:r>
          </w:p>
        </w:tc>
        <w:tc>
          <w:tcPr>
            <w:tcW w:w="2441" w:type="dxa"/>
          </w:tcPr>
          <w:p w:rsidR="007356B1" w:rsidRDefault="007356B1">
            <w:r>
              <w:t>User’s visual contrast on that particular monitor</w:t>
            </w:r>
            <w:r w:rsidR="00FF0190">
              <w:t>. The number is in %.</w:t>
            </w:r>
          </w:p>
          <w:p w:rsidR="00E963B8" w:rsidRDefault="00E963B8"/>
          <w:p w:rsidR="00E963B8" w:rsidRDefault="00E963B8">
            <w:r>
              <w:t>If you know the value, then click "Yes" and then enter the value in the popup window. If not, click "No" and proceed to next step.</w:t>
            </w:r>
          </w:p>
        </w:tc>
      </w:tr>
      <w:tr w:rsidR="00481E8F" w:rsidTr="007356B1">
        <w:tc>
          <w:tcPr>
            <w:tcW w:w="534" w:type="dxa"/>
          </w:tcPr>
          <w:p w:rsidR="00481E8F" w:rsidRDefault="00481E8F">
            <w:r>
              <w:t>5</w:t>
            </w:r>
          </w:p>
        </w:tc>
        <w:tc>
          <w:tcPr>
            <w:tcW w:w="5922" w:type="dxa"/>
          </w:tcPr>
          <w:p w:rsidR="00481E8F" w:rsidRDefault="00481E8F">
            <w:r>
              <w:object w:dxaOrig="16570" w:dyaOrig="5320">
                <v:shape id="_x0000_i1029" type="#_x0000_t75" style="width:285pt;height:91.8pt" o:ole="">
                  <v:imagedata r:id="rId13" o:title=""/>
                </v:shape>
                <o:OLEObject Type="Embed" ProgID="PBrush" ShapeID="_x0000_i1029" DrawAspect="Content" ObjectID="_1508142957" r:id="rId14"/>
              </w:object>
            </w:r>
          </w:p>
        </w:tc>
        <w:tc>
          <w:tcPr>
            <w:tcW w:w="2441" w:type="dxa"/>
          </w:tcPr>
          <w:p w:rsidR="00FF0190" w:rsidRDefault="00481E8F">
            <w:r>
              <w:t xml:space="preserve">To test the contrast sensitivity, </w:t>
            </w:r>
            <w:r w:rsidR="00AB6E1D">
              <w:t>find the pixel pair with lowest contrast that you can identify</w:t>
            </w:r>
            <w:r w:rsidR="00E963B8">
              <w:t xml:space="preserve"> both horizontal and vertical dots</w:t>
            </w:r>
            <w:r w:rsidR="00AB6E1D">
              <w:t xml:space="preserve">. </w:t>
            </w:r>
          </w:p>
          <w:p w:rsidR="00FF0190" w:rsidRDefault="00FF0190"/>
          <w:p w:rsidR="00481E8F" w:rsidRDefault="00FF0190" w:rsidP="00FF0190">
            <w:r>
              <w:t xml:space="preserve">Put the cursor on the lower left dark pixel. </w:t>
            </w:r>
            <w:r w:rsidR="00AB6E1D">
              <w:t xml:space="preserve">The contrast (in %) is given at </w:t>
            </w:r>
            <w:r>
              <w:t xml:space="preserve">the </w:t>
            </w:r>
            <w:r w:rsidR="00AB6E1D">
              <w:t>bottom left corner</w:t>
            </w:r>
            <w:r w:rsidR="00E963B8">
              <w:t xml:space="preserve"> (indicated by the red circle)</w:t>
            </w:r>
            <w:r>
              <w:t>.</w:t>
            </w:r>
          </w:p>
        </w:tc>
      </w:tr>
      <w:tr w:rsidR="00AB6E1D" w:rsidTr="007356B1">
        <w:tc>
          <w:tcPr>
            <w:tcW w:w="534" w:type="dxa"/>
          </w:tcPr>
          <w:p w:rsidR="00AB6E1D" w:rsidRDefault="00AB6E1D">
            <w:r>
              <w:lastRenderedPageBreak/>
              <w:t>6</w:t>
            </w:r>
          </w:p>
        </w:tc>
        <w:tc>
          <w:tcPr>
            <w:tcW w:w="5922" w:type="dxa"/>
          </w:tcPr>
          <w:p w:rsidR="00AB6E1D" w:rsidRDefault="00AB6E1D">
            <w:r>
              <w:object w:dxaOrig="3210" w:dyaOrig="1760">
                <v:shape id="_x0000_i1030" type="#_x0000_t75" style="width:160.8pt;height:88.2pt" o:ole="">
                  <v:imagedata r:id="rId15" o:title=""/>
                </v:shape>
                <o:OLEObject Type="Embed" ProgID="PBrush" ShapeID="_x0000_i1030" DrawAspect="Content" ObjectID="_1508142958" r:id="rId16"/>
              </w:object>
            </w:r>
          </w:p>
        </w:tc>
        <w:tc>
          <w:tcPr>
            <w:tcW w:w="2441" w:type="dxa"/>
          </w:tcPr>
          <w:p w:rsidR="00AB6E1D" w:rsidRDefault="00AB6E1D">
            <w:r>
              <w:t>Enter the contrast value shown in previous window</w:t>
            </w:r>
            <w:r w:rsidR="00FF0190">
              <w:t>.</w:t>
            </w:r>
          </w:p>
        </w:tc>
      </w:tr>
      <w:tr w:rsidR="007356B1" w:rsidTr="007356B1">
        <w:tc>
          <w:tcPr>
            <w:tcW w:w="534" w:type="dxa"/>
          </w:tcPr>
          <w:p w:rsidR="007356B1" w:rsidRDefault="00AB6E1D">
            <w:r>
              <w:t>7</w:t>
            </w:r>
          </w:p>
        </w:tc>
        <w:tc>
          <w:tcPr>
            <w:tcW w:w="5922" w:type="dxa"/>
          </w:tcPr>
          <w:p w:rsidR="007356B1" w:rsidRDefault="007356B1">
            <w:r>
              <w:object w:dxaOrig="5430" w:dyaOrig="2685">
                <v:shape id="_x0000_i1031" type="#_x0000_t75" style="width:271.2pt;height:134.4pt" o:ole="">
                  <v:imagedata r:id="rId17" o:title=""/>
                </v:shape>
                <o:OLEObject Type="Embed" ProgID="PBrush" ShapeID="_x0000_i1031" DrawAspect="Content" ObjectID="_1508142959" r:id="rId18"/>
              </w:object>
            </w:r>
          </w:p>
        </w:tc>
        <w:tc>
          <w:tcPr>
            <w:tcW w:w="2441" w:type="dxa"/>
          </w:tcPr>
          <w:p w:rsidR="007356B1" w:rsidRDefault="007356B1">
            <w:r>
              <w:t xml:space="preserve">Automatic HCSR (high contrast spatial resolution) test is available. </w:t>
            </w:r>
          </w:p>
          <w:p w:rsidR="002A30A5" w:rsidRDefault="002A30A5"/>
          <w:p w:rsidR="002A30A5" w:rsidRDefault="002A30A5">
            <w:r>
              <w:t>It is based on the best contrast value you entered in the previous step.</w:t>
            </w:r>
          </w:p>
        </w:tc>
      </w:tr>
      <w:tr w:rsidR="00AB6E1D" w:rsidTr="007356B1">
        <w:tc>
          <w:tcPr>
            <w:tcW w:w="534" w:type="dxa"/>
          </w:tcPr>
          <w:p w:rsidR="00AB6E1D" w:rsidRDefault="00AB6E1D">
            <w:r>
              <w:t>8</w:t>
            </w:r>
          </w:p>
        </w:tc>
        <w:tc>
          <w:tcPr>
            <w:tcW w:w="5922" w:type="dxa"/>
          </w:tcPr>
          <w:p w:rsidR="00FF0190" w:rsidRDefault="00AB6E1D">
            <w:r>
              <w:object w:dxaOrig="8920" w:dyaOrig="7130">
                <v:shape id="_x0000_i1032" type="#_x0000_t75" style="width:285pt;height:228pt" o:ole="">
                  <v:imagedata r:id="rId19" o:title=""/>
                </v:shape>
                <o:OLEObject Type="Embed" ProgID="PBrush" ShapeID="_x0000_i1032" DrawAspect="Content" ObjectID="_1508142960" r:id="rId20"/>
              </w:object>
            </w:r>
          </w:p>
        </w:tc>
        <w:tc>
          <w:tcPr>
            <w:tcW w:w="2441" w:type="dxa"/>
          </w:tcPr>
          <w:p w:rsidR="00AB6E1D" w:rsidRDefault="00AB6E1D">
            <w:r>
              <w:t>If selected “Manual”, then change the intensity level and windows to perform HCSR as instructed in the ACR manual</w:t>
            </w:r>
            <w:r w:rsidR="00FF0190">
              <w:t>.</w:t>
            </w:r>
          </w:p>
          <w:p w:rsidR="005F6C1D" w:rsidRDefault="005F6C1D"/>
          <w:p w:rsidR="005F6C1D" w:rsidRDefault="005F6C1D">
            <w:r>
              <w:t>You need to be able to identify 4 points at any</w:t>
            </w:r>
            <w:r w:rsidR="002A30A5">
              <w:t>one of the</w:t>
            </w:r>
            <w:r>
              <w:t xml:space="preserve"> given row</w:t>
            </w:r>
            <w:r w:rsidR="002A30A5">
              <w:t>s</w:t>
            </w:r>
            <w:r>
              <w:t xml:space="preserve"> in the upper left corner point matrix and 4 points at any</w:t>
            </w:r>
            <w:r w:rsidR="002A30A5">
              <w:t>one of the</w:t>
            </w:r>
            <w:r>
              <w:t xml:space="preserve"> given column</w:t>
            </w:r>
            <w:r w:rsidR="002A30A5">
              <w:t>s</w:t>
            </w:r>
            <w:r>
              <w:t xml:space="preserve"> in the lower right corner.</w:t>
            </w:r>
            <w:r w:rsidR="002A30A5">
              <w:t xml:space="preserve"> You can use the histogram tool to adjust the window and level to help identification.</w:t>
            </w:r>
          </w:p>
          <w:p w:rsidR="00FF0190" w:rsidRDefault="00FF0190"/>
          <w:p w:rsidR="00FF0190" w:rsidRDefault="00FF0190">
            <w:r>
              <w:rPr>
                <w:noProof/>
                <w:lang w:val="en-AU" w:eastAsia="en-AU"/>
              </w:rPr>
              <w:drawing>
                <wp:inline distT="0" distB="0" distL="0" distR="0">
                  <wp:extent cx="1430515" cy="1435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37150" cy="1441757"/>
                          </a:xfrm>
                          <a:prstGeom prst="rect">
                            <a:avLst/>
                          </a:prstGeom>
                          <a:noFill/>
                        </pic:spPr>
                      </pic:pic>
                    </a:graphicData>
                  </a:graphic>
                </wp:inline>
              </w:drawing>
            </w:r>
          </w:p>
        </w:tc>
      </w:tr>
      <w:tr w:rsidR="00AB6E1D" w:rsidTr="007356B1">
        <w:tc>
          <w:tcPr>
            <w:tcW w:w="534" w:type="dxa"/>
          </w:tcPr>
          <w:p w:rsidR="00AB6E1D" w:rsidRDefault="00AB6E1D">
            <w:r>
              <w:lastRenderedPageBreak/>
              <w:t>9</w:t>
            </w:r>
          </w:p>
        </w:tc>
        <w:tc>
          <w:tcPr>
            <w:tcW w:w="5922" w:type="dxa"/>
          </w:tcPr>
          <w:p w:rsidR="00AB6E1D" w:rsidRDefault="00AB6E1D">
            <w:r>
              <w:object w:dxaOrig="3200" w:dyaOrig="2440">
                <v:shape id="_x0000_i1033" type="#_x0000_t75" style="width:160.2pt;height:121.8pt" o:ole="">
                  <v:imagedata r:id="rId22" o:title=""/>
                </v:shape>
                <o:OLEObject Type="Embed" ProgID="PBrush" ShapeID="_x0000_i1033" DrawAspect="Content" ObjectID="_1508142961" r:id="rId23"/>
              </w:object>
            </w:r>
          </w:p>
        </w:tc>
        <w:tc>
          <w:tcPr>
            <w:tcW w:w="2441" w:type="dxa"/>
          </w:tcPr>
          <w:p w:rsidR="00AB6E1D" w:rsidRDefault="00AB6E1D" w:rsidP="00AB6E1D">
            <w:r>
              <w:t>Enter the HCSR results, if selected “Manual”</w:t>
            </w:r>
            <w:r w:rsidR="005F6C1D">
              <w:t>.</w:t>
            </w:r>
          </w:p>
          <w:p w:rsidR="002A30A5" w:rsidRDefault="002A30A5" w:rsidP="00AB6E1D"/>
          <w:p w:rsidR="002A30A5" w:rsidRDefault="002A30A5" w:rsidP="00AB6E1D">
            <w:r>
              <w:t>Left= 1.1</w:t>
            </w:r>
          </w:p>
          <w:p w:rsidR="002A30A5" w:rsidRDefault="002A30A5" w:rsidP="00AB6E1D">
            <w:r>
              <w:t>Middle= 1.0 or 1</w:t>
            </w:r>
          </w:p>
          <w:p w:rsidR="002A30A5" w:rsidRDefault="002A30A5" w:rsidP="00AB6E1D">
            <w:r>
              <w:t>Right= 0.9</w:t>
            </w:r>
          </w:p>
        </w:tc>
      </w:tr>
      <w:tr w:rsidR="007356B1" w:rsidTr="007356B1">
        <w:tc>
          <w:tcPr>
            <w:tcW w:w="534" w:type="dxa"/>
          </w:tcPr>
          <w:p w:rsidR="007356B1" w:rsidRDefault="00AB6E1D">
            <w:r>
              <w:t>10</w:t>
            </w:r>
          </w:p>
        </w:tc>
        <w:tc>
          <w:tcPr>
            <w:tcW w:w="5922" w:type="dxa"/>
          </w:tcPr>
          <w:p w:rsidR="007356B1" w:rsidRDefault="00AB6E1D">
            <w:r>
              <w:object w:dxaOrig="4440" w:dyaOrig="2160">
                <v:shape id="_x0000_i1034" type="#_x0000_t75" style="width:222pt;height:108pt" o:ole="">
                  <v:imagedata r:id="rId24" o:title=""/>
                </v:shape>
                <o:OLEObject Type="Embed" ProgID="PBrush" ShapeID="_x0000_i1034" DrawAspect="Content" ObjectID="_1508142962" r:id="rId25"/>
              </w:object>
            </w:r>
          </w:p>
        </w:tc>
        <w:tc>
          <w:tcPr>
            <w:tcW w:w="2441" w:type="dxa"/>
          </w:tcPr>
          <w:p w:rsidR="007356B1" w:rsidRDefault="007356B1">
            <w:r>
              <w:t xml:space="preserve">Automatic PIU (percentage intensity uniformity) test is available. </w:t>
            </w:r>
          </w:p>
          <w:p w:rsidR="002A30A5" w:rsidRDefault="002A30A5"/>
          <w:p w:rsidR="002A30A5" w:rsidRDefault="002A30A5" w:rsidP="002A30A5">
            <w:r>
              <w:t>If you chose "Automatic", then ignore the next 2 steps.</w:t>
            </w:r>
          </w:p>
        </w:tc>
      </w:tr>
      <w:tr w:rsidR="00AB6E1D" w:rsidTr="007356B1">
        <w:tc>
          <w:tcPr>
            <w:tcW w:w="534" w:type="dxa"/>
          </w:tcPr>
          <w:p w:rsidR="00AB6E1D" w:rsidRDefault="00AB6E1D">
            <w:r>
              <w:t>11</w:t>
            </w:r>
          </w:p>
        </w:tc>
        <w:tc>
          <w:tcPr>
            <w:tcW w:w="5922" w:type="dxa"/>
          </w:tcPr>
          <w:p w:rsidR="00AB6E1D" w:rsidRDefault="00AB6E1D">
            <w:r>
              <w:object w:dxaOrig="4140" w:dyaOrig="1760">
                <v:shape id="_x0000_i1035" type="#_x0000_t75" style="width:207pt;height:88.2pt" o:ole="">
                  <v:imagedata r:id="rId26" o:title=""/>
                </v:shape>
                <o:OLEObject Type="Embed" ProgID="PBrush" ShapeID="_x0000_i1035" DrawAspect="Content" ObjectID="_1508142963" r:id="rId27"/>
              </w:object>
            </w:r>
          </w:p>
        </w:tc>
        <w:tc>
          <w:tcPr>
            <w:tcW w:w="2441" w:type="dxa"/>
          </w:tcPr>
          <w:p w:rsidR="00AB6E1D" w:rsidRDefault="00AB6E1D">
            <w:r>
              <w:t>If selected “Manual”, then choose the ROI area first</w:t>
            </w:r>
          </w:p>
        </w:tc>
      </w:tr>
      <w:tr w:rsidR="00931283" w:rsidTr="007356B1">
        <w:tc>
          <w:tcPr>
            <w:tcW w:w="534" w:type="dxa"/>
          </w:tcPr>
          <w:p w:rsidR="00931283" w:rsidRDefault="00931283">
            <w:r>
              <w:t>12</w:t>
            </w:r>
          </w:p>
        </w:tc>
        <w:tc>
          <w:tcPr>
            <w:tcW w:w="5922" w:type="dxa"/>
          </w:tcPr>
          <w:p w:rsidR="00931283" w:rsidRDefault="00931283">
            <w:r>
              <w:object w:dxaOrig="5650" w:dyaOrig="5140">
                <v:shape id="_x0000_i1036" type="#_x0000_t75" style="width:282pt;height:256.8pt" o:ole="">
                  <v:imagedata r:id="rId28" o:title=""/>
                </v:shape>
                <o:OLEObject Type="Embed" ProgID="PBrush" ShapeID="_x0000_i1036" DrawAspect="Content" ObjectID="_1508142964" r:id="rId29"/>
              </w:object>
            </w:r>
          </w:p>
        </w:tc>
        <w:tc>
          <w:tcPr>
            <w:tcW w:w="2441" w:type="dxa"/>
          </w:tcPr>
          <w:p w:rsidR="005F6C1D" w:rsidRDefault="00931283" w:rsidP="005F6C1D">
            <w:r>
              <w:t xml:space="preserve">Follow the prompt window, select “Yes” until dark spot is observed. A window will pops up, user can use a cross curser to click at </w:t>
            </w:r>
            <w:r w:rsidR="005F6C1D">
              <w:t xml:space="preserve">any place to </w:t>
            </w:r>
            <w:r>
              <w:t>generate a 1cm</w:t>
            </w:r>
            <w:r w:rsidRPr="00931283">
              <w:rPr>
                <w:vertAlign w:val="superscript"/>
              </w:rPr>
              <w:t>2</w:t>
            </w:r>
            <w:r>
              <w:t xml:space="preserve"> ROI</w:t>
            </w:r>
            <w:r w:rsidR="005F6C1D">
              <w:t xml:space="preserve"> around that place</w:t>
            </w:r>
            <w:r>
              <w:t>. Later do the same to the bright spot</w:t>
            </w:r>
            <w:r w:rsidR="005F6C1D">
              <w:t>.</w:t>
            </w:r>
          </w:p>
        </w:tc>
      </w:tr>
      <w:tr w:rsidR="007356B1" w:rsidTr="007356B1">
        <w:tc>
          <w:tcPr>
            <w:tcW w:w="534" w:type="dxa"/>
          </w:tcPr>
          <w:p w:rsidR="007356B1" w:rsidRDefault="00931283">
            <w:r>
              <w:lastRenderedPageBreak/>
              <w:t>13</w:t>
            </w:r>
          </w:p>
        </w:tc>
        <w:tc>
          <w:tcPr>
            <w:tcW w:w="5922" w:type="dxa"/>
          </w:tcPr>
          <w:p w:rsidR="007356B1" w:rsidRDefault="007356B1">
            <w:r>
              <w:object w:dxaOrig="4245" w:dyaOrig="2670">
                <v:shape id="_x0000_i1037" type="#_x0000_t75" style="width:211.8pt;height:133.8pt" o:ole="">
                  <v:imagedata r:id="rId30" o:title=""/>
                </v:shape>
                <o:OLEObject Type="Embed" ProgID="PBrush" ShapeID="_x0000_i1037" DrawAspect="Content" ObjectID="_1508142965" r:id="rId31"/>
              </w:object>
            </w:r>
          </w:p>
        </w:tc>
        <w:tc>
          <w:tcPr>
            <w:tcW w:w="2441" w:type="dxa"/>
          </w:tcPr>
          <w:p w:rsidR="007356B1" w:rsidRDefault="00931283" w:rsidP="00931283">
            <w:r>
              <w:t xml:space="preserve">If the image does not have the field strength DICOM tag, user need to select </w:t>
            </w:r>
            <w:r w:rsidR="007356B1">
              <w:t xml:space="preserve">the field strength </w:t>
            </w:r>
            <w:r>
              <w:t>manually. Otherwise, it can be done automatically</w:t>
            </w:r>
          </w:p>
        </w:tc>
      </w:tr>
      <w:tr w:rsidR="007356B1" w:rsidTr="007356B1">
        <w:tc>
          <w:tcPr>
            <w:tcW w:w="534" w:type="dxa"/>
          </w:tcPr>
          <w:p w:rsidR="007356B1" w:rsidRDefault="00931283" w:rsidP="005F6C1D">
            <w:r>
              <w:t>1</w:t>
            </w:r>
            <w:r w:rsidR="005F6C1D">
              <w:t>4</w:t>
            </w:r>
          </w:p>
        </w:tc>
        <w:tc>
          <w:tcPr>
            <w:tcW w:w="5922" w:type="dxa"/>
          </w:tcPr>
          <w:p w:rsidR="007356B1" w:rsidRDefault="007356B1">
            <w:r>
              <w:object w:dxaOrig="9930" w:dyaOrig="12675">
                <v:shape id="_x0000_i1038" type="#_x0000_t75" style="width:286.2pt;height:364.8pt" o:ole="">
                  <v:imagedata r:id="rId32" o:title=""/>
                </v:shape>
                <o:OLEObject Type="Embed" ProgID="PBrush" ShapeID="_x0000_i1038" DrawAspect="Content" ObjectID="_1508142966" r:id="rId33"/>
              </w:object>
            </w:r>
          </w:p>
        </w:tc>
        <w:tc>
          <w:tcPr>
            <w:tcW w:w="2441" w:type="dxa"/>
          </w:tcPr>
          <w:p w:rsidR="005F6C1D" w:rsidRDefault="005F6C1D" w:rsidP="005F6C1D">
            <w:r>
              <w:t xml:space="preserve">Following the PIU and ghosting test, the low contrast object detectability test images will be shown. For each sequence, there are 4 such images. </w:t>
            </w:r>
          </w:p>
          <w:p w:rsidR="005F6C1D" w:rsidRDefault="005F6C1D" w:rsidP="005F6C1D"/>
          <w:p w:rsidR="007356B1" w:rsidRDefault="007356B1" w:rsidP="005F6C1D">
            <w:r>
              <w:t xml:space="preserve">When you do the LCOD test, change the image intensity level and window and observe how many high intensity spokes with the same size you can see. You have to be able to see all three spokes with the same size to say you can detect spokes of that size. </w:t>
            </w:r>
          </w:p>
          <w:p w:rsidR="005F6C1D" w:rsidRDefault="005F6C1D" w:rsidP="005F6C1D"/>
          <w:p w:rsidR="005F6C1D" w:rsidRDefault="005F6C1D" w:rsidP="005F6C1D">
            <w:r>
              <w:rPr>
                <w:noProof/>
                <w:lang w:val="en-AU" w:eastAsia="en-AU"/>
              </w:rPr>
              <w:drawing>
                <wp:inline distT="0" distB="0" distL="0" distR="0">
                  <wp:extent cx="1215159" cy="1117600"/>
                  <wp:effectExtent l="0" t="0" r="444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33252" cy="1134240"/>
                          </a:xfrm>
                          <a:prstGeom prst="rect">
                            <a:avLst/>
                          </a:prstGeom>
                          <a:noFill/>
                        </pic:spPr>
                      </pic:pic>
                    </a:graphicData>
                  </a:graphic>
                </wp:inline>
              </w:drawing>
            </w:r>
          </w:p>
        </w:tc>
      </w:tr>
      <w:tr w:rsidR="007356B1" w:rsidTr="007356B1">
        <w:tc>
          <w:tcPr>
            <w:tcW w:w="534" w:type="dxa"/>
          </w:tcPr>
          <w:p w:rsidR="007356B1" w:rsidRDefault="00931283" w:rsidP="005F6C1D">
            <w:r>
              <w:t>1</w:t>
            </w:r>
            <w:r w:rsidR="005F6C1D">
              <w:t>5</w:t>
            </w:r>
          </w:p>
        </w:tc>
        <w:tc>
          <w:tcPr>
            <w:tcW w:w="5922" w:type="dxa"/>
          </w:tcPr>
          <w:p w:rsidR="007356B1" w:rsidRDefault="007356B1">
            <w:r>
              <w:object w:dxaOrig="3210" w:dyaOrig="2235">
                <v:shape id="_x0000_i1039" type="#_x0000_t75" style="width:160.8pt;height:112.2pt" o:ole="">
                  <v:imagedata r:id="rId35" o:title=""/>
                </v:shape>
                <o:OLEObject Type="Embed" ProgID="PBrush" ShapeID="_x0000_i1039" DrawAspect="Content" ObjectID="_1508142967" r:id="rId36"/>
              </w:object>
            </w:r>
          </w:p>
        </w:tc>
        <w:tc>
          <w:tcPr>
            <w:tcW w:w="2441" w:type="dxa"/>
          </w:tcPr>
          <w:p w:rsidR="007356B1" w:rsidRDefault="007356B1">
            <w:r>
              <w:t>Close the image window and this window pops up. Enter the numbe</w:t>
            </w:r>
            <w:r w:rsidR="00194B33">
              <w:t xml:space="preserve">r of spokes (1-10) you can see on that image. </w:t>
            </w:r>
          </w:p>
          <w:p w:rsidR="00194B33" w:rsidRDefault="00194B33"/>
          <w:p w:rsidR="00194B33" w:rsidRDefault="00194B33" w:rsidP="00194B33">
            <w:r>
              <w:t>Click “OK” and the next image will be shown.</w:t>
            </w:r>
          </w:p>
        </w:tc>
      </w:tr>
      <w:tr w:rsidR="00931283" w:rsidTr="00B56045">
        <w:tc>
          <w:tcPr>
            <w:tcW w:w="8897" w:type="dxa"/>
            <w:gridSpan w:val="3"/>
          </w:tcPr>
          <w:p w:rsidR="00931283" w:rsidRPr="00194B33" w:rsidRDefault="00931283" w:rsidP="00931283">
            <w:pPr>
              <w:jc w:val="center"/>
              <w:rPr>
                <w:b/>
              </w:rPr>
            </w:pPr>
            <w:r w:rsidRPr="00194B33">
              <w:rPr>
                <w:b/>
                <w:color w:val="92D050"/>
              </w:rPr>
              <w:t>After T1 image QA, T2 image QA will take place, so follow the same procedure</w:t>
            </w:r>
          </w:p>
        </w:tc>
      </w:tr>
      <w:tr w:rsidR="007356B1" w:rsidTr="007356B1">
        <w:tc>
          <w:tcPr>
            <w:tcW w:w="534" w:type="dxa"/>
          </w:tcPr>
          <w:p w:rsidR="007356B1" w:rsidRDefault="00931283" w:rsidP="005F6C1D">
            <w:r>
              <w:lastRenderedPageBreak/>
              <w:t>1</w:t>
            </w:r>
            <w:r w:rsidR="005F6C1D">
              <w:t>6</w:t>
            </w:r>
          </w:p>
        </w:tc>
        <w:tc>
          <w:tcPr>
            <w:tcW w:w="5922" w:type="dxa"/>
          </w:tcPr>
          <w:p w:rsidR="007356B1" w:rsidRDefault="007356B1">
            <w:r>
              <w:object w:dxaOrig="3645" w:dyaOrig="2250">
                <v:shape id="_x0000_i1040" type="#_x0000_t75" style="width:182.4pt;height:112.2pt" o:ole="">
                  <v:imagedata r:id="rId37" o:title=""/>
                </v:shape>
                <o:OLEObject Type="Embed" ProgID="PBrush" ShapeID="_x0000_i1040" DrawAspect="Content" ObjectID="_1508142968" r:id="rId38"/>
              </w:object>
            </w:r>
          </w:p>
        </w:tc>
        <w:tc>
          <w:tcPr>
            <w:tcW w:w="2441" w:type="dxa"/>
          </w:tcPr>
          <w:p w:rsidR="007356B1" w:rsidRDefault="00194B33" w:rsidP="00D11143">
            <w:r>
              <w:t xml:space="preserve">Once T2 QA has been done, this window pops up. </w:t>
            </w:r>
            <w:r w:rsidR="007356B1">
              <w:t>Name the Excel file name</w:t>
            </w:r>
            <w:r>
              <w:t xml:space="preserve"> (you don’t have to include the extension like .xlsx).</w:t>
            </w:r>
          </w:p>
        </w:tc>
      </w:tr>
      <w:tr w:rsidR="007356B1" w:rsidTr="007356B1">
        <w:tc>
          <w:tcPr>
            <w:tcW w:w="534" w:type="dxa"/>
          </w:tcPr>
          <w:p w:rsidR="007356B1" w:rsidRDefault="00931283" w:rsidP="005F6C1D">
            <w:r>
              <w:t>1</w:t>
            </w:r>
            <w:r w:rsidR="005F6C1D">
              <w:t>7</w:t>
            </w:r>
          </w:p>
        </w:tc>
        <w:tc>
          <w:tcPr>
            <w:tcW w:w="5922" w:type="dxa"/>
          </w:tcPr>
          <w:p w:rsidR="007356B1" w:rsidRDefault="007356B1">
            <w:r>
              <w:object w:dxaOrig="8490" w:dyaOrig="1425">
                <v:shape id="_x0000_i1041" type="#_x0000_t75" style="width:309.6pt;height:51.6pt" o:ole="">
                  <v:imagedata r:id="rId39" o:title=""/>
                </v:shape>
                <o:OLEObject Type="Embed" ProgID="PBrush" ShapeID="_x0000_i1041" DrawAspect="Content" ObjectID="_1508142969" r:id="rId40"/>
              </w:object>
            </w:r>
          </w:p>
        </w:tc>
        <w:tc>
          <w:tcPr>
            <w:tcW w:w="2441" w:type="dxa"/>
          </w:tcPr>
          <w:p w:rsidR="007356B1" w:rsidRDefault="007356B1">
            <w:r>
              <w:t>The path of the saved Excel file and log file is shown in cmd window</w:t>
            </w:r>
          </w:p>
        </w:tc>
      </w:tr>
      <w:tr w:rsidR="007356B1" w:rsidTr="007356B1">
        <w:tc>
          <w:tcPr>
            <w:tcW w:w="534" w:type="dxa"/>
          </w:tcPr>
          <w:p w:rsidR="007356B1" w:rsidRDefault="00D25A5D">
            <w:r>
              <w:t>18</w:t>
            </w:r>
          </w:p>
        </w:tc>
        <w:tc>
          <w:tcPr>
            <w:tcW w:w="5922" w:type="dxa"/>
          </w:tcPr>
          <w:p w:rsidR="007356B1" w:rsidRDefault="00D25A5D">
            <w:r>
              <w:rPr>
                <w:noProof/>
                <w:lang w:val="en-AU" w:eastAsia="en-AU"/>
              </w:rPr>
              <w:drawing>
                <wp:inline distT="0" distB="0" distL="0" distR="0">
                  <wp:extent cx="3619500" cy="17526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srcRect/>
                          <a:stretch>
                            <a:fillRect/>
                          </a:stretch>
                        </pic:blipFill>
                        <pic:spPr bwMode="auto">
                          <a:xfrm>
                            <a:off x="0" y="0"/>
                            <a:ext cx="3619500" cy="1752600"/>
                          </a:xfrm>
                          <a:prstGeom prst="rect">
                            <a:avLst/>
                          </a:prstGeom>
                          <a:noFill/>
                          <a:ln w="9525">
                            <a:noFill/>
                            <a:miter lim="800000"/>
                            <a:headEnd/>
                            <a:tailEnd/>
                          </a:ln>
                        </pic:spPr>
                      </pic:pic>
                    </a:graphicData>
                  </a:graphic>
                </wp:inline>
              </w:drawing>
            </w:r>
          </w:p>
        </w:tc>
        <w:tc>
          <w:tcPr>
            <w:tcW w:w="2441" w:type="dxa"/>
          </w:tcPr>
          <w:p w:rsidR="007356B1" w:rsidRDefault="00D25A5D">
            <w:r>
              <w:t>Log.txt is a log file contains the test results and test time. It is suitable for a quick review of the test result after the test.</w:t>
            </w:r>
          </w:p>
        </w:tc>
      </w:tr>
      <w:tr w:rsidR="00D25A5D" w:rsidTr="007356B1">
        <w:tc>
          <w:tcPr>
            <w:tcW w:w="534" w:type="dxa"/>
          </w:tcPr>
          <w:p w:rsidR="00D25A5D" w:rsidRDefault="00D25A5D">
            <w:r>
              <w:t>19</w:t>
            </w:r>
          </w:p>
        </w:tc>
        <w:tc>
          <w:tcPr>
            <w:tcW w:w="5922" w:type="dxa"/>
          </w:tcPr>
          <w:p w:rsidR="00D25A5D" w:rsidRDefault="00D25A5D">
            <w:pPr>
              <w:rPr>
                <w:noProof/>
                <w:lang w:val="en-AU" w:eastAsia="en-AU"/>
              </w:rPr>
            </w:pPr>
            <w:r>
              <w:rPr>
                <w:noProof/>
                <w:lang w:val="en-AU" w:eastAsia="en-AU"/>
              </w:rPr>
              <w:drawing>
                <wp:inline distT="0" distB="0" distL="0" distR="0">
                  <wp:extent cx="3619500" cy="48006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srcRect/>
                          <a:stretch>
                            <a:fillRect/>
                          </a:stretch>
                        </pic:blipFill>
                        <pic:spPr bwMode="auto">
                          <a:xfrm>
                            <a:off x="0" y="0"/>
                            <a:ext cx="3619500" cy="480060"/>
                          </a:xfrm>
                          <a:prstGeom prst="rect">
                            <a:avLst/>
                          </a:prstGeom>
                          <a:noFill/>
                          <a:ln w="9525">
                            <a:noFill/>
                            <a:miter lim="800000"/>
                            <a:headEnd/>
                            <a:tailEnd/>
                          </a:ln>
                        </pic:spPr>
                      </pic:pic>
                    </a:graphicData>
                  </a:graphic>
                </wp:inline>
              </w:drawing>
            </w:r>
          </w:p>
        </w:tc>
        <w:tc>
          <w:tcPr>
            <w:tcW w:w="2441" w:type="dxa"/>
          </w:tcPr>
          <w:p w:rsidR="00D25A5D" w:rsidRDefault="00D25A5D" w:rsidP="00D25A5D">
            <w:r>
              <w:t xml:space="preserve">Excel report is a summary of the test results. For long term performance summary, user can copy/paste each test results (row) to a summary Excel file. </w:t>
            </w:r>
          </w:p>
        </w:tc>
      </w:tr>
    </w:tbl>
    <w:p w:rsidR="00B03D86" w:rsidRDefault="00B03D86" w:rsidP="004D6CBE"/>
    <w:sectPr w:rsidR="00B03D86" w:rsidSect="00C37FB5">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defaultTabStop w:val="720"/>
  <w:characterSpacingControl w:val="doNotCompress"/>
  <w:compat>
    <w:useFELayout/>
  </w:compat>
  <w:rsids>
    <w:rsidRoot w:val="006D40E8"/>
    <w:rsid w:val="001152C0"/>
    <w:rsid w:val="001668AD"/>
    <w:rsid w:val="00194B33"/>
    <w:rsid w:val="002A30A5"/>
    <w:rsid w:val="002D2ECE"/>
    <w:rsid w:val="00441D90"/>
    <w:rsid w:val="00481E8F"/>
    <w:rsid w:val="004D6CBE"/>
    <w:rsid w:val="005F6C1D"/>
    <w:rsid w:val="006D40E8"/>
    <w:rsid w:val="00714FBA"/>
    <w:rsid w:val="007356B1"/>
    <w:rsid w:val="0079158A"/>
    <w:rsid w:val="007A3D67"/>
    <w:rsid w:val="00931283"/>
    <w:rsid w:val="00AB6E1D"/>
    <w:rsid w:val="00B03D86"/>
    <w:rsid w:val="00C37FB5"/>
    <w:rsid w:val="00D11143"/>
    <w:rsid w:val="00D25A5D"/>
    <w:rsid w:val="00D75943"/>
    <w:rsid w:val="00D939C8"/>
    <w:rsid w:val="00E274AD"/>
    <w:rsid w:val="00E963B8"/>
    <w:rsid w:val="00FF0190"/>
  </w:rsids>
  <m:mathPr>
    <m:mathFont m:val="Cambria Math"/>
    <m:brkBin m:val="before"/>
    <m:brkBinSub m:val="--"/>
    <m:smallFrac/>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A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7FB5"/>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D40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963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63B8"/>
    <w:rPr>
      <w:rFonts w:ascii="Tahoma"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oleObject" Target="embeddings/oleObject7.bin"/><Relationship Id="rId26" Type="http://schemas.openxmlformats.org/officeDocument/2006/relationships/image" Target="media/image13.png"/><Relationship Id="rId39"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2.png"/><Relationship Id="rId7" Type="http://schemas.openxmlformats.org/officeDocument/2006/relationships/oleObject" Target="embeddings/oleObject2.bin"/><Relationship Id="rId12" Type="http://schemas.openxmlformats.org/officeDocument/2006/relationships/oleObject" Target="embeddings/oleObject4.bin"/><Relationship Id="rId17" Type="http://schemas.openxmlformats.org/officeDocument/2006/relationships/image" Target="media/image8.png"/><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oleObject" Target="embeddings/oleObject16.bin"/><Relationship Id="rId2" Type="http://schemas.openxmlformats.org/officeDocument/2006/relationships/settings" Target="settings.xml"/><Relationship Id="rId16" Type="http://schemas.openxmlformats.org/officeDocument/2006/relationships/oleObject" Target="embeddings/oleObject6.bin"/><Relationship Id="rId20" Type="http://schemas.openxmlformats.org/officeDocument/2006/relationships/oleObject" Target="embeddings/oleObject8.bin"/><Relationship Id="rId29" Type="http://schemas.openxmlformats.org/officeDocument/2006/relationships/oleObject" Target="embeddings/oleObject12.bin"/><Relationship Id="rId41" Type="http://schemas.openxmlformats.org/officeDocument/2006/relationships/image" Target="media/image21.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oleObject" Target="embeddings/oleObject17.bin"/><Relationship Id="rId5" Type="http://schemas.openxmlformats.org/officeDocument/2006/relationships/oleObject" Target="embeddings/oleObject1.bin"/><Relationship Id="rId15" Type="http://schemas.openxmlformats.org/officeDocument/2006/relationships/image" Target="media/image7.png"/><Relationship Id="rId23" Type="http://schemas.openxmlformats.org/officeDocument/2006/relationships/oleObject" Target="embeddings/oleObject9.bin"/><Relationship Id="rId28" Type="http://schemas.openxmlformats.org/officeDocument/2006/relationships/image" Target="media/image14.png"/><Relationship Id="rId36" Type="http://schemas.openxmlformats.org/officeDocument/2006/relationships/oleObject" Target="embeddings/oleObject15.bin"/><Relationship Id="rId10" Type="http://schemas.openxmlformats.org/officeDocument/2006/relationships/oleObject" Target="embeddings/oleObject3.bin"/><Relationship Id="rId19" Type="http://schemas.openxmlformats.org/officeDocument/2006/relationships/image" Target="media/image9.png"/><Relationship Id="rId31" Type="http://schemas.openxmlformats.org/officeDocument/2006/relationships/oleObject" Target="embeddings/oleObject13.bin"/><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oleObject" Target="embeddings/oleObject5.bin"/><Relationship Id="rId22" Type="http://schemas.openxmlformats.org/officeDocument/2006/relationships/image" Target="media/image11.png"/><Relationship Id="rId27" Type="http://schemas.openxmlformats.org/officeDocument/2006/relationships/oleObject" Target="embeddings/oleObject11.bin"/><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144</TotalTime>
  <Pages>6</Pages>
  <Words>671</Words>
  <Characters>3829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University of Newcastle</Company>
  <LinksUpToDate>false</LinksUpToDate>
  <CharactersWithSpaces>4492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University of Newcastle</dc:creator>
  <cp:lastModifiedBy>JidiSun</cp:lastModifiedBy>
  <cp:revision>14</cp:revision>
  <dcterms:created xsi:type="dcterms:W3CDTF">2014-05-15T00:54:00Z</dcterms:created>
  <dcterms:modified xsi:type="dcterms:W3CDTF">2015-11-04T00:49:00Z</dcterms:modified>
</cp:coreProperties>
</file>