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76421" w14:textId="77777777" w:rsidR="00DF0A15" w:rsidRDefault="00DF0A15">
      <w:pPr>
        <w:rPr>
          <w:noProof/>
        </w:rPr>
      </w:pPr>
    </w:p>
    <w:p w14:paraId="0A0F0E4C" w14:textId="09F6B004" w:rsidR="005F73DF" w:rsidRDefault="00DF0A15">
      <w:r>
        <w:rPr>
          <w:noProof/>
        </w:rPr>
        <w:drawing>
          <wp:anchor distT="0" distB="0" distL="114300" distR="114300" simplePos="0" relativeHeight="251661312" behindDoc="0" locked="0" layoutInCell="1" allowOverlap="1" wp14:anchorId="629D83D1" wp14:editId="759B6BAF">
            <wp:simplePos x="0" y="0"/>
            <wp:positionH relativeFrom="page">
              <wp:align>right</wp:align>
            </wp:positionH>
            <wp:positionV relativeFrom="paragraph">
              <wp:posOffset>4538483</wp:posOffset>
            </wp:positionV>
            <wp:extent cx="7521575" cy="3119755"/>
            <wp:effectExtent l="0" t="0" r="3175" b="4445"/>
            <wp:wrapTight wrapText="bothSides">
              <wp:wrapPolygon edited="0">
                <wp:start x="0" y="0"/>
                <wp:lineTo x="0" y="21499"/>
                <wp:lineTo x="21554" y="21499"/>
                <wp:lineTo x="21554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0792"/>
                    <a:stretch/>
                  </pic:blipFill>
                  <pic:spPr bwMode="auto">
                    <a:xfrm>
                      <a:off x="0" y="0"/>
                      <a:ext cx="7521575" cy="3119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5EBF">
        <w:rPr>
          <w:noProof/>
        </w:rPr>
        <w:drawing>
          <wp:anchor distT="0" distB="0" distL="114300" distR="114300" simplePos="0" relativeHeight="251659264" behindDoc="0" locked="0" layoutInCell="1" allowOverlap="1" wp14:anchorId="7816C376" wp14:editId="24FE0F41">
            <wp:simplePos x="0" y="0"/>
            <wp:positionH relativeFrom="page">
              <wp:align>left</wp:align>
            </wp:positionH>
            <wp:positionV relativeFrom="paragraph">
              <wp:posOffset>324706</wp:posOffset>
            </wp:positionV>
            <wp:extent cx="7586058" cy="4270485"/>
            <wp:effectExtent l="0" t="0" r="0" b="0"/>
            <wp:wrapTight wrapText="bothSides">
              <wp:wrapPolygon edited="0">
                <wp:start x="0" y="0"/>
                <wp:lineTo x="0" y="21488"/>
                <wp:lineTo x="21535" y="21488"/>
                <wp:lineTo x="21535" y="0"/>
                <wp:lineTo x="0" y="0"/>
              </wp:wrapPolygon>
            </wp:wrapTight>
            <wp:docPr id="1" name="Image 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86058" cy="427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5EBF">
        <w:t>Bullet = dure jusqu’à la maturité</w:t>
      </w:r>
    </w:p>
    <w:p w14:paraId="0796ED83" w14:textId="77777777" w:rsidR="0059515B" w:rsidRDefault="003E19F8" w:rsidP="0059515B">
      <w:pPr>
        <w:numPr>
          <w:ilvl w:val="0"/>
          <w:numId w:val="1"/>
        </w:numPr>
      </w:pPr>
      <w:r>
        <w:t xml:space="preserve">La banque peut se financer gratuitement si le scénario de hausse ne se produit pas, et faire fructifier cet argent sur les marchés. Aussi, elle va se </w:t>
      </w:r>
      <w:proofErr w:type="spellStart"/>
      <w:r>
        <w:t>hedger</w:t>
      </w:r>
      <w:proofErr w:type="spellEnd"/>
      <w:r>
        <w:t xml:space="preserve"> pour ne pas avoir à trop perdre si jamais le scenario de hausse se produit. Et la banque prend des </w:t>
      </w:r>
      <w:proofErr w:type="spellStart"/>
      <w:r>
        <w:t>fees</w:t>
      </w:r>
      <w:proofErr w:type="spellEnd"/>
      <w:r>
        <w:t xml:space="preserve">. Tout </w:t>
      </w:r>
      <w:proofErr w:type="spellStart"/>
      <w:r>
        <w:t>etablissement</w:t>
      </w:r>
      <w:proofErr w:type="spellEnd"/>
      <w:r>
        <w:t xml:space="preserve"> qui créer des </w:t>
      </w:r>
      <w:proofErr w:type="spellStart"/>
      <w:r>
        <w:t>fees</w:t>
      </w:r>
      <w:proofErr w:type="spellEnd"/>
      <w:r>
        <w:t xml:space="preserve"> et prend des risques prend des </w:t>
      </w:r>
      <w:proofErr w:type="spellStart"/>
      <w:r>
        <w:t>fees</w:t>
      </w:r>
      <w:proofErr w:type="spellEnd"/>
    </w:p>
    <w:p w14:paraId="30B452E8" w14:textId="1BFD3B93" w:rsidR="0059515B" w:rsidRDefault="0059515B" w:rsidP="0059515B">
      <w:pPr>
        <w:ind w:left="36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9F3AC9D" wp14:editId="14B0EBD2">
            <wp:simplePos x="0" y="0"/>
            <wp:positionH relativeFrom="margin">
              <wp:align>left</wp:align>
            </wp:positionH>
            <wp:positionV relativeFrom="paragraph">
              <wp:posOffset>138</wp:posOffset>
            </wp:positionV>
            <wp:extent cx="5759450" cy="2501900"/>
            <wp:effectExtent l="0" t="0" r="0" b="0"/>
            <wp:wrapTight wrapText="bothSides">
              <wp:wrapPolygon edited="0">
                <wp:start x="0" y="0"/>
                <wp:lineTo x="0" y="21381"/>
                <wp:lineTo x="21505" y="21381"/>
                <wp:lineTo x="21505" y="0"/>
                <wp:lineTo x="0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Réponse 4</w:t>
      </w:r>
    </w:p>
    <w:p w14:paraId="5CE33DA8" w14:textId="14C14C45" w:rsidR="0059515B" w:rsidRDefault="0059515B" w:rsidP="0059515B">
      <w:pPr>
        <w:ind w:left="360"/>
      </w:pPr>
    </w:p>
    <w:p w14:paraId="5697BEAB" w14:textId="0171456D" w:rsidR="0059515B" w:rsidRDefault="008E0483" w:rsidP="008E0483">
      <w:pPr>
        <w:ind w:left="360"/>
        <w:jc w:val="center"/>
        <w:rPr>
          <w:b/>
          <w:bCs/>
          <w:color w:val="FF0000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624037D" wp14:editId="1C2B4BE4">
            <wp:simplePos x="0" y="0"/>
            <wp:positionH relativeFrom="page">
              <wp:align>right</wp:align>
            </wp:positionH>
            <wp:positionV relativeFrom="paragraph">
              <wp:posOffset>2729865</wp:posOffset>
            </wp:positionV>
            <wp:extent cx="7555865" cy="3026410"/>
            <wp:effectExtent l="0" t="0" r="6985" b="2540"/>
            <wp:wrapTight wrapText="bothSides">
              <wp:wrapPolygon edited="0">
                <wp:start x="0" y="0"/>
                <wp:lineTo x="0" y="21482"/>
                <wp:lineTo x="21566" y="21482"/>
                <wp:lineTo x="21566" y="0"/>
                <wp:lineTo x="0" y="0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12B1FD38" wp14:editId="15B2864B">
            <wp:simplePos x="0" y="0"/>
            <wp:positionH relativeFrom="page">
              <wp:align>left</wp:align>
            </wp:positionH>
            <wp:positionV relativeFrom="paragraph">
              <wp:posOffset>193067</wp:posOffset>
            </wp:positionV>
            <wp:extent cx="7687945" cy="2889250"/>
            <wp:effectExtent l="0" t="0" r="8255" b="6350"/>
            <wp:wrapTight wrapText="bothSides">
              <wp:wrapPolygon edited="0">
                <wp:start x="0" y="0"/>
                <wp:lineTo x="0" y="21505"/>
                <wp:lineTo x="21570" y="21505"/>
                <wp:lineTo x="21570" y="0"/>
                <wp:lineTo x="0" y="0"/>
              </wp:wrapPolygon>
            </wp:wrapTight>
            <wp:docPr id="4" name="Image 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ext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95569" cy="2892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515B" w:rsidRPr="0059515B">
        <w:rPr>
          <w:b/>
          <w:bCs/>
          <w:color w:val="FF0000"/>
        </w:rPr>
        <w:t>LA REVERSE CONVERTIBLE</w:t>
      </w:r>
      <w:r w:rsidR="00B36F9F">
        <w:rPr>
          <w:b/>
          <w:bCs/>
          <w:color w:val="FF0000"/>
        </w:rPr>
        <w:tab/>
      </w:r>
    </w:p>
    <w:p w14:paraId="72631279" w14:textId="0D842665" w:rsidR="008E0483" w:rsidRPr="004370E3" w:rsidRDefault="008E0483" w:rsidP="004370E3">
      <w:pPr>
        <w:numPr>
          <w:ilvl w:val="0"/>
          <w:numId w:val="1"/>
        </w:numPr>
        <w:jc w:val="both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73100A6" wp14:editId="1CC3E2CC">
            <wp:simplePos x="0" y="0"/>
            <wp:positionH relativeFrom="margin">
              <wp:align>center</wp:align>
            </wp:positionH>
            <wp:positionV relativeFrom="paragraph">
              <wp:posOffset>533</wp:posOffset>
            </wp:positionV>
            <wp:extent cx="6305550" cy="2713990"/>
            <wp:effectExtent l="0" t="0" r="0" b="0"/>
            <wp:wrapTight wrapText="bothSides">
              <wp:wrapPolygon edited="0">
                <wp:start x="0" y="0"/>
                <wp:lineTo x="0" y="21378"/>
                <wp:lineTo x="21535" y="21378"/>
                <wp:lineTo x="21535" y="0"/>
                <wp:lineTo x="0" y="0"/>
              </wp:wrapPolygon>
            </wp:wrapTight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70E3">
        <w:t xml:space="preserve">les coupons seraient de 5-6% </w:t>
      </w:r>
      <w:r w:rsidR="00915EF6">
        <w:t xml:space="preserve">donc diminuent </w:t>
      </w:r>
      <w:r w:rsidR="004370E3">
        <w:t xml:space="preserve">car la prime </w:t>
      </w:r>
      <w:r w:rsidR="00915EF6">
        <w:t>perçue baisse</w:t>
      </w:r>
    </w:p>
    <w:p w14:paraId="24A4287E" w14:textId="5B3621FB" w:rsidR="008E0483" w:rsidRDefault="00E229EF" w:rsidP="00915EF6">
      <w:pPr>
        <w:jc w:val="center"/>
        <w:rPr>
          <w:b/>
          <w:bCs/>
          <w:color w:val="FF0000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191E09A2" wp14:editId="1E10FDBE">
            <wp:simplePos x="0" y="0"/>
            <wp:positionH relativeFrom="margin">
              <wp:posOffset>709295</wp:posOffset>
            </wp:positionH>
            <wp:positionV relativeFrom="paragraph">
              <wp:posOffset>3488055</wp:posOffset>
            </wp:positionV>
            <wp:extent cx="5334635" cy="2383790"/>
            <wp:effectExtent l="0" t="0" r="0" b="0"/>
            <wp:wrapTight wrapText="bothSides">
              <wp:wrapPolygon edited="0">
                <wp:start x="0" y="0"/>
                <wp:lineTo x="0" y="21404"/>
                <wp:lineTo x="21520" y="21404"/>
                <wp:lineTo x="21520" y="0"/>
                <wp:lineTo x="0" y="0"/>
              </wp:wrapPolygon>
            </wp:wrapTight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635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2633683E" wp14:editId="2BA0E676">
            <wp:simplePos x="0" y="0"/>
            <wp:positionH relativeFrom="margin">
              <wp:posOffset>87630</wp:posOffset>
            </wp:positionH>
            <wp:positionV relativeFrom="paragraph">
              <wp:posOffset>203835</wp:posOffset>
            </wp:positionV>
            <wp:extent cx="6414770" cy="3255645"/>
            <wp:effectExtent l="0" t="0" r="5080" b="1905"/>
            <wp:wrapTight wrapText="bothSides">
              <wp:wrapPolygon edited="0">
                <wp:start x="0" y="0"/>
                <wp:lineTo x="0" y="21486"/>
                <wp:lineTo x="21553" y="21486"/>
                <wp:lineTo x="21553" y="0"/>
                <wp:lineTo x="0" y="0"/>
              </wp:wrapPolygon>
            </wp:wrapTight>
            <wp:docPr id="7" name="Image 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477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EF6">
        <w:rPr>
          <w:b/>
          <w:bCs/>
          <w:color w:val="FF0000"/>
        </w:rPr>
        <w:t xml:space="preserve">L’ATHENA </w:t>
      </w:r>
    </w:p>
    <w:p w14:paraId="166C743E" w14:textId="67199355" w:rsidR="00915EF6" w:rsidRDefault="00915EF6" w:rsidP="00915EF6">
      <w:pPr>
        <w:jc w:val="center"/>
        <w:rPr>
          <w:b/>
          <w:bCs/>
          <w:color w:val="FF0000"/>
        </w:rPr>
      </w:pPr>
    </w:p>
    <w:p w14:paraId="25D71FD0" w14:textId="4D45B258" w:rsidR="008E0483" w:rsidRDefault="008E0483" w:rsidP="008E0483">
      <w:pPr>
        <w:jc w:val="both"/>
        <w:rPr>
          <w:b/>
          <w:bCs/>
          <w:color w:val="FF0000"/>
        </w:rPr>
      </w:pPr>
    </w:p>
    <w:p w14:paraId="2B6BCB8C" w14:textId="616C94D2" w:rsidR="008E0483" w:rsidRDefault="008E0483" w:rsidP="008E0483">
      <w:pPr>
        <w:jc w:val="both"/>
        <w:rPr>
          <w:b/>
          <w:bCs/>
          <w:color w:val="FF0000"/>
        </w:rPr>
      </w:pPr>
    </w:p>
    <w:p w14:paraId="1D9629C3" w14:textId="24CCDFC7" w:rsidR="008E0483" w:rsidRDefault="008E0483" w:rsidP="008E0483">
      <w:pPr>
        <w:jc w:val="both"/>
        <w:rPr>
          <w:b/>
          <w:bCs/>
          <w:color w:val="FF0000"/>
        </w:rPr>
      </w:pPr>
    </w:p>
    <w:p w14:paraId="62B1A923" w14:textId="54B2875E" w:rsidR="008E0483" w:rsidRDefault="008E0483" w:rsidP="008E0483">
      <w:pPr>
        <w:jc w:val="both"/>
        <w:rPr>
          <w:b/>
          <w:bCs/>
          <w:color w:val="FF0000"/>
        </w:rPr>
      </w:pPr>
    </w:p>
    <w:p w14:paraId="60001151" w14:textId="7DA5270A" w:rsidR="008E0483" w:rsidRDefault="008E0483" w:rsidP="008E0483">
      <w:pPr>
        <w:jc w:val="both"/>
        <w:rPr>
          <w:b/>
          <w:bCs/>
          <w:color w:val="FF0000"/>
        </w:rPr>
      </w:pPr>
    </w:p>
    <w:p w14:paraId="43D7A9F0" w14:textId="569AA8A9" w:rsidR="008E0483" w:rsidRDefault="008E0483" w:rsidP="008E0483">
      <w:pPr>
        <w:jc w:val="both"/>
        <w:rPr>
          <w:b/>
          <w:bCs/>
          <w:color w:val="FF0000"/>
        </w:rPr>
      </w:pPr>
    </w:p>
    <w:p w14:paraId="4BA99614" w14:textId="28E41EFF" w:rsidR="008E0483" w:rsidRDefault="008E0483" w:rsidP="008E0483">
      <w:pPr>
        <w:jc w:val="both"/>
        <w:rPr>
          <w:b/>
          <w:bCs/>
          <w:color w:val="FF0000"/>
        </w:rPr>
      </w:pPr>
    </w:p>
    <w:p w14:paraId="5D8F635E" w14:textId="3B1A507E" w:rsidR="0063768F" w:rsidRDefault="00BD30F0" w:rsidP="008E0483">
      <w:pPr>
        <w:jc w:val="both"/>
        <w:rPr>
          <w:b/>
          <w:bCs/>
          <w:color w:val="FF0000"/>
        </w:rPr>
      </w:pPr>
      <w:r w:rsidRPr="00BD30F0">
        <w:rPr>
          <w:b/>
          <w:bCs/>
          <w:color w:val="FF0000"/>
        </w:rPr>
        <w:lastRenderedPageBreak/>
        <w:t>Plus le put down and in</w:t>
      </w:r>
      <w:r>
        <w:rPr>
          <w:b/>
          <w:bCs/>
          <w:color w:val="FF0000"/>
        </w:rPr>
        <w:t xml:space="preserve"> que l’investisseurs vend</w:t>
      </w:r>
      <w:r w:rsidRPr="00BD30F0">
        <w:rPr>
          <w:b/>
          <w:bCs/>
          <w:color w:val="FF0000"/>
        </w:rPr>
        <w:t xml:space="preserve"> est élevé</w:t>
      </w:r>
      <w:r>
        <w:rPr>
          <w:b/>
          <w:bCs/>
          <w:color w:val="FF0000"/>
        </w:rPr>
        <w:t>, plus il pourra financer l’achat de ses binaire, plus il pourra donc acheter des binaires donnant des coupons élevés et inversement</w:t>
      </w:r>
    </w:p>
    <w:p w14:paraId="74E8D341" w14:textId="65E3BBA2" w:rsidR="0063768F" w:rsidRDefault="0063768F" w:rsidP="008E0483">
      <w:pPr>
        <w:jc w:val="both"/>
        <w:rPr>
          <w:b/>
          <w:bCs/>
          <w:color w:val="FF0000"/>
        </w:rPr>
      </w:pPr>
      <w:r>
        <w:rPr>
          <w:b/>
          <w:bCs/>
          <w:color w:val="FF0000"/>
        </w:rPr>
        <w:t>Effet mémoire :</w:t>
      </w:r>
    </w:p>
    <w:p w14:paraId="5511FC21" w14:textId="36B5C4D6" w:rsidR="0063768F" w:rsidRDefault="0063768F" w:rsidP="0063768F">
      <w:pPr>
        <w:numPr>
          <w:ilvl w:val="0"/>
          <w:numId w:val="1"/>
        </w:numPr>
        <w:jc w:val="both"/>
        <w:rPr>
          <w:b/>
          <w:bCs/>
          <w:color w:val="FF0000"/>
        </w:rPr>
      </w:pPr>
      <w:r>
        <w:rPr>
          <w:b/>
          <w:bCs/>
          <w:color w:val="FF0000"/>
        </w:rPr>
        <w:t>Si on rate le coupon de l’année 1, on le récupère en année 2 en + de celui de l’année 2 donc on récupère 2 coupons, année 3, 3 coupons, …si l’action est au-dessus de son niveau initial</w:t>
      </w:r>
    </w:p>
    <w:p w14:paraId="2C77444A" w14:textId="77777777" w:rsidR="00B81343" w:rsidRDefault="0063768F" w:rsidP="008E0483">
      <w:pPr>
        <w:numPr>
          <w:ilvl w:val="0"/>
          <w:numId w:val="1"/>
        </w:numPr>
        <w:jc w:val="both"/>
        <w:rPr>
          <w:b/>
          <w:bCs/>
          <w:color w:val="FF0000"/>
        </w:rPr>
      </w:pPr>
      <w:r>
        <w:rPr>
          <w:b/>
          <w:bCs/>
          <w:color w:val="FF0000"/>
        </w:rPr>
        <w:t xml:space="preserve">Dès que l’action est </w:t>
      </w:r>
      <w:proofErr w:type="spellStart"/>
      <w:r>
        <w:rPr>
          <w:b/>
          <w:bCs/>
          <w:color w:val="FF0000"/>
        </w:rPr>
        <w:t>au dessus</w:t>
      </w:r>
      <w:proofErr w:type="spellEnd"/>
      <w:r>
        <w:rPr>
          <w:b/>
          <w:bCs/>
          <w:color w:val="FF0000"/>
        </w:rPr>
        <w:t xml:space="preserve"> de son niveau initial a date d’observation, on récupère les coupons des n années et le principal, sinon a maturité soit on perd soit on se fait rembourser </w:t>
      </w:r>
      <w:proofErr w:type="spellStart"/>
      <w:r>
        <w:rPr>
          <w:b/>
          <w:bCs/>
          <w:color w:val="FF0000"/>
        </w:rPr>
        <w:t>a</w:t>
      </w:r>
      <w:proofErr w:type="spellEnd"/>
      <w:r>
        <w:rPr>
          <w:b/>
          <w:bCs/>
          <w:color w:val="FF0000"/>
        </w:rPr>
        <w:t xml:space="preserve"> hauteur du nominal selon </w:t>
      </w:r>
      <w:r w:rsidR="00B81343">
        <w:rPr>
          <w:b/>
          <w:bCs/>
          <w:color w:val="FF0000"/>
        </w:rPr>
        <w:t xml:space="preserve">si &lt;70% ou non ici </w:t>
      </w:r>
    </w:p>
    <w:p w14:paraId="156988E6" w14:textId="03E2BCF2" w:rsidR="0063768F" w:rsidRPr="00B81343" w:rsidRDefault="0063768F" w:rsidP="00B81343">
      <w:pPr>
        <w:jc w:val="both"/>
        <w:rPr>
          <w:b/>
          <w:bCs/>
          <w:color w:val="FF0000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11311F67" wp14:editId="22FBA664">
            <wp:simplePos x="0" y="0"/>
            <wp:positionH relativeFrom="margin">
              <wp:posOffset>-60514</wp:posOffset>
            </wp:positionH>
            <wp:positionV relativeFrom="paragraph">
              <wp:posOffset>420049</wp:posOffset>
            </wp:positionV>
            <wp:extent cx="5759450" cy="2174875"/>
            <wp:effectExtent l="0" t="0" r="0" b="0"/>
            <wp:wrapTight wrapText="bothSides">
              <wp:wrapPolygon edited="0">
                <wp:start x="0" y="0"/>
                <wp:lineTo x="0" y="21379"/>
                <wp:lineTo x="21505" y="21379"/>
                <wp:lineTo x="21505" y="0"/>
                <wp:lineTo x="0" y="0"/>
              </wp:wrapPolygon>
            </wp:wrapTight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D514DC" w14:textId="6BDD8FF2" w:rsidR="00BD30F0" w:rsidRPr="001158BC" w:rsidRDefault="001158BC" w:rsidP="00B81343">
      <w:pPr>
        <w:jc w:val="center"/>
        <w:rPr>
          <w:b/>
          <w:bCs/>
          <w:color w:val="FF0000"/>
          <w:lang w:val="en-GB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4E8AB160" wp14:editId="5C500625">
            <wp:simplePos x="0" y="0"/>
            <wp:positionH relativeFrom="margin">
              <wp:align>right</wp:align>
            </wp:positionH>
            <wp:positionV relativeFrom="paragraph">
              <wp:posOffset>2573223</wp:posOffset>
            </wp:positionV>
            <wp:extent cx="5759450" cy="2449195"/>
            <wp:effectExtent l="0" t="0" r="0" b="8255"/>
            <wp:wrapTight wrapText="bothSides">
              <wp:wrapPolygon edited="0">
                <wp:start x="0" y="0"/>
                <wp:lineTo x="0" y="21505"/>
                <wp:lineTo x="21505" y="21505"/>
                <wp:lineTo x="21505" y="0"/>
                <wp:lineTo x="0" y="0"/>
              </wp:wrapPolygon>
            </wp:wrapTight>
            <wp:docPr id="11" name="Image 1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exte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58BC">
        <w:rPr>
          <w:b/>
          <w:bCs/>
          <w:color w:val="FF0000"/>
          <w:lang w:val="en-GB"/>
        </w:rPr>
        <w:t>PHOENIX AUTOCALL</w:t>
      </w:r>
    </w:p>
    <w:p w14:paraId="62AF3E1B" w14:textId="77777777" w:rsidR="001158BC" w:rsidRDefault="001158BC" w:rsidP="001158BC">
      <w:pPr>
        <w:numPr>
          <w:ilvl w:val="0"/>
          <w:numId w:val="1"/>
        </w:numPr>
        <w:jc w:val="both"/>
        <w:rPr>
          <w:b/>
          <w:bCs/>
          <w:color w:val="FF0000"/>
        </w:rPr>
      </w:pPr>
      <w:r w:rsidRPr="001158BC">
        <w:rPr>
          <w:b/>
          <w:bCs/>
          <w:color w:val="FF0000"/>
        </w:rPr>
        <w:t>Dan</w:t>
      </w:r>
      <w:r>
        <w:rPr>
          <w:b/>
          <w:bCs/>
          <w:color w:val="FF0000"/>
        </w:rPr>
        <w:t>s</w:t>
      </w:r>
      <w:r w:rsidRPr="001158BC">
        <w:rPr>
          <w:b/>
          <w:bCs/>
          <w:color w:val="FF0000"/>
        </w:rPr>
        <w:t xml:space="preserve"> l’</w:t>
      </w:r>
      <w:proofErr w:type="spellStart"/>
      <w:r w:rsidRPr="001158BC">
        <w:rPr>
          <w:b/>
          <w:bCs/>
          <w:color w:val="FF0000"/>
        </w:rPr>
        <w:t>athena</w:t>
      </w:r>
      <w:proofErr w:type="spellEnd"/>
      <w:r w:rsidRPr="001158BC">
        <w:rPr>
          <w:b/>
          <w:bCs/>
          <w:color w:val="FF0000"/>
        </w:rPr>
        <w:t xml:space="preserve"> la barrière d</w:t>
      </w:r>
      <w:r>
        <w:rPr>
          <w:b/>
          <w:bCs/>
          <w:color w:val="FF0000"/>
        </w:rPr>
        <w:t xml:space="preserve">e coupon est égale à la </w:t>
      </w:r>
      <w:proofErr w:type="spellStart"/>
      <w:r>
        <w:rPr>
          <w:b/>
          <w:bCs/>
          <w:color w:val="FF0000"/>
        </w:rPr>
        <w:t>barriere</w:t>
      </w:r>
      <w:proofErr w:type="spellEnd"/>
      <w:r>
        <w:rPr>
          <w:b/>
          <w:bCs/>
          <w:color w:val="FF0000"/>
        </w:rPr>
        <w:t xml:space="preserve"> de remboursement anticipe (on ne reçoit le coupon que si on est remboursé du coup</w:t>
      </w:r>
    </w:p>
    <w:p w14:paraId="1D7AB68C" w14:textId="7B34E3E4" w:rsidR="001158BC" w:rsidRDefault="001158BC" w:rsidP="001158BC">
      <w:pPr>
        <w:numPr>
          <w:ilvl w:val="0"/>
          <w:numId w:val="1"/>
        </w:numPr>
        <w:jc w:val="both"/>
        <w:rPr>
          <w:b/>
          <w:bCs/>
          <w:color w:val="FF0000"/>
        </w:rPr>
      </w:pPr>
      <w:r w:rsidRPr="001158BC">
        <w:rPr>
          <w:b/>
          <w:bCs/>
          <w:color w:val="FF0000"/>
        </w:rPr>
        <w:t>Dan</w:t>
      </w:r>
      <w:r>
        <w:rPr>
          <w:b/>
          <w:bCs/>
          <w:color w:val="FF0000"/>
        </w:rPr>
        <w:t>s</w:t>
      </w:r>
      <w:r w:rsidRPr="001158BC">
        <w:rPr>
          <w:b/>
          <w:bCs/>
          <w:color w:val="FF0000"/>
        </w:rPr>
        <w:t xml:space="preserve"> </w:t>
      </w:r>
      <w:r w:rsidR="00555270">
        <w:rPr>
          <w:b/>
          <w:bCs/>
          <w:color w:val="FF0000"/>
        </w:rPr>
        <w:t xml:space="preserve">le </w:t>
      </w:r>
      <w:proofErr w:type="spellStart"/>
      <w:r w:rsidR="00555270">
        <w:rPr>
          <w:b/>
          <w:bCs/>
          <w:color w:val="FF0000"/>
        </w:rPr>
        <w:t>phoenix</w:t>
      </w:r>
      <w:proofErr w:type="spellEnd"/>
      <w:r w:rsidRPr="001158BC">
        <w:rPr>
          <w:b/>
          <w:bCs/>
          <w:color w:val="FF0000"/>
        </w:rPr>
        <w:t xml:space="preserve"> la barrière de coupon est plus faible à la </w:t>
      </w:r>
      <w:proofErr w:type="spellStart"/>
      <w:r w:rsidRPr="001158BC">
        <w:rPr>
          <w:b/>
          <w:bCs/>
          <w:color w:val="FF0000"/>
        </w:rPr>
        <w:t>barriere</w:t>
      </w:r>
      <w:proofErr w:type="spellEnd"/>
      <w:r w:rsidRPr="001158BC">
        <w:rPr>
          <w:b/>
          <w:bCs/>
          <w:color w:val="FF0000"/>
        </w:rPr>
        <w:t xml:space="preserve"> de remboursement anticipe</w:t>
      </w:r>
    </w:p>
    <w:p w14:paraId="036C18F6" w14:textId="14F02F05" w:rsidR="0063768F" w:rsidRDefault="0063768F" w:rsidP="0063768F">
      <w:pPr>
        <w:jc w:val="both"/>
        <w:rPr>
          <w:b/>
          <w:bCs/>
          <w:color w:val="FF0000"/>
        </w:rPr>
      </w:pPr>
      <w:r>
        <w:rPr>
          <w:b/>
          <w:bCs/>
          <w:color w:val="FF0000"/>
        </w:rPr>
        <w:t>Différents produits :</w:t>
      </w:r>
    </w:p>
    <w:p w14:paraId="555FC2D8" w14:textId="77777777" w:rsidR="0063768F" w:rsidRDefault="0063768F" w:rsidP="0063768F">
      <w:pPr>
        <w:numPr>
          <w:ilvl w:val="0"/>
          <w:numId w:val="1"/>
        </w:numPr>
        <w:jc w:val="both"/>
        <w:rPr>
          <w:b/>
          <w:bCs/>
          <w:color w:val="FF0000"/>
        </w:rPr>
      </w:pPr>
      <w:r>
        <w:rPr>
          <w:b/>
          <w:bCs/>
          <w:color w:val="FF0000"/>
        </w:rPr>
        <w:t xml:space="preserve">Actif traditionnelles : actions, obligations, </w:t>
      </w:r>
      <w:proofErr w:type="spellStart"/>
      <w:r>
        <w:rPr>
          <w:b/>
          <w:bCs/>
          <w:color w:val="FF0000"/>
        </w:rPr>
        <w:t>commodities</w:t>
      </w:r>
      <w:proofErr w:type="spellEnd"/>
      <w:r>
        <w:rPr>
          <w:b/>
          <w:bCs/>
          <w:color w:val="FF0000"/>
        </w:rPr>
        <w:t xml:space="preserve"> </w:t>
      </w:r>
    </w:p>
    <w:p w14:paraId="352BBAE9" w14:textId="77777777" w:rsidR="0063768F" w:rsidRDefault="0063768F" w:rsidP="0063768F">
      <w:pPr>
        <w:numPr>
          <w:ilvl w:val="0"/>
          <w:numId w:val="1"/>
        </w:numPr>
        <w:jc w:val="both"/>
        <w:rPr>
          <w:b/>
          <w:bCs/>
          <w:color w:val="FF0000"/>
        </w:rPr>
      </w:pPr>
      <w:r w:rsidRPr="0063768F">
        <w:rPr>
          <w:b/>
          <w:bCs/>
          <w:color w:val="FF0000"/>
        </w:rPr>
        <w:t>Dérivés : contrat avec des sous-jacents actifs traditionnels</w:t>
      </w:r>
    </w:p>
    <w:p w14:paraId="3FC8D9C0" w14:textId="39B378BD" w:rsidR="0063768F" w:rsidRPr="0063768F" w:rsidRDefault="0063768F" w:rsidP="0063768F">
      <w:pPr>
        <w:numPr>
          <w:ilvl w:val="0"/>
          <w:numId w:val="1"/>
        </w:numPr>
        <w:jc w:val="both"/>
        <w:rPr>
          <w:b/>
          <w:bCs/>
          <w:color w:val="FF0000"/>
        </w:rPr>
      </w:pPr>
      <w:r w:rsidRPr="0063768F">
        <w:rPr>
          <w:b/>
          <w:bCs/>
          <w:color w:val="FF0000"/>
        </w:rPr>
        <w:lastRenderedPageBreak/>
        <w:t xml:space="preserve">Produit structurés : sorte de package entre une partie obligataire et une partie de plusieurs produits dérivés </w:t>
      </w:r>
    </w:p>
    <w:p w14:paraId="05ECAC5D" w14:textId="77777777" w:rsidR="008E0483" w:rsidRPr="001158BC" w:rsidRDefault="008E0483" w:rsidP="008E0483">
      <w:pPr>
        <w:jc w:val="both"/>
        <w:rPr>
          <w:b/>
          <w:bCs/>
          <w:color w:val="FF0000"/>
        </w:rPr>
      </w:pPr>
    </w:p>
    <w:p w14:paraId="1498B0B2" w14:textId="521F7FD3" w:rsidR="0059515B" w:rsidRPr="001158BC" w:rsidRDefault="0059515B" w:rsidP="0059515B">
      <w:pPr>
        <w:ind w:left="360"/>
        <w:jc w:val="center"/>
        <w:rPr>
          <w:b/>
          <w:bCs/>
          <w:color w:val="FF0000"/>
        </w:rPr>
      </w:pPr>
    </w:p>
    <w:p w14:paraId="061EEA81" w14:textId="6B170E4F" w:rsidR="0059515B" w:rsidRPr="001158BC" w:rsidRDefault="0059515B" w:rsidP="0059515B">
      <w:pPr>
        <w:ind w:left="360"/>
        <w:jc w:val="center"/>
        <w:rPr>
          <w:b/>
          <w:bCs/>
          <w:color w:val="FF0000"/>
        </w:rPr>
      </w:pPr>
    </w:p>
    <w:p w14:paraId="6E8CD66C" w14:textId="2C0AD277" w:rsidR="0059515B" w:rsidRPr="001158BC" w:rsidRDefault="0059515B" w:rsidP="0059515B">
      <w:pPr>
        <w:ind w:left="360"/>
        <w:jc w:val="center"/>
        <w:rPr>
          <w:b/>
          <w:bCs/>
          <w:color w:val="FF0000"/>
        </w:rPr>
      </w:pPr>
    </w:p>
    <w:p w14:paraId="3638E1FE" w14:textId="3F42A10B" w:rsidR="0059515B" w:rsidRPr="001158BC" w:rsidRDefault="0059515B" w:rsidP="0059515B">
      <w:pPr>
        <w:ind w:left="360"/>
        <w:jc w:val="center"/>
        <w:rPr>
          <w:b/>
          <w:bCs/>
          <w:color w:val="FF0000"/>
        </w:rPr>
      </w:pPr>
    </w:p>
    <w:p w14:paraId="7A28FFAE" w14:textId="11E5AA81" w:rsidR="0059515B" w:rsidRPr="001158BC" w:rsidRDefault="0059515B" w:rsidP="0059515B">
      <w:pPr>
        <w:ind w:left="360"/>
        <w:jc w:val="center"/>
        <w:rPr>
          <w:b/>
          <w:bCs/>
          <w:color w:val="FF0000"/>
        </w:rPr>
      </w:pPr>
    </w:p>
    <w:p w14:paraId="32CAC6BE" w14:textId="691951D4" w:rsidR="0059515B" w:rsidRPr="001158BC" w:rsidRDefault="0059515B" w:rsidP="0059515B">
      <w:pPr>
        <w:ind w:left="360"/>
        <w:jc w:val="center"/>
        <w:rPr>
          <w:b/>
          <w:bCs/>
          <w:color w:val="FF0000"/>
        </w:rPr>
      </w:pPr>
    </w:p>
    <w:p w14:paraId="6B24CB6E" w14:textId="7EF1681A" w:rsidR="0059515B" w:rsidRPr="001158BC" w:rsidRDefault="0059515B" w:rsidP="0059515B">
      <w:pPr>
        <w:ind w:left="360"/>
        <w:jc w:val="center"/>
        <w:rPr>
          <w:b/>
          <w:bCs/>
          <w:color w:val="FF0000"/>
        </w:rPr>
      </w:pPr>
    </w:p>
    <w:p w14:paraId="0F841F04" w14:textId="5FFB9415" w:rsidR="0059515B" w:rsidRPr="001158BC" w:rsidRDefault="0059515B" w:rsidP="0059515B">
      <w:pPr>
        <w:ind w:left="360"/>
        <w:jc w:val="center"/>
        <w:rPr>
          <w:b/>
          <w:bCs/>
          <w:color w:val="FF0000"/>
        </w:rPr>
      </w:pPr>
    </w:p>
    <w:p w14:paraId="45595333" w14:textId="6C685046" w:rsidR="0059515B" w:rsidRPr="001158BC" w:rsidRDefault="0059515B" w:rsidP="0059515B">
      <w:pPr>
        <w:ind w:left="360"/>
        <w:jc w:val="center"/>
        <w:rPr>
          <w:b/>
          <w:bCs/>
          <w:color w:val="FF0000"/>
        </w:rPr>
      </w:pPr>
    </w:p>
    <w:p w14:paraId="4D6DA70C" w14:textId="46869945" w:rsidR="0059515B" w:rsidRPr="001158BC" w:rsidRDefault="0059515B" w:rsidP="0059515B">
      <w:pPr>
        <w:ind w:left="360"/>
        <w:jc w:val="center"/>
        <w:rPr>
          <w:b/>
          <w:bCs/>
          <w:color w:val="FF0000"/>
        </w:rPr>
      </w:pPr>
    </w:p>
    <w:p w14:paraId="734E7021" w14:textId="003EA0CF" w:rsidR="0059515B" w:rsidRPr="001158BC" w:rsidRDefault="0059515B" w:rsidP="0059515B">
      <w:pPr>
        <w:ind w:left="360"/>
        <w:jc w:val="center"/>
        <w:rPr>
          <w:b/>
          <w:bCs/>
          <w:color w:val="FF0000"/>
        </w:rPr>
      </w:pPr>
    </w:p>
    <w:p w14:paraId="1A3E6C53" w14:textId="71D94428" w:rsidR="0059515B" w:rsidRPr="001158BC" w:rsidRDefault="0059515B" w:rsidP="0059515B">
      <w:pPr>
        <w:ind w:left="360"/>
        <w:jc w:val="center"/>
        <w:rPr>
          <w:b/>
          <w:bCs/>
          <w:color w:val="FF0000"/>
        </w:rPr>
      </w:pPr>
    </w:p>
    <w:p w14:paraId="76876F02" w14:textId="61A226BC" w:rsidR="0059515B" w:rsidRPr="001158BC" w:rsidRDefault="0059515B" w:rsidP="0059515B">
      <w:pPr>
        <w:ind w:left="360"/>
        <w:jc w:val="center"/>
        <w:rPr>
          <w:b/>
          <w:bCs/>
          <w:color w:val="FF0000"/>
        </w:rPr>
      </w:pPr>
    </w:p>
    <w:sectPr w:rsidR="0059515B" w:rsidRPr="001158BC" w:rsidSect="000E5FD9">
      <w:pgSz w:w="11904" w:h="16838" w:code="9"/>
      <w:pgMar w:top="1417" w:right="1417" w:bottom="1417" w:left="1417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A142E"/>
    <w:multiLevelType w:val="hybridMultilevel"/>
    <w:tmpl w:val="1DFA8986"/>
    <w:lvl w:ilvl="0" w:tplc="D760297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447FF"/>
    <w:multiLevelType w:val="hybridMultilevel"/>
    <w:tmpl w:val="828A9104"/>
    <w:lvl w:ilvl="0" w:tplc="B8C2660E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1392460">
    <w:abstractNumId w:val="0"/>
  </w:num>
  <w:num w:numId="2" w16cid:durableId="826045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EBF"/>
    <w:rsid w:val="000E0BC9"/>
    <w:rsid w:val="000E5FD9"/>
    <w:rsid w:val="001158BC"/>
    <w:rsid w:val="001A1F50"/>
    <w:rsid w:val="003E19F8"/>
    <w:rsid w:val="004370E3"/>
    <w:rsid w:val="00555270"/>
    <w:rsid w:val="0056798E"/>
    <w:rsid w:val="0059515B"/>
    <w:rsid w:val="005F73DF"/>
    <w:rsid w:val="0063768F"/>
    <w:rsid w:val="00800A4C"/>
    <w:rsid w:val="00840496"/>
    <w:rsid w:val="008B5EBF"/>
    <w:rsid w:val="008B7D1F"/>
    <w:rsid w:val="008E0483"/>
    <w:rsid w:val="00915EF6"/>
    <w:rsid w:val="00941611"/>
    <w:rsid w:val="00A45C00"/>
    <w:rsid w:val="00B36F9F"/>
    <w:rsid w:val="00B81343"/>
    <w:rsid w:val="00BC47BC"/>
    <w:rsid w:val="00BD30F0"/>
    <w:rsid w:val="00C60800"/>
    <w:rsid w:val="00DF0A15"/>
    <w:rsid w:val="00E229EF"/>
    <w:rsid w:val="00E3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A536D"/>
  <w15:chartTrackingRefBased/>
  <w15:docId w15:val="{393B1F6A-7C26-4A9D-9B64-2D37921B0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5</Pages>
  <Words>254</Words>
  <Characters>1398</Characters>
  <Application>Microsoft Office Word</Application>
  <DocSecurity>4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Geffard</dc:creator>
  <cp:keywords/>
  <dc:description/>
  <cp:lastModifiedBy>Christian Buciulica</cp:lastModifiedBy>
  <cp:revision>2</cp:revision>
  <dcterms:created xsi:type="dcterms:W3CDTF">2022-04-19T14:01:00Z</dcterms:created>
  <dcterms:modified xsi:type="dcterms:W3CDTF">2022-04-19T14:01:00Z</dcterms:modified>
</cp:coreProperties>
</file>