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8"/>
          <w:sz w:val="23"/>
        </w:rPr>
        <w:t>Prof. Dhafer SAIDANE</w:t>
        <w:br/>
      </w:r>
      <w:r>
        <w:t>Professeur des Universités / Full Professor of Finance — Docteur en Économie, HDR (Université Paris 1 Panthéon-Sorbonne)</w:t>
        <w:br/>
        <w:t>Directeur du Programme MSc Corporate Financial Management (Campus de Lille)</w:t>
        <w:br/>
        <w:t>SKEMA Business School — Avenue Willy Brandt, 59777 Lille, France</w:t>
        <w:br/>
        <w:t>Email : dhafer.saidane@skema.edu</w:t>
      </w:r>
    </w:p>
    <w:p>
      <w:pPr>
        <w:spacing w:after="240"/>
        <w:jc w:val="right"/>
      </w:pPr>
      <w:r>
        <w:t>Lille, le 19 octobre 2026</w:t>
      </w:r>
    </w:p>
    <w:p>
      <w:pPr>
        <w:spacing w:after="200"/>
      </w:pPr>
      <w:r>
        <w:rPr>
          <w:b/>
        </w:rPr>
        <w:t>Objet : Lettre de recommandation pour M. Calvin MINANG — Front Office (Sales &amp; Trading FX / Global Markets)</w:t>
      </w:r>
    </w:p>
    <w:p>
      <w:pPr>
        <w:spacing w:after="160"/>
      </w:pPr>
      <w:r>
        <w:t>Madame, Monsieur,</w:t>
      </w:r>
    </w:p>
    <w:p>
      <w:pPr>
        <w:spacing w:after="140" w:line="269" w:lineRule="auto"/>
        <w:jc w:val="both"/>
      </w:pPr>
      <w:r>
        <w:t>En ma qualité de Professeur de Finance (Docteur en Économie, Habilité à Diriger des Recherches de l’Université Paris 1 Panthéon-Sorbonne) et de Directeur du programme MSc Corporate Financial Management à SKEMA Business School (Campus de Lille), j’ai le plaisir de recommander très chaleureusement Monsieur Calvin Minang pour un poste en Front Office (Sales &amp; Trading FX, Produits Dérivés ou Market Risk).</w:t>
      </w:r>
    </w:p>
    <w:p>
      <w:pPr>
        <w:spacing w:after="140" w:line="269" w:lineRule="auto"/>
        <w:jc w:val="both"/>
      </w:pPr>
      <w:r>
        <w:t>J’ai eu l’opportunité d’enseigner à Calvin dans le cadre du cours fondamental « Money, Banking and Financial Markets » ainsi que lors du séminaire « Fundamentals of Banking, Financial &amp; Extra-Financial Risks », et je collabore étroitement avec lui dans le cadre de son mandat de Délégué élu de la promotion MSc. Issu de classe préparatoire économique et commerciale (IPESUP Paris) et suivant le double cursus sélectif Programme Grande École (M2) et MSc Corporate Financial Management, Calvin figure parmi les éléments les plus brillants, rigoureux et passionnés par les marchés financiers de notre cohorte.</w:t>
      </w:r>
    </w:p>
    <w:p>
      <w:pPr>
        <w:spacing w:after="140" w:line="269" w:lineRule="auto"/>
        <w:jc w:val="both"/>
      </w:pPr>
      <w:r>
        <w:t>Ce qui distingue immédiatement Calvin lors des séances et des travaux pratiques est sa maturité de praticien de salle des marchés. Sur l’ensemble des thématiques de mon cours — marché des changes (FX spot, forwards, swaps), marché monétaire et opérations de repo, pricing obligataire (duration, convexité), futures (cost-of-carry) ainsi que pricing d’options (Black-Scholes, Grecques, stratégies dynamiques de volatilité et produits structurés) — il fait preuve d’une intuition quantitative remarquable. Il sait relier instantanément les décisions des banques centrales, les flux macroéconomiques et les contraintes prudentielles (Bâle III, liquidité) aux problématiques concrètes de cotation et de couverture d’un desk FX et dérivés. Sa curiosité intellectuelle va bien au-delà des attendus académiques, tant dans son avance personnelle sur les ouvrages de référence du cours que dans sa réflexion de recherche sur l’application de l’intelligence artificielle à la gestion de portefeuille FX et à la stabilité bancaire.</w:t>
      </w:r>
    </w:p>
    <w:p>
      <w:pPr>
        <w:spacing w:after="140" w:line="269" w:lineRule="auto"/>
        <w:jc w:val="both"/>
      </w:pPr>
      <w:r>
        <w:t>Cette solidité conceptuelle s’appuie sur de réelles compétences opérationnelles. Fort d’une première expérience chez BPCE Assurances à Paris en tant qu’Analyste Reporting Multi-Actifs (suivi quotidien des devises majeures FX, courbes de taux et swaps sous Bloomberg BQL, indices et spreads, automatisation VBA), Calvin a développé de manière autonome trois outils quantitatifs particulièrement aboutis : un terminal cross-asset de suivi de marché et de régimes Risk-On/Risk-Off (CalvinX Market Terminal), un moteur de stress-test macroéconomique et géopolitique en Python/SQL et Machine Learning (ShockLab), ainsi qu’un pricer d’options et de Grecques modélisant les chocs de convexité (short-gamma). Sa préparation parallèle aux certifications FRM (GARP) et AMF confirme sa capacité à être immédiatement opérationnel sur un desk.</w:t>
      </w:r>
    </w:p>
    <w:p>
      <w:pPr>
        <w:spacing w:after="140" w:line="269" w:lineRule="auto"/>
        <w:jc w:val="both"/>
      </w:pPr>
      <w:r>
        <w:t>Enfin, sur le plan humain et relationnel, Calvin réunit toutes les qualités indispensables en Front Office. Élu Délégué de notre promotion internationale de Master 2, il fait preuve d’un leadership naturel, d’un grand sens des responsabilités, d’une communication claire et impactante (en français comme en anglais) et d’un excellent sang-froid.</w:t>
      </w:r>
    </w:p>
    <w:p>
      <w:pPr>
        <w:spacing w:after="140" w:line="269" w:lineRule="auto"/>
        <w:jc w:val="both"/>
      </w:pPr>
      <w:r>
        <w:t>Je recommande donc Monsieur Calvin Minang sans la moindre réserve pour intégrer vos équipes Front Office en Sales &amp; Trading. Je reste à votre entière disposition pour tout renseignement complémentaire.</w:t>
      </w:r>
    </w:p>
    <w:p>
      <w:pPr>
        <w:spacing w:before="200"/>
      </w:pPr>
      <w:r>
        <w:t>Je vous prie d’agréer, Madame, Monsieur, l’expression de mes salutations distinguées.</w:t>
        <w:br/>
        <w:br/>
        <w:br/>
      </w:r>
      <w:r>
        <w:rPr>
          <w:b/>
        </w:rPr>
        <w:t>Prof. Dhafer SAIDANE</w:t>
        <w:br/>
      </w:r>
      <w:r>
        <w:t>Professeur de Finance (Docteur en Économie, HDR Université Paris 1 Panthéon-Sorbonne)</w:t>
        <w:br/>
        <w:t>Directeur du Programme MSc Corporate Financial Management</w:t>
        <w:br/>
        <w:t>SKEMA Business School</w:t>
        <w:br/>
        <w:t>dhafer.saidane@skema.edu</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