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72A8B" w14:textId="4B4E1785" w:rsidR="00B329CF" w:rsidRPr="00730E39" w:rsidRDefault="00363B42" w:rsidP="00363B42">
      <w:pPr>
        <w:jc w:val="center"/>
      </w:pPr>
      <w:r w:rsidRPr="00730E39">
        <w:t xml:space="preserve">ENTRETIEN </w:t>
      </w:r>
    </w:p>
    <w:p w14:paraId="30A128A8" w14:textId="77777777" w:rsidR="00C37C65" w:rsidRPr="008569A3" w:rsidRDefault="00C37C65" w:rsidP="00363B42"/>
    <w:p w14:paraId="7955DF1D" w14:textId="77777777" w:rsidR="00646AE2" w:rsidRPr="00730E39" w:rsidRDefault="00646AE2" w:rsidP="00646AE2">
      <w:r w:rsidRPr="00730E39">
        <w:t xml:space="preserve">Voici d'autres exemples non mentionnés en vidéo que j'ai pu avoir pour devenir Sales </w:t>
      </w:r>
      <w:proofErr w:type="gramStart"/>
      <w:r w:rsidRPr="00730E39">
        <w:t>Trader:</w:t>
      </w:r>
      <w:proofErr w:type="gramEnd"/>
    </w:p>
    <w:p w14:paraId="6E5D5A3D" w14:textId="4D05AAAC" w:rsidR="00646AE2" w:rsidRPr="00367E8C" w:rsidRDefault="00646AE2" w:rsidP="00646AE2">
      <w:pPr>
        <w:rPr>
          <w:u w:val="single"/>
        </w:rPr>
      </w:pPr>
      <w:r w:rsidRPr="00367E8C">
        <w:rPr>
          <w:u w:val="single"/>
        </w:rPr>
        <w:t>- Vendez moi une action de votre choix. Pourquoi ce choix ?</w:t>
      </w:r>
    </w:p>
    <w:p w14:paraId="6D715B6D" w14:textId="247B051D" w:rsidR="00646AE2" w:rsidRDefault="008569A3" w:rsidP="00646AE2">
      <w:r w:rsidRPr="008569A3">
        <w:t>?</w:t>
      </w:r>
    </w:p>
    <w:p w14:paraId="1E7FDD9D" w14:textId="77777777" w:rsidR="00D86BBA" w:rsidRPr="008569A3" w:rsidRDefault="00D86BBA" w:rsidP="00646AE2"/>
    <w:p w14:paraId="0E5BB5FF" w14:textId="18370F6A" w:rsidR="00646AE2" w:rsidRDefault="00646AE2" w:rsidP="00646AE2">
      <w:pPr>
        <w:rPr>
          <w:u w:val="single"/>
        </w:rPr>
      </w:pPr>
      <w:r w:rsidRPr="00367E8C">
        <w:rPr>
          <w:u w:val="single"/>
        </w:rPr>
        <w:t xml:space="preserve">- Avec quels outils gérez-vous vos portefeuilles ? Sur quelles analyses sont basées vos prises de décisions ? </w:t>
      </w:r>
    </w:p>
    <w:p w14:paraId="1357217D" w14:textId="050136A5" w:rsidR="008569A3" w:rsidRDefault="008569A3" w:rsidP="00646AE2">
      <w:r w:rsidRPr="008569A3">
        <w:t>?</w:t>
      </w:r>
    </w:p>
    <w:p w14:paraId="1A9A1742" w14:textId="77777777" w:rsidR="00D86BBA" w:rsidRPr="008569A3" w:rsidRDefault="00D86BBA" w:rsidP="00646AE2"/>
    <w:p w14:paraId="6F61B766" w14:textId="2413BAD4" w:rsidR="00646AE2" w:rsidRDefault="00646AE2" w:rsidP="00646AE2">
      <w:pPr>
        <w:rPr>
          <w:u w:val="single"/>
        </w:rPr>
      </w:pPr>
      <w:r w:rsidRPr="00367E8C">
        <w:rPr>
          <w:u w:val="single"/>
        </w:rPr>
        <w:t xml:space="preserve">- Quelle est l’influence d’une baisse des taux directeur sur le marché </w:t>
      </w:r>
      <w:proofErr w:type="spellStart"/>
      <w:r w:rsidRPr="00367E8C">
        <w:rPr>
          <w:u w:val="single"/>
        </w:rPr>
        <w:t>equity</w:t>
      </w:r>
      <w:proofErr w:type="spellEnd"/>
      <w:r w:rsidRPr="00367E8C">
        <w:rPr>
          <w:u w:val="single"/>
        </w:rPr>
        <w:t xml:space="preserve"> ?</w:t>
      </w:r>
    </w:p>
    <w:p w14:paraId="23F32219" w14:textId="5F52BB8E" w:rsidR="008569A3" w:rsidRPr="00D86BBA" w:rsidRDefault="00F9332B" w:rsidP="00646AE2">
      <w:r w:rsidRPr="00D86BBA">
        <w:t xml:space="preserve">Valeur d’une action fondamentalement est la somme actualisée des flux (dividendes) futurs qu’elle va </w:t>
      </w:r>
      <w:proofErr w:type="gramStart"/>
      <w:r w:rsidRPr="00D86BBA">
        <w:t>versé</w:t>
      </w:r>
      <w:proofErr w:type="gramEnd"/>
      <w:r w:rsidRPr="00D86BBA">
        <w:t xml:space="preserve">. Donc si taux augmente, taux d’actualisation au dénominateur fait que la </w:t>
      </w:r>
      <w:proofErr w:type="spellStart"/>
      <w:r w:rsidRPr="00D86BBA">
        <w:t>valo</w:t>
      </w:r>
      <w:proofErr w:type="spellEnd"/>
      <w:r w:rsidRPr="00D86BBA">
        <w:t xml:space="preserve"> de notre action diminue. Donc entraine une baisse en théorie de la </w:t>
      </w:r>
      <w:proofErr w:type="spellStart"/>
      <w:r w:rsidRPr="00D86BBA">
        <w:t>valo</w:t>
      </w:r>
      <w:proofErr w:type="spellEnd"/>
      <w:r w:rsidRPr="00D86BBA">
        <w:t xml:space="preserve"> des actions. Peut aussi s’expliquer par le fait que puisque les taux montent, les </w:t>
      </w:r>
      <w:proofErr w:type="spellStart"/>
      <w:r w:rsidRPr="00D86BBA">
        <w:t>oblig</w:t>
      </w:r>
      <w:proofErr w:type="spellEnd"/>
      <w:r w:rsidRPr="00D86BBA">
        <w:t xml:space="preserve"> ont un regain d’intérêt auprès des investisseurs, donc investisseurs délaissent un peu plus l’</w:t>
      </w:r>
      <w:proofErr w:type="spellStart"/>
      <w:r w:rsidRPr="00D86BBA">
        <w:t>equity</w:t>
      </w:r>
      <w:proofErr w:type="spellEnd"/>
      <w:r w:rsidRPr="00D86BBA">
        <w:t xml:space="preserve"> que les </w:t>
      </w:r>
      <w:proofErr w:type="spellStart"/>
      <w:r w:rsidRPr="00D86BBA">
        <w:t>obligs</w:t>
      </w:r>
      <w:proofErr w:type="spellEnd"/>
      <w:r w:rsidRPr="00D86BBA">
        <w:t xml:space="preserve">, donc </w:t>
      </w:r>
      <w:proofErr w:type="gramStart"/>
      <w:r w:rsidRPr="00D86BBA">
        <w:t xml:space="preserve">les </w:t>
      </w:r>
      <w:proofErr w:type="spellStart"/>
      <w:r w:rsidRPr="00D86BBA">
        <w:t>valo</w:t>
      </w:r>
      <w:proofErr w:type="spellEnd"/>
      <w:proofErr w:type="gramEnd"/>
      <w:r w:rsidRPr="00D86BBA">
        <w:t xml:space="preserve"> des actions diminuent parce que moins de demande. </w:t>
      </w:r>
    </w:p>
    <w:p w14:paraId="03F22D80" w14:textId="45A58028" w:rsidR="008125FF" w:rsidRPr="00D86BBA" w:rsidRDefault="003C4578" w:rsidP="00646AE2">
      <w:r w:rsidRPr="00D86BBA">
        <w:t xml:space="preserve">En pratique, </w:t>
      </w:r>
      <w:r w:rsidR="00BB74BE" w:rsidRPr="00D86BBA">
        <w:t xml:space="preserve">ça dépend des entreprises. </w:t>
      </w:r>
    </w:p>
    <w:p w14:paraId="79326614" w14:textId="77777777" w:rsidR="00BB74BE" w:rsidRPr="00367E8C" w:rsidRDefault="00BB74BE" w:rsidP="00646AE2">
      <w:pPr>
        <w:rPr>
          <w:u w:val="single"/>
        </w:rPr>
      </w:pPr>
    </w:p>
    <w:p w14:paraId="12C5B400" w14:textId="416FCCB5" w:rsidR="00646AE2" w:rsidRDefault="00646AE2" w:rsidP="00646AE2">
      <w:pPr>
        <w:rPr>
          <w:u w:val="single"/>
        </w:rPr>
      </w:pPr>
      <w:r w:rsidRPr="00367E8C">
        <w:rPr>
          <w:u w:val="single"/>
        </w:rPr>
        <w:t>- Vous avez 1 million d’euros. Qu’en faites-vous ?</w:t>
      </w:r>
    </w:p>
    <w:p w14:paraId="790D1B5C" w14:textId="2686E8AD" w:rsidR="008569A3" w:rsidRPr="000C5664" w:rsidRDefault="0010229C" w:rsidP="00646AE2">
      <w:r w:rsidRPr="000C5664">
        <w:t>Investir sur différents supports</w:t>
      </w:r>
      <w:r w:rsidR="003513EB" w:rsidRPr="000C5664">
        <w:t xml:space="preserve"> (diversification)</w:t>
      </w:r>
      <w:r w:rsidRPr="000C5664">
        <w:t xml:space="preserve">. Une partie en </w:t>
      </w:r>
      <w:r w:rsidR="00461FC3" w:rsidRPr="000C5664">
        <w:t>obligation</w:t>
      </w:r>
      <w:r w:rsidRPr="000C5664">
        <w:t xml:space="preserve"> non </w:t>
      </w:r>
      <w:r w:rsidR="00461FC3" w:rsidRPr="000C5664">
        <w:t>risquées</w:t>
      </w:r>
      <w:r w:rsidRPr="000C5664">
        <w:t xml:space="preserve"> pour garantir un minimum le capital</w:t>
      </w:r>
      <w:r w:rsidR="00461FC3" w:rsidRPr="000C5664">
        <w:t xml:space="preserve"> et un certain rendement</w:t>
      </w:r>
      <w:r w:rsidRPr="000C5664">
        <w:t>. Le reste dans de l’</w:t>
      </w:r>
      <w:proofErr w:type="spellStart"/>
      <w:r w:rsidRPr="000C5664">
        <w:t>equity</w:t>
      </w:r>
      <w:proofErr w:type="spellEnd"/>
      <w:r w:rsidR="00461FC3" w:rsidRPr="000C5664">
        <w:t xml:space="preserve">, ETF, différents fonds etc. </w:t>
      </w:r>
      <w:proofErr w:type="spellStart"/>
      <w:r w:rsidR="00461FC3" w:rsidRPr="000C5664">
        <w:t>diversificaiton</w:t>
      </w:r>
      <w:proofErr w:type="spellEnd"/>
      <w:r w:rsidR="00461FC3" w:rsidRPr="000C5664">
        <w:t xml:space="preserve"> également. Poids qu’on met en </w:t>
      </w:r>
      <w:proofErr w:type="spellStart"/>
      <w:r w:rsidR="00461FC3" w:rsidRPr="000C5664">
        <w:t>oblig</w:t>
      </w:r>
      <w:proofErr w:type="spellEnd"/>
      <w:r w:rsidR="00461FC3" w:rsidRPr="000C5664">
        <w:t xml:space="preserve"> et </w:t>
      </w:r>
      <w:proofErr w:type="spellStart"/>
      <w:r w:rsidR="00461FC3" w:rsidRPr="000C5664">
        <w:t>equity</w:t>
      </w:r>
      <w:proofErr w:type="spellEnd"/>
      <w:r w:rsidR="00461FC3" w:rsidRPr="000C5664">
        <w:t xml:space="preserve"> dépend de notre aversion </w:t>
      </w:r>
      <w:r w:rsidR="002E25AD" w:rsidRPr="000C5664">
        <w:t xml:space="preserve">au risque </w:t>
      </w:r>
      <w:r w:rsidR="00461FC3" w:rsidRPr="000C5664">
        <w:t xml:space="preserve">également. </w:t>
      </w:r>
    </w:p>
    <w:p w14:paraId="2098F969" w14:textId="77777777" w:rsidR="00CE76B4" w:rsidRPr="000C5664" w:rsidRDefault="00CE76B4" w:rsidP="00646AE2"/>
    <w:p w14:paraId="459725DD" w14:textId="67EA1BC4" w:rsidR="00646AE2" w:rsidRPr="00367E8C" w:rsidRDefault="00646AE2" w:rsidP="00646AE2">
      <w:pPr>
        <w:rPr>
          <w:u w:val="single"/>
        </w:rPr>
      </w:pPr>
      <w:r w:rsidRPr="00367E8C">
        <w:rPr>
          <w:u w:val="single"/>
        </w:rPr>
        <w:t xml:space="preserve"> - Que sont les « </w:t>
      </w:r>
      <w:proofErr w:type="spellStart"/>
      <w:r w:rsidRPr="00367E8C">
        <w:rPr>
          <w:u w:val="single"/>
        </w:rPr>
        <w:t>greeks</w:t>
      </w:r>
      <w:proofErr w:type="spellEnd"/>
      <w:r w:rsidRPr="00367E8C">
        <w:rPr>
          <w:u w:val="single"/>
        </w:rPr>
        <w:t xml:space="preserve"> » ? Qu’</w:t>
      </w:r>
      <w:proofErr w:type="spellStart"/>
      <w:r w:rsidRPr="00367E8C">
        <w:rPr>
          <w:u w:val="single"/>
        </w:rPr>
        <w:t>est ce</w:t>
      </w:r>
      <w:proofErr w:type="spellEnd"/>
      <w:r w:rsidRPr="00367E8C">
        <w:rPr>
          <w:u w:val="single"/>
        </w:rPr>
        <w:t xml:space="preserve"> qu’ils représentent et à quoi servent-ils ?</w:t>
      </w:r>
    </w:p>
    <w:p w14:paraId="1B381F33" w14:textId="3DEA0CFA" w:rsidR="006B48E2" w:rsidRPr="008569A3" w:rsidRDefault="008569A3" w:rsidP="00646AE2">
      <w:r w:rsidRPr="008569A3">
        <w:t>CF autre fichier</w:t>
      </w:r>
    </w:p>
    <w:p w14:paraId="5700A3AB" w14:textId="77777777" w:rsidR="008569A3" w:rsidRPr="00367E8C" w:rsidRDefault="008569A3" w:rsidP="00646AE2">
      <w:pPr>
        <w:rPr>
          <w:u w:val="single"/>
        </w:rPr>
      </w:pPr>
    </w:p>
    <w:p w14:paraId="52945C29" w14:textId="3BB68CB0" w:rsidR="00646AE2" w:rsidRDefault="00646AE2" w:rsidP="00646AE2">
      <w:pPr>
        <w:rPr>
          <w:u w:val="single"/>
        </w:rPr>
      </w:pPr>
      <w:r w:rsidRPr="00367E8C">
        <w:rPr>
          <w:u w:val="single"/>
        </w:rPr>
        <w:t>- Qu’</w:t>
      </w:r>
      <w:proofErr w:type="spellStart"/>
      <w:r w:rsidRPr="00367E8C">
        <w:rPr>
          <w:u w:val="single"/>
        </w:rPr>
        <w:t>est ce</w:t>
      </w:r>
      <w:proofErr w:type="spellEnd"/>
      <w:r w:rsidRPr="00367E8C">
        <w:rPr>
          <w:u w:val="single"/>
        </w:rPr>
        <w:t xml:space="preserve"> qu’un CDS ? Un CDO ? un ABS ? un RMBS ?</w:t>
      </w:r>
    </w:p>
    <w:p w14:paraId="65402236" w14:textId="686D6F7F" w:rsidR="00991394" w:rsidRDefault="00991394" w:rsidP="00646AE2">
      <w:pPr>
        <w:rPr>
          <w:u w:val="single"/>
        </w:rPr>
      </w:pPr>
    </w:p>
    <w:p w14:paraId="495B3AF8" w14:textId="77777777" w:rsidR="00991394" w:rsidRPr="00367E8C" w:rsidRDefault="00991394" w:rsidP="00646AE2">
      <w:pPr>
        <w:rPr>
          <w:u w:val="single"/>
        </w:rPr>
      </w:pPr>
    </w:p>
    <w:p w14:paraId="20A078AC" w14:textId="5D94810A" w:rsidR="00646AE2" w:rsidRDefault="00646AE2" w:rsidP="00646AE2">
      <w:pPr>
        <w:rPr>
          <w:u w:val="single"/>
        </w:rPr>
      </w:pPr>
      <w:r w:rsidRPr="00367E8C">
        <w:rPr>
          <w:u w:val="single"/>
        </w:rPr>
        <w:t xml:space="preserve">- Qu’est qu’un call, une option asiatique, une option </w:t>
      </w:r>
      <w:proofErr w:type="spellStart"/>
      <w:r w:rsidRPr="00367E8C">
        <w:rPr>
          <w:u w:val="single"/>
        </w:rPr>
        <w:t>lookback</w:t>
      </w:r>
      <w:proofErr w:type="spellEnd"/>
      <w:r w:rsidRPr="00367E8C">
        <w:rPr>
          <w:u w:val="single"/>
        </w:rPr>
        <w:t xml:space="preserve">, barrière (up and out…Etc.), digitale, </w:t>
      </w:r>
      <w:proofErr w:type="spellStart"/>
      <w:r w:rsidRPr="00367E8C">
        <w:rPr>
          <w:u w:val="single"/>
        </w:rPr>
        <w:t>bermudéenne</w:t>
      </w:r>
      <w:proofErr w:type="spellEnd"/>
      <w:r w:rsidRPr="00367E8C">
        <w:rPr>
          <w:u w:val="single"/>
        </w:rPr>
        <w:t xml:space="preserve">, une obligation, un swap de taux, un </w:t>
      </w:r>
      <w:proofErr w:type="spellStart"/>
      <w:r w:rsidRPr="00367E8C">
        <w:rPr>
          <w:u w:val="single"/>
        </w:rPr>
        <w:t>swaption</w:t>
      </w:r>
      <w:proofErr w:type="spellEnd"/>
      <w:r w:rsidRPr="00367E8C">
        <w:rPr>
          <w:u w:val="single"/>
        </w:rPr>
        <w:t xml:space="preserve">, un </w:t>
      </w:r>
      <w:proofErr w:type="spellStart"/>
      <w:r w:rsidRPr="00367E8C">
        <w:rPr>
          <w:u w:val="single"/>
        </w:rPr>
        <w:t>caplet</w:t>
      </w:r>
      <w:proofErr w:type="spellEnd"/>
      <w:r w:rsidRPr="00367E8C">
        <w:rPr>
          <w:u w:val="single"/>
        </w:rPr>
        <w:t xml:space="preserve">, un </w:t>
      </w:r>
      <w:proofErr w:type="spellStart"/>
      <w:r w:rsidRPr="00367E8C">
        <w:rPr>
          <w:u w:val="single"/>
        </w:rPr>
        <w:t>floorlet</w:t>
      </w:r>
      <w:proofErr w:type="spellEnd"/>
      <w:r w:rsidRPr="00367E8C">
        <w:rPr>
          <w:u w:val="single"/>
        </w:rPr>
        <w:t>…</w:t>
      </w:r>
    </w:p>
    <w:p w14:paraId="252740E4" w14:textId="6DF11FA6" w:rsidR="003E549D" w:rsidRDefault="003E549D" w:rsidP="00646AE2">
      <w:pPr>
        <w:rPr>
          <w:u w:val="single"/>
        </w:rPr>
      </w:pPr>
    </w:p>
    <w:p w14:paraId="565825AE" w14:textId="77777777" w:rsidR="003E549D" w:rsidRPr="00367E8C" w:rsidRDefault="003E549D" w:rsidP="00646AE2">
      <w:pPr>
        <w:rPr>
          <w:u w:val="single"/>
        </w:rPr>
      </w:pPr>
    </w:p>
    <w:p w14:paraId="50021625" w14:textId="0E4501C5" w:rsidR="00646AE2" w:rsidRPr="00367E8C" w:rsidRDefault="00646AE2" w:rsidP="00646AE2">
      <w:pPr>
        <w:rPr>
          <w:u w:val="single"/>
        </w:rPr>
      </w:pPr>
      <w:r w:rsidRPr="00367E8C">
        <w:rPr>
          <w:u w:val="single"/>
        </w:rPr>
        <w:t xml:space="preserve">- Qu’est qu’un contrat </w:t>
      </w:r>
      <w:proofErr w:type="spellStart"/>
      <w:r w:rsidRPr="00367E8C">
        <w:rPr>
          <w:u w:val="single"/>
        </w:rPr>
        <w:t>forward</w:t>
      </w:r>
      <w:proofErr w:type="spellEnd"/>
      <w:r w:rsidRPr="00367E8C">
        <w:rPr>
          <w:u w:val="single"/>
        </w:rPr>
        <w:t xml:space="preserve"> ? Qu’</w:t>
      </w:r>
      <w:proofErr w:type="spellStart"/>
      <w:r w:rsidRPr="00367E8C">
        <w:rPr>
          <w:u w:val="single"/>
        </w:rPr>
        <w:t>est ce</w:t>
      </w:r>
      <w:proofErr w:type="spellEnd"/>
      <w:r w:rsidRPr="00367E8C">
        <w:rPr>
          <w:u w:val="single"/>
        </w:rPr>
        <w:t xml:space="preserve"> que le prix </w:t>
      </w:r>
      <w:proofErr w:type="spellStart"/>
      <w:r w:rsidRPr="00367E8C">
        <w:rPr>
          <w:u w:val="single"/>
        </w:rPr>
        <w:t>forward</w:t>
      </w:r>
      <w:proofErr w:type="spellEnd"/>
      <w:r w:rsidRPr="00367E8C">
        <w:rPr>
          <w:u w:val="single"/>
        </w:rPr>
        <w:t xml:space="preserve"> ? Quelles sont les différences entre un contrat </w:t>
      </w:r>
      <w:proofErr w:type="spellStart"/>
      <w:r w:rsidRPr="00367E8C">
        <w:rPr>
          <w:u w:val="single"/>
        </w:rPr>
        <w:t>forward</w:t>
      </w:r>
      <w:proofErr w:type="spellEnd"/>
      <w:r w:rsidRPr="00367E8C">
        <w:rPr>
          <w:u w:val="single"/>
        </w:rPr>
        <w:t xml:space="preserve"> et un contrat futur ?</w:t>
      </w:r>
    </w:p>
    <w:p w14:paraId="6D2F78DD" w14:textId="07A64875" w:rsidR="003E5DF0" w:rsidRPr="0031178A" w:rsidRDefault="000A25C2" w:rsidP="00646AE2">
      <w:r w:rsidRPr="0031178A">
        <w:t xml:space="preserve">CF autre fichier. Prix </w:t>
      </w:r>
      <w:proofErr w:type="spellStart"/>
      <w:r w:rsidRPr="0031178A">
        <w:t>forxward</w:t>
      </w:r>
      <w:proofErr w:type="spellEnd"/>
      <w:r w:rsidRPr="0031178A">
        <w:t xml:space="preserve"> =&gt; prix auquel on s’engage à acheter/vendre le </w:t>
      </w:r>
      <w:proofErr w:type="spellStart"/>
      <w:r w:rsidRPr="0031178A">
        <w:t>sous jacent</w:t>
      </w:r>
      <w:proofErr w:type="spellEnd"/>
      <w:r w:rsidRPr="0031178A">
        <w:t xml:space="preserve"> à maturité. </w:t>
      </w:r>
    </w:p>
    <w:p w14:paraId="393766C6" w14:textId="4794F2D8" w:rsidR="003E549D" w:rsidRDefault="003E549D" w:rsidP="00646AE2">
      <w:pPr>
        <w:rPr>
          <w:u w:val="single"/>
        </w:rPr>
      </w:pPr>
    </w:p>
    <w:p w14:paraId="38351E0A" w14:textId="68CE29BE" w:rsidR="005E4B10" w:rsidRDefault="005E4B10" w:rsidP="00646AE2">
      <w:pPr>
        <w:rPr>
          <w:u w:val="single"/>
        </w:rPr>
      </w:pPr>
    </w:p>
    <w:p w14:paraId="48243C22" w14:textId="3123C396" w:rsidR="005E4B10" w:rsidRDefault="005E4B10" w:rsidP="00646AE2">
      <w:pPr>
        <w:rPr>
          <w:u w:val="single"/>
        </w:rPr>
      </w:pPr>
    </w:p>
    <w:p w14:paraId="44132629" w14:textId="2DABD67A" w:rsidR="005E4B10" w:rsidRDefault="005E4B10" w:rsidP="00646AE2">
      <w:pPr>
        <w:rPr>
          <w:u w:val="single"/>
        </w:rPr>
      </w:pPr>
    </w:p>
    <w:p w14:paraId="344FC928" w14:textId="73E4DE44" w:rsidR="005E4B10" w:rsidRDefault="005E4B10" w:rsidP="00646AE2">
      <w:pPr>
        <w:rPr>
          <w:u w:val="single"/>
        </w:rPr>
      </w:pPr>
    </w:p>
    <w:p w14:paraId="2E2FD5A2" w14:textId="7C23764C" w:rsidR="005E4B10" w:rsidRDefault="005E4B10" w:rsidP="00646AE2">
      <w:pPr>
        <w:rPr>
          <w:u w:val="single"/>
        </w:rPr>
      </w:pPr>
    </w:p>
    <w:p w14:paraId="777E48A1" w14:textId="42B52E9E" w:rsidR="005E4B10" w:rsidRDefault="005E4B10" w:rsidP="00646AE2">
      <w:pPr>
        <w:rPr>
          <w:u w:val="single"/>
        </w:rPr>
      </w:pPr>
    </w:p>
    <w:p w14:paraId="3BCA2D0E" w14:textId="562F3AC4" w:rsidR="005E4B10" w:rsidRDefault="005E4B10" w:rsidP="00646AE2">
      <w:pPr>
        <w:rPr>
          <w:u w:val="single"/>
        </w:rPr>
      </w:pPr>
    </w:p>
    <w:p w14:paraId="6CEE5262" w14:textId="0DDB69FF" w:rsidR="005E4B10" w:rsidRDefault="005E4B10" w:rsidP="00646AE2">
      <w:pPr>
        <w:rPr>
          <w:u w:val="single"/>
        </w:rPr>
      </w:pPr>
    </w:p>
    <w:p w14:paraId="357E20CC" w14:textId="77777777" w:rsidR="005E4B10" w:rsidRPr="008569A3" w:rsidRDefault="005E4B10" w:rsidP="00646AE2">
      <w:pPr>
        <w:rPr>
          <w:u w:val="single"/>
        </w:rPr>
      </w:pPr>
    </w:p>
    <w:p w14:paraId="7B1876FC" w14:textId="2E5FEE17" w:rsidR="00646AE2" w:rsidRDefault="00646AE2" w:rsidP="00646AE2">
      <w:r w:rsidRPr="00730E39">
        <w:lastRenderedPageBreak/>
        <w:t xml:space="preserve">D'autres questions que je n'ai pas </w:t>
      </w:r>
      <w:r w:rsidR="00D34642" w:rsidRPr="00730E39">
        <w:t>eues</w:t>
      </w:r>
      <w:r w:rsidRPr="00730E39">
        <w:t xml:space="preserve"> mais souvent relevées pour un poste en salle de marché*:</w:t>
      </w:r>
    </w:p>
    <w:p w14:paraId="313DAF50" w14:textId="77777777" w:rsidR="00B13586" w:rsidRPr="00730E39" w:rsidRDefault="00B13586" w:rsidP="00646AE2"/>
    <w:p w14:paraId="749990D0" w14:textId="61D0A237" w:rsidR="00646AE2" w:rsidRDefault="00646AE2" w:rsidP="00646AE2">
      <w:pPr>
        <w:rPr>
          <w:u w:val="single"/>
        </w:rPr>
      </w:pPr>
      <w:r w:rsidRPr="008207CA">
        <w:rPr>
          <w:u w:val="single"/>
        </w:rPr>
        <w:t>- Quel est l’effet provoqué par une injection de masse monétaire par une banque centrale ?</w:t>
      </w:r>
    </w:p>
    <w:p w14:paraId="2F870E83" w14:textId="496F3AA4" w:rsidR="00630887" w:rsidRDefault="0031178A" w:rsidP="00646AE2">
      <w:r>
        <w:t xml:space="preserve">Si la masse monétaire augmente, ODM &gt; DDM =&gt; baisse des taux d’intérêt. </w:t>
      </w:r>
      <w:r w:rsidR="00BC5648">
        <w:t xml:space="preserve">Relation inverse entre taux d’intérêt et investissement =&gt; </w:t>
      </w:r>
      <w:r w:rsidR="002F35CD">
        <w:t>hausse</w:t>
      </w:r>
      <w:r>
        <w:t xml:space="preserve"> de l’investissement</w:t>
      </w:r>
      <w:r w:rsidR="00BC5648">
        <w:t xml:space="preserve"> </w:t>
      </w:r>
      <w:proofErr w:type="gramStart"/>
      <w:r w:rsidR="00BC5648">
        <w:t>suite à</w:t>
      </w:r>
      <w:proofErr w:type="gramEnd"/>
      <w:r w:rsidR="00BC5648">
        <w:t xml:space="preserve"> </w:t>
      </w:r>
      <w:r w:rsidR="002F35CD">
        <w:t>baisse</w:t>
      </w:r>
      <w:r w:rsidR="00BC5648">
        <w:t xml:space="preserve"> des taux</w:t>
      </w:r>
      <w:r>
        <w:t xml:space="preserve">. </w:t>
      </w:r>
      <w:r w:rsidR="00607741">
        <w:t xml:space="preserve">Hausse de la demande </w:t>
      </w:r>
      <w:proofErr w:type="spellStart"/>
      <w:r w:rsidR="00607741">
        <w:t>aggrégée</w:t>
      </w:r>
      <w:proofErr w:type="spellEnd"/>
      <w:r w:rsidR="00607741">
        <w:t>, donc</w:t>
      </w:r>
      <w:r>
        <w:t xml:space="preserve"> DDB &gt; ODB =&gt; </w:t>
      </w:r>
      <w:r w:rsidR="00F05115">
        <w:t xml:space="preserve">Excès DDB </w:t>
      </w:r>
      <w:r w:rsidR="00A0055F">
        <w:t xml:space="preserve">=&gt; </w:t>
      </w:r>
      <w:r>
        <w:t xml:space="preserve">hausse des prix =&gt; inflation. </w:t>
      </w:r>
      <w:r w:rsidR="005B097F">
        <w:t>Mais puisque qu’augmentation de la consommation et de l’activité éco, cela s’accompagne aussi d’</w:t>
      </w:r>
      <w:r>
        <w:t>une hausse de l’emploi =&gt; baisse du chômage</w:t>
      </w:r>
      <w:r w:rsidR="00630887">
        <w:t>.</w:t>
      </w:r>
    </w:p>
    <w:p w14:paraId="1BEBF81E" w14:textId="0669E89A" w:rsidR="006B48E2" w:rsidRDefault="00630887" w:rsidP="00646AE2">
      <w:r>
        <w:t>On retrouve notre fameux</w:t>
      </w:r>
      <w:r w:rsidR="0031178A">
        <w:t xml:space="preserve"> arbitrage inflation – chômage. </w:t>
      </w:r>
    </w:p>
    <w:p w14:paraId="202E13FE" w14:textId="77777777" w:rsidR="00A067DD" w:rsidRDefault="00A067DD" w:rsidP="00646AE2"/>
    <w:p w14:paraId="425571B9" w14:textId="6E70CE7D" w:rsidR="00646AE2" w:rsidRDefault="00646AE2" w:rsidP="00646AE2">
      <w:pPr>
        <w:rPr>
          <w:u w:val="single"/>
        </w:rPr>
      </w:pPr>
      <w:r w:rsidRPr="008207CA">
        <w:rPr>
          <w:u w:val="single"/>
        </w:rPr>
        <w:t xml:space="preserve">- Qui sont les différents « acteurs » sur un marché financier ? </w:t>
      </w:r>
      <w:r w:rsidR="00761E47" w:rsidRPr="008207CA">
        <w:rPr>
          <w:u w:val="single"/>
        </w:rPr>
        <w:t>(</w:t>
      </w:r>
      <w:proofErr w:type="gramStart"/>
      <w:r w:rsidR="00761E47" w:rsidRPr="008207CA">
        <w:rPr>
          <w:u w:val="single"/>
        </w:rPr>
        <w:t>https://youtu.be/nBSiPAhQIho</w:t>
      </w:r>
      <w:r w:rsidRPr="008207CA">
        <w:rPr>
          <w:u w:val="single"/>
        </w:rPr>
        <w:t xml:space="preserve"> )</w:t>
      </w:r>
      <w:proofErr w:type="gramEnd"/>
    </w:p>
    <w:p w14:paraId="7C58480A" w14:textId="26FA4EA5" w:rsidR="006B48E2" w:rsidRDefault="00A60927" w:rsidP="00646AE2">
      <w:r>
        <w:t xml:space="preserve">C’est large, je dirais la banque, le client, un tiers qui </w:t>
      </w:r>
      <w:r w:rsidR="00562FC6">
        <w:t>garantit</w:t>
      </w:r>
      <w:r>
        <w:t xml:space="preserve"> la </w:t>
      </w:r>
      <w:r w:rsidR="00562FC6">
        <w:t>transaction</w:t>
      </w:r>
      <w:r>
        <w:t xml:space="preserve">. En vrai </w:t>
      </w:r>
      <w:r w:rsidR="00562FC6">
        <w:t>je n’en sais rien</w:t>
      </w:r>
      <w:r>
        <w:t xml:space="preserve">. </w:t>
      </w:r>
    </w:p>
    <w:p w14:paraId="3ACDFBD6" w14:textId="77777777" w:rsidR="00A60927" w:rsidRPr="006B48E2" w:rsidRDefault="00A60927" w:rsidP="00646AE2"/>
    <w:p w14:paraId="62F8B147" w14:textId="60CCFE6C" w:rsidR="00646AE2" w:rsidRDefault="00646AE2" w:rsidP="00646AE2">
      <w:pPr>
        <w:rPr>
          <w:u w:val="single"/>
        </w:rPr>
      </w:pPr>
      <w:r w:rsidRPr="008207CA">
        <w:rPr>
          <w:u w:val="single"/>
        </w:rPr>
        <w:t>- Dans les accords de Bâle II, combien une banque doit-elle détenir en fond propre ?</w:t>
      </w:r>
    </w:p>
    <w:p w14:paraId="5FAF92BE" w14:textId="00E79160" w:rsidR="00562FC6" w:rsidRDefault="00562FC6" w:rsidP="00562FC6">
      <w:r>
        <w:fldChar w:fldCharType="begin"/>
      </w:r>
      <w:r>
        <w:instrText xml:space="preserve"> INCLUDEPICTURE "/var/folders/5r/c0xbnn_n4k36z8p0gwbmzpfm0000gn/T/com.microsoft.Word/WebArchiveCopyPasteTempFiles/trois-piliers-bale-2-1.jpg"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A6AD664" wp14:editId="083F568A">
            <wp:extent cx="5158740" cy="3657600"/>
            <wp:effectExtent l="0" t="0" r="0" b="0"/>
            <wp:docPr id="9" name="Image 9" descr="Les accords de Bâle II : objectifs et stru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s accords de Bâle II : objectifs et structur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3495046" w14:textId="64F4F94D" w:rsidR="006B48E2" w:rsidRDefault="006B48E2" w:rsidP="00646AE2"/>
    <w:p w14:paraId="250CDFB5" w14:textId="3D42F65F" w:rsidR="00AE7FC8" w:rsidRDefault="00AC6EDC" w:rsidP="00646AE2">
      <w:r>
        <w:t xml:space="preserve">Taux min : 8% des actifs pondérés par les </w:t>
      </w:r>
      <w:proofErr w:type="spellStart"/>
      <w:r>
        <w:t>riques</w:t>
      </w:r>
      <w:proofErr w:type="spellEnd"/>
      <w:r>
        <w:t xml:space="preserve">. </w:t>
      </w:r>
    </w:p>
    <w:p w14:paraId="21EEC448" w14:textId="77777777" w:rsidR="00562FC6" w:rsidRPr="006B48E2" w:rsidRDefault="00562FC6" w:rsidP="00646AE2"/>
    <w:p w14:paraId="79B5E048" w14:textId="2E0B1E3A" w:rsidR="00646AE2" w:rsidRDefault="00646AE2" w:rsidP="00646AE2">
      <w:pPr>
        <w:rPr>
          <w:u w:val="single"/>
        </w:rPr>
      </w:pPr>
      <w:r w:rsidRPr="008207CA">
        <w:rPr>
          <w:u w:val="single"/>
        </w:rPr>
        <w:t>- Pourquoi le prix d’une option américaine est différent de celui d’une option européenne ?</w:t>
      </w:r>
    </w:p>
    <w:p w14:paraId="7B93666B" w14:textId="5724ECC5" w:rsidR="006B48E2" w:rsidRDefault="006B48E2" w:rsidP="00646AE2">
      <w:r>
        <w:t>Une option américaine est exerçable à tout moment contrairement à une option européenne donc elle laisse une plus grande flexibilité</w:t>
      </w:r>
      <w:r w:rsidR="00A54440">
        <w:t xml:space="preserve">. Le prix d’une option américaine est plus élevé qu’une option européenne. Il y a un cas particulier où le prix d’un Call européen est égal prix d’un Call américain lorsqu’il n’y a pas de Dividende. Puisqu’en théorie celui qui possède le Call n’a pas intérêt d’exercer son option avant la date de maturité puisqu’elle peut monter à l’infini. </w:t>
      </w:r>
    </w:p>
    <w:p w14:paraId="3E9C3688" w14:textId="77777777" w:rsidR="00B24AB9" w:rsidRPr="006B48E2" w:rsidRDefault="00B24AB9" w:rsidP="00646AE2"/>
    <w:p w14:paraId="516A3526" w14:textId="531197B5" w:rsidR="00646AE2" w:rsidRDefault="00646AE2" w:rsidP="00646AE2">
      <w:pPr>
        <w:rPr>
          <w:u w:val="single"/>
        </w:rPr>
      </w:pPr>
      <w:r w:rsidRPr="008207CA">
        <w:rPr>
          <w:u w:val="single"/>
        </w:rPr>
        <w:lastRenderedPageBreak/>
        <w:t>- On est short d’un call européen, et on se delta-</w:t>
      </w:r>
      <w:proofErr w:type="spellStart"/>
      <w:r w:rsidRPr="008207CA">
        <w:rPr>
          <w:u w:val="single"/>
        </w:rPr>
        <w:t>hedge</w:t>
      </w:r>
      <w:proofErr w:type="spellEnd"/>
      <w:r w:rsidRPr="008207CA">
        <w:rPr>
          <w:u w:val="single"/>
        </w:rPr>
        <w:t>. On sait qu’il va y avoir un saut du sous-jacent. Quel sens du saut nous est le plus avantageux ?</w:t>
      </w:r>
    </w:p>
    <w:p w14:paraId="64F5CCB9" w14:textId="735341B2" w:rsidR="006B48E2" w:rsidRPr="006B48E2" w:rsidRDefault="006B48E2" w:rsidP="00646AE2"/>
    <w:p w14:paraId="7285CA8B" w14:textId="5D92E486" w:rsidR="00646AE2" w:rsidRPr="008207CA" w:rsidRDefault="00646AE2" w:rsidP="00646AE2">
      <w:pPr>
        <w:rPr>
          <w:u w:val="single"/>
        </w:rPr>
      </w:pPr>
      <w:r w:rsidRPr="008207CA">
        <w:rPr>
          <w:u w:val="single"/>
        </w:rPr>
        <w:t xml:space="preserve"> - Quel lien y a-t-il entre le gamma et le </w:t>
      </w:r>
      <w:proofErr w:type="spellStart"/>
      <w:r w:rsidRPr="008207CA">
        <w:rPr>
          <w:u w:val="single"/>
        </w:rPr>
        <w:t>vega</w:t>
      </w:r>
      <w:proofErr w:type="spellEnd"/>
      <w:r w:rsidRPr="008207CA">
        <w:rPr>
          <w:u w:val="single"/>
        </w:rPr>
        <w:t xml:space="preserve"> d’un call ? D’une option en général ?</w:t>
      </w:r>
    </w:p>
    <w:p w14:paraId="11956AC8" w14:textId="77777777" w:rsidR="00745677" w:rsidRPr="00CD2A4D" w:rsidRDefault="00745677" w:rsidP="00745677">
      <w:pPr>
        <w:rPr>
          <w:color w:val="000000" w:themeColor="text1"/>
        </w:rPr>
      </w:pPr>
      <w:r w:rsidRPr="00CD2A4D">
        <w:rPr>
          <w:b/>
          <w:bCs/>
          <w:color w:val="000000" w:themeColor="text1"/>
        </w:rPr>
        <w:t xml:space="preserve">Gamma : </w:t>
      </w:r>
      <w:r w:rsidRPr="00CD2A4D">
        <w:rPr>
          <w:color w:val="000000" w:themeColor="text1"/>
        </w:rPr>
        <w:t>désigne le rythme d’évolution du delta pour chaque point du sous-jacent.  Le gamma se calcule donc par la dérivée seconde du prix de l’option par rapport au sous-jacent.</w:t>
      </w:r>
      <w:r>
        <w:rPr>
          <w:color w:val="000000" w:themeColor="text1"/>
        </w:rPr>
        <w:t xml:space="preserve"> Soit </w:t>
      </w:r>
      <w:r w:rsidRPr="00CD2A4D">
        <w:rPr>
          <w:color w:val="000000" w:themeColor="text1"/>
        </w:rPr>
        <w:t xml:space="preserve"> </w:t>
      </w:r>
    </w:p>
    <w:p w14:paraId="2C2E3D58" w14:textId="77777777" w:rsidR="00745677" w:rsidRPr="00CD2A4D" w:rsidRDefault="00745677" w:rsidP="00745677">
      <w:pPr>
        <w:rPr>
          <w:b/>
          <w:bCs/>
          <w:color w:val="000000" w:themeColor="text1"/>
        </w:rPr>
      </w:pPr>
    </w:p>
    <w:p w14:paraId="04F425C6" w14:textId="77777777" w:rsidR="00745677" w:rsidRPr="00A12EA4" w:rsidRDefault="00745677" w:rsidP="00745677">
      <w:pPr>
        <w:rPr>
          <w:rFonts w:eastAsiaTheme="minorEastAsia"/>
          <w:color w:val="000000" w:themeColor="text1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</w:rPr>
            <m:t>Γ=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C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lang w:val="en-US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i/>
                  <w:color w:val="000000" w:themeColor="text1"/>
                </w:rPr>
                <w:sym w:font="Symbol" w:char="F046"/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S</m:t>
              </m:r>
              <m:r>
                <w:rPr>
                  <w:rFonts w:ascii="Cambria Math" w:hAnsi="Cambria Math"/>
                  <w:color w:val="000000" w:themeColor="text1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T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lang w:val="en-US"/>
            </w:rPr>
            <m:t xml:space="preserve">  pour un call </m:t>
          </m:r>
        </m:oMath>
      </m:oMathPara>
    </w:p>
    <w:p w14:paraId="2559D760" w14:textId="5F832011" w:rsidR="00745677" w:rsidRPr="006B48E2" w:rsidRDefault="00745677" w:rsidP="00745677">
      <w:pPr>
        <w:rPr>
          <w:rFonts w:eastAsiaTheme="minorEastAsia"/>
          <w:color w:val="000000" w:themeColor="text1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</w:rPr>
            <m:t>Γ=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P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lang w:val="en-US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i/>
                  <w:color w:val="000000" w:themeColor="text1"/>
                </w:rPr>
                <w:sym w:font="Symbol" w:char="F046"/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S</m:t>
              </m:r>
              <m:r>
                <w:rPr>
                  <w:rFonts w:ascii="Cambria Math" w:hAnsi="Cambria Math"/>
                  <w:color w:val="000000" w:themeColor="text1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T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lang w:val="en-US"/>
            </w:rPr>
            <m:t xml:space="preserve">  pour un put</m:t>
          </m:r>
        </m:oMath>
      </m:oMathPara>
    </w:p>
    <w:p w14:paraId="44721706" w14:textId="77777777" w:rsidR="006B48E2" w:rsidRPr="003E5576" w:rsidRDefault="006B48E2" w:rsidP="00745677">
      <w:pPr>
        <w:rPr>
          <w:rFonts w:eastAsiaTheme="minorEastAsia"/>
          <w:color w:val="000000" w:themeColor="text1"/>
          <w:lang w:val="en-US"/>
        </w:rPr>
      </w:pPr>
    </w:p>
    <w:p w14:paraId="1C32A69A" w14:textId="77777777" w:rsidR="00745677" w:rsidRPr="004655F8" w:rsidRDefault="00745677" w:rsidP="00745677">
      <w:pPr>
        <w:rPr>
          <w:color w:val="0070C0"/>
          <w:shd w:val="clear" w:color="auto" w:fill="FFFFFF"/>
        </w:rPr>
      </w:pPr>
      <w:r>
        <w:rPr>
          <w:b/>
          <w:bCs/>
          <w:color w:val="000000" w:themeColor="text1"/>
        </w:rPr>
        <w:t xml:space="preserve">Vega : </w:t>
      </w:r>
      <w:r w:rsidRPr="007C5B54">
        <w:rPr>
          <w:color w:val="1B2429"/>
          <w:shd w:val="clear" w:color="auto" w:fill="FFFFFF"/>
        </w:rPr>
        <w:t>Le </w:t>
      </w:r>
      <w:proofErr w:type="spellStart"/>
      <w:r w:rsidRPr="007C5B54">
        <w:rPr>
          <w:color w:val="1B2429"/>
          <w:bdr w:val="none" w:sz="0" w:space="0" w:color="auto" w:frame="1"/>
        </w:rPr>
        <w:t>v</w:t>
      </w:r>
      <w:r>
        <w:rPr>
          <w:color w:val="1B2429"/>
          <w:bdr w:val="none" w:sz="0" w:space="0" w:color="auto" w:frame="1"/>
        </w:rPr>
        <w:t>e</w:t>
      </w:r>
      <w:r w:rsidRPr="007C5B54">
        <w:rPr>
          <w:color w:val="1B2429"/>
          <w:bdr w:val="none" w:sz="0" w:space="0" w:color="auto" w:frame="1"/>
        </w:rPr>
        <w:t>ga</w:t>
      </w:r>
      <w:proofErr w:type="spellEnd"/>
      <w:r w:rsidRPr="007C5B54">
        <w:rPr>
          <w:color w:val="1B2429"/>
          <w:shd w:val="clear" w:color="auto" w:fill="FFFFFF"/>
        </w:rPr>
        <w:t xml:space="preserve"> représente la sensibilité d’une option à la volatilité du prix de son sous-jacent. Pour chaque changement d’un point de volatilité, il mesure le changement de prix du sous-jacent. </w:t>
      </w:r>
      <w:r w:rsidRPr="004655F8">
        <w:rPr>
          <w:color w:val="0070C0"/>
          <w:shd w:val="clear" w:color="auto" w:fill="FFFFFF"/>
        </w:rPr>
        <w:t xml:space="preserve">Le </w:t>
      </w:r>
      <w:proofErr w:type="spellStart"/>
      <w:r w:rsidRPr="004655F8">
        <w:rPr>
          <w:color w:val="0070C0"/>
          <w:shd w:val="clear" w:color="auto" w:fill="FFFFFF"/>
        </w:rPr>
        <w:t>v</w:t>
      </w:r>
      <w:r>
        <w:rPr>
          <w:color w:val="0070C0"/>
          <w:shd w:val="clear" w:color="auto" w:fill="FFFFFF"/>
        </w:rPr>
        <w:t>e</w:t>
      </w:r>
      <w:r w:rsidRPr="004655F8">
        <w:rPr>
          <w:color w:val="0070C0"/>
          <w:shd w:val="clear" w:color="auto" w:fill="FFFFFF"/>
        </w:rPr>
        <w:t>ga</w:t>
      </w:r>
      <w:proofErr w:type="spellEnd"/>
      <w:r w:rsidRPr="004655F8">
        <w:rPr>
          <w:color w:val="0070C0"/>
          <w:shd w:val="clear" w:color="auto" w:fill="FFFFFF"/>
        </w:rPr>
        <w:t xml:space="preserve"> diminue au fur et à mesure que l’option approche de son échéance</w:t>
      </w:r>
    </w:p>
    <w:p w14:paraId="5E2E2C1F" w14:textId="77777777" w:rsidR="00745677" w:rsidRPr="004655F8" w:rsidRDefault="00745677" w:rsidP="00745677">
      <w:pPr>
        <w:rPr>
          <w:color w:val="0070C0"/>
          <w:shd w:val="clear" w:color="auto" w:fill="FFFFFF"/>
        </w:rPr>
      </w:pPr>
    </w:p>
    <w:p w14:paraId="2C5F9AB9" w14:textId="227B43ED" w:rsidR="00745677" w:rsidRPr="0059769C" w:rsidRDefault="00842CD3" w:rsidP="00745677">
      <w:pPr>
        <w:rPr>
          <w:rFonts w:eastAsiaTheme="minorEastAsia"/>
          <w:iCs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ν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call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dC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dσ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t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∆t</m:t>
              </m:r>
            </m:e>
          </m:rad>
          <m:r>
            <w:rPr>
              <w:rFonts w:ascii="Cambria Math" w:eastAsiaTheme="minorEastAsia" w:hAnsi="Cambria Math"/>
              <w:color w:val="000000" w:themeColor="text1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000000" w:themeColor="text1"/>
            </w:rPr>
            <m:t xml:space="preserve">   et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ν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put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dP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dσ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t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∆t</m:t>
              </m:r>
            </m:e>
          </m:rad>
          <m:r>
            <w:rPr>
              <w:rFonts w:ascii="Cambria Math" w:eastAsiaTheme="minorEastAsia" w:hAnsi="Cambria Math"/>
              <w:color w:val="000000" w:themeColor="text1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</m:e>
          </m:d>
        </m:oMath>
      </m:oMathPara>
    </w:p>
    <w:p w14:paraId="6DE9ABA5" w14:textId="71DD8304" w:rsidR="0059769C" w:rsidRPr="0059769C" w:rsidRDefault="0059769C" w:rsidP="00745677">
      <w:pPr>
        <w:rPr>
          <w:rFonts w:eastAsiaTheme="minorEastAsia"/>
          <w:iCs/>
          <w:color w:val="000000" w:themeColor="text1"/>
        </w:rPr>
      </w:pPr>
    </w:p>
    <w:p w14:paraId="6ABF6F8A" w14:textId="77777777" w:rsidR="00745677" w:rsidRPr="007C5B54" w:rsidRDefault="00745677" w:rsidP="00745677"/>
    <w:p w14:paraId="4D26F426" w14:textId="77777777" w:rsidR="00745677" w:rsidRDefault="00745677" w:rsidP="00745677">
      <w:pPr>
        <w:rPr>
          <w:rFonts w:eastAsiaTheme="minorEastAsia"/>
          <w:color w:val="0070C0"/>
        </w:rPr>
      </w:pPr>
      <w:r w:rsidRPr="004655F8">
        <w:rPr>
          <w:rFonts w:eastAsiaTheme="minorEastAsia"/>
          <w:color w:val="0070C0"/>
        </w:rPr>
        <w:t xml:space="preserve">Le </w:t>
      </w:r>
      <w:proofErr w:type="spellStart"/>
      <w:r>
        <w:rPr>
          <w:rFonts w:eastAsiaTheme="minorEastAsia"/>
          <w:color w:val="0070C0"/>
        </w:rPr>
        <w:t>vega</w:t>
      </w:r>
      <w:proofErr w:type="spellEnd"/>
      <w:r w:rsidRPr="004655F8">
        <w:rPr>
          <w:rFonts w:eastAsiaTheme="minorEastAsia"/>
          <w:color w:val="0070C0"/>
        </w:rPr>
        <w:t xml:space="preserve"> d’une option achetée </w:t>
      </w:r>
      <w:r>
        <w:rPr>
          <w:rFonts w:eastAsiaTheme="minorEastAsia"/>
          <w:color w:val="0070C0"/>
        </w:rPr>
        <w:t xml:space="preserve">(call ou put) </w:t>
      </w:r>
      <w:r w:rsidRPr="004655F8">
        <w:rPr>
          <w:rFonts w:eastAsiaTheme="minorEastAsia"/>
          <w:color w:val="0070C0"/>
        </w:rPr>
        <w:t>est toujours positif.</w:t>
      </w:r>
    </w:p>
    <w:p w14:paraId="6755CC42" w14:textId="69E40BD4" w:rsidR="00745677" w:rsidRDefault="00745677" w:rsidP="00646AE2">
      <w:r>
        <w:t>Les deux grecques sont les mêmes si c’est un call ou un put.</w:t>
      </w:r>
    </w:p>
    <w:p w14:paraId="6CA6AA71" w14:textId="2A0C80F6" w:rsidR="0059769C" w:rsidRDefault="0059769C" w:rsidP="00646AE2"/>
    <w:p w14:paraId="12CBAA9B" w14:textId="19DFAB68" w:rsidR="0059769C" w:rsidRPr="00730E39" w:rsidRDefault="0059769C" w:rsidP="00646AE2"/>
    <w:p w14:paraId="11B82B3D" w14:textId="43731CDB" w:rsidR="00646AE2" w:rsidRPr="008207CA" w:rsidRDefault="00646AE2" w:rsidP="00646AE2">
      <w:pPr>
        <w:rPr>
          <w:u w:val="single"/>
        </w:rPr>
      </w:pPr>
      <w:r w:rsidRPr="008207CA">
        <w:rPr>
          <w:u w:val="single"/>
        </w:rPr>
        <w:t>- Qu’est-ce que le gamma d’une option ? Comment évolue-t-il sur un call spread ?</w:t>
      </w:r>
    </w:p>
    <w:p w14:paraId="3110A77D" w14:textId="36BE805D" w:rsidR="009B0054" w:rsidRDefault="009B0054" w:rsidP="00646AE2">
      <w:r>
        <w:t>Voir question précédente.</w:t>
      </w:r>
    </w:p>
    <w:p w14:paraId="08F68372" w14:textId="75394ACC" w:rsidR="008366F7" w:rsidRPr="009B0054" w:rsidRDefault="008366F7" w:rsidP="00646AE2">
      <w:pPr>
        <w:rPr>
          <w:color w:val="333333"/>
        </w:rPr>
      </w:pPr>
      <w:r w:rsidRPr="009B0054">
        <w:rPr>
          <w:color w:val="333333"/>
        </w:rPr>
        <w:t>Un call spread consiste en l’achat d’un call de strike inférieur (K</w:t>
      </w:r>
      <w:r w:rsidRPr="009B0054">
        <w:rPr>
          <w:color w:val="333333"/>
          <w:bdr w:val="none" w:sz="0" w:space="0" w:color="auto" w:frame="1"/>
          <w:vertAlign w:val="subscript"/>
        </w:rPr>
        <w:t>1</w:t>
      </w:r>
      <w:r w:rsidRPr="009B0054">
        <w:rPr>
          <w:color w:val="333333"/>
        </w:rPr>
        <w:t>) et la vente d’un call de strike supérieur (K</w:t>
      </w:r>
      <w:r w:rsidRPr="009B0054">
        <w:rPr>
          <w:color w:val="333333"/>
          <w:bdr w:val="none" w:sz="0" w:space="0" w:color="auto" w:frame="1"/>
          <w:vertAlign w:val="subscript"/>
        </w:rPr>
        <w:t>2</w:t>
      </w:r>
      <w:r w:rsidRPr="009B0054">
        <w:rPr>
          <w:color w:val="333333"/>
        </w:rPr>
        <w:t>). La vente d’une option permet de rendre la stratégie plus abordable financièrement, sans risque additionnel.</w:t>
      </w:r>
    </w:p>
    <w:p w14:paraId="31F7584A" w14:textId="2FD72385" w:rsidR="008366F7" w:rsidRDefault="009B0054" w:rsidP="00646AE2">
      <w:r>
        <w:rPr>
          <w:noProof/>
        </w:rPr>
        <w:drawing>
          <wp:inline distT="0" distB="0" distL="0" distR="0" wp14:anchorId="46540927" wp14:editId="7CA43ADD">
            <wp:extent cx="4038961" cy="1538207"/>
            <wp:effectExtent l="0" t="0" r="0" b="5080"/>
            <wp:docPr id="11" name="Image 11" descr="Une image contenant text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blanc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6207" cy="15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849F" w14:textId="77777777" w:rsidR="008432F2" w:rsidRPr="00730E39" w:rsidRDefault="008432F2" w:rsidP="00646AE2"/>
    <w:p w14:paraId="615F76A2" w14:textId="25E326D6" w:rsidR="00646AE2" w:rsidRDefault="00646AE2" w:rsidP="00646AE2">
      <w:r w:rsidRPr="008207CA">
        <w:rPr>
          <w:u w:val="single"/>
        </w:rPr>
        <w:t>- Qu’est-ce qu’une option barrière ? Une option barrière vaut-elle plus chère ou moins chère qu’une vanille ? Pourquoi</w:t>
      </w:r>
      <w:r w:rsidRPr="00730E39">
        <w:t xml:space="preserve"> ?</w:t>
      </w:r>
    </w:p>
    <w:p w14:paraId="1655B17E" w14:textId="295E0B1A" w:rsidR="00185BD8" w:rsidRPr="00E42805" w:rsidRDefault="00185BD8" w:rsidP="00646AE2">
      <w:pPr>
        <w:rPr>
          <w:strike/>
        </w:rPr>
      </w:pPr>
      <w:r w:rsidRPr="00E42805">
        <w:rPr>
          <w:strike/>
        </w:rPr>
        <w:t xml:space="preserve">Plus chère car les options barrières contiennent plus de contraintes. </w:t>
      </w:r>
    </w:p>
    <w:p w14:paraId="17DCB3A6" w14:textId="0F693781" w:rsidR="004B47B5" w:rsidRPr="00E42805" w:rsidRDefault="004B47B5" w:rsidP="00646AE2">
      <w:pPr>
        <w:rPr>
          <w:color w:val="FF0000"/>
        </w:rPr>
      </w:pPr>
      <w:r w:rsidRPr="00E42805">
        <w:rPr>
          <w:color w:val="FF0000"/>
        </w:rPr>
        <w:t xml:space="preserve">MOINS CHÈRES car plus contraignantes. </w:t>
      </w:r>
    </w:p>
    <w:p w14:paraId="32189475" w14:textId="77777777" w:rsidR="0098057F" w:rsidRPr="00730E39" w:rsidRDefault="0098057F" w:rsidP="00646AE2"/>
    <w:p w14:paraId="26571CE3" w14:textId="101A926A" w:rsidR="00646AE2" w:rsidRPr="008207CA" w:rsidRDefault="00646AE2" w:rsidP="00646AE2">
      <w:pPr>
        <w:rPr>
          <w:u w:val="single"/>
        </w:rPr>
      </w:pPr>
      <w:r w:rsidRPr="008207CA">
        <w:rPr>
          <w:u w:val="single"/>
        </w:rPr>
        <w:t>- Quelles sont les hypothèses du modèle de Black-Scholes ?</w:t>
      </w:r>
    </w:p>
    <w:p w14:paraId="502438F2" w14:textId="77777777" w:rsidR="004563DE" w:rsidRPr="00810303" w:rsidRDefault="004563DE" w:rsidP="004563DE">
      <w:pPr>
        <w:rPr>
          <w:rFonts w:ascii="Aparajita" w:eastAsiaTheme="minorEastAsia" w:hAnsi="Aparajita" w:cs="Aparajita"/>
        </w:rPr>
      </w:pPr>
      <w:r w:rsidRPr="00810303">
        <w:rPr>
          <w:rFonts w:ascii="Aparajita" w:eastAsiaTheme="minorEastAsia" w:hAnsi="Aparajita" w:cs="Aparajita"/>
          <w:u w:val="single"/>
        </w:rPr>
        <w:t>Hypothèse du modèle de B&amp;S</w:t>
      </w:r>
      <w:r w:rsidRPr="00810303">
        <w:rPr>
          <w:rFonts w:ascii="Aparajita" w:eastAsiaTheme="minorEastAsia" w:hAnsi="Aparajita" w:cs="Aparajita"/>
        </w:rPr>
        <w:t> :</w:t>
      </w:r>
    </w:p>
    <w:p w14:paraId="18A98E2F" w14:textId="77777777" w:rsidR="004563DE" w:rsidRPr="00810303" w:rsidRDefault="004563DE" w:rsidP="004563DE">
      <w:pPr>
        <w:pStyle w:val="Paragraphedeliste"/>
        <w:numPr>
          <w:ilvl w:val="0"/>
          <w:numId w:val="2"/>
        </w:numPr>
        <w:rPr>
          <w:rFonts w:ascii="Aparajita" w:eastAsiaTheme="minorEastAsia" w:hAnsi="Aparajita" w:cs="Aparajita"/>
        </w:rPr>
      </w:pPr>
      <w:r w:rsidRPr="00810303">
        <w:rPr>
          <w:rFonts w:ascii="Aparajita" w:eastAsiaTheme="minorEastAsia" w:hAnsi="Aparajita" w:cs="Aparajita"/>
        </w:rPr>
        <w:t>L’option est de type européen</w:t>
      </w:r>
    </w:p>
    <w:p w14:paraId="3BC054A0" w14:textId="63B3A7C6" w:rsidR="004563DE" w:rsidRDefault="004563DE" w:rsidP="004563DE">
      <w:pPr>
        <w:pStyle w:val="Paragraphedeliste"/>
        <w:numPr>
          <w:ilvl w:val="0"/>
          <w:numId w:val="2"/>
        </w:numPr>
        <w:rPr>
          <w:rFonts w:ascii="Aparajita" w:eastAsiaTheme="minorEastAsia" w:hAnsi="Aparajita" w:cs="Aparajita"/>
        </w:rPr>
      </w:pPr>
      <w:r w:rsidRPr="00810303">
        <w:rPr>
          <w:rFonts w:ascii="Aparajita" w:eastAsiaTheme="minorEastAsia" w:hAnsi="Aparajita" w:cs="Aparajita"/>
        </w:rPr>
        <w:t>Absence de versement de dividendes</w:t>
      </w:r>
      <w:r>
        <w:rPr>
          <w:rFonts w:ascii="Aparajita" w:eastAsiaTheme="minorEastAsia" w:hAnsi="Aparajita" w:cs="Aparajita"/>
        </w:rPr>
        <w:t xml:space="preserve"> (sauf s’il est convertit en un taux q)</w:t>
      </w:r>
    </w:p>
    <w:p w14:paraId="7E384944" w14:textId="21C2F05E" w:rsidR="004563DE" w:rsidRPr="00810303" w:rsidRDefault="004563DE" w:rsidP="004563DE">
      <w:pPr>
        <w:pStyle w:val="Paragraphedeliste"/>
        <w:rPr>
          <w:rFonts w:ascii="Aparajita" w:eastAsiaTheme="minorEastAsia" w:hAnsi="Aparajita" w:cs="Aparajita"/>
        </w:rPr>
      </w:pPr>
      <w:r>
        <w:rPr>
          <w:noProof/>
        </w:rPr>
        <w:lastRenderedPageBreak/>
        <w:drawing>
          <wp:inline distT="0" distB="0" distL="0" distR="0" wp14:anchorId="4E8BF940" wp14:editId="08DA9CC2">
            <wp:extent cx="5760720" cy="639445"/>
            <wp:effectExtent l="0" t="0" r="0" b="825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56C4" w14:textId="77777777" w:rsidR="004563DE" w:rsidRPr="00810303" w:rsidRDefault="004563DE" w:rsidP="004563DE">
      <w:pPr>
        <w:pStyle w:val="Paragraphedeliste"/>
        <w:numPr>
          <w:ilvl w:val="0"/>
          <w:numId w:val="2"/>
        </w:numPr>
        <w:rPr>
          <w:rFonts w:ascii="Aparajita" w:eastAsiaTheme="minorEastAsia" w:hAnsi="Aparajita" w:cs="Aparajita"/>
        </w:rPr>
      </w:pPr>
      <w:r w:rsidRPr="00810303">
        <w:rPr>
          <w:rFonts w:ascii="Aparajita" w:eastAsiaTheme="minorEastAsia" w:hAnsi="Aparajita" w:cs="Aparajita"/>
        </w:rPr>
        <w:t>Le rendement du sous-jacent est assimilé au taux sans risque (hypothèse d’univers risque neutre) =&gt;</w:t>
      </w:r>
      <m:oMath>
        <m:sSub>
          <m:sSubPr>
            <m:ctrlPr>
              <w:rPr>
                <w:rFonts w:ascii="Cambria Math" w:hAnsi="Cambria Math" w:cs="Aparajita"/>
                <w:i/>
              </w:rPr>
            </m:ctrlPr>
          </m:sSubPr>
          <m:e>
            <m:r>
              <w:rPr>
                <w:rFonts w:ascii="Cambria Math" w:hAnsi="Cambria Math" w:cs="Aparajita"/>
              </w:rPr>
              <m:t>E</m:t>
            </m:r>
          </m:e>
          <m:sub>
            <m:r>
              <w:rPr>
                <w:rFonts w:ascii="Cambria Math" w:hAnsi="Cambria Math" w:cs="Aparajita"/>
              </w:rPr>
              <m:t>Q</m:t>
            </m:r>
          </m:sub>
        </m:sSub>
      </m:oMath>
    </w:p>
    <w:p w14:paraId="02BC727A" w14:textId="77777777" w:rsidR="004563DE" w:rsidRPr="00810303" w:rsidRDefault="004563DE" w:rsidP="004563DE">
      <w:pPr>
        <w:pStyle w:val="Paragraphedeliste"/>
        <w:numPr>
          <w:ilvl w:val="0"/>
          <w:numId w:val="3"/>
        </w:numPr>
        <w:rPr>
          <w:rFonts w:ascii="Aparajita" w:eastAsiaTheme="minorEastAsia" w:hAnsi="Aparajita" w:cs="Aparajita"/>
        </w:rPr>
      </w:pPr>
      <w:r w:rsidRPr="00810303">
        <w:rPr>
          <w:rFonts w:ascii="Aparajita" w:eastAsiaTheme="minorEastAsia" w:hAnsi="Aparajita" w:cs="Aparajita"/>
        </w:rPr>
        <w:t>Généralisation des arbres binomiaux avec n infini =&gt; la loi normale elle-même tend vers la loi normale</w:t>
      </w:r>
    </w:p>
    <w:p w14:paraId="12805A8F" w14:textId="77777777" w:rsidR="004563DE" w:rsidRPr="00810303" w:rsidRDefault="004563DE" w:rsidP="004563DE">
      <w:pPr>
        <w:pStyle w:val="Paragraphedeliste"/>
        <w:numPr>
          <w:ilvl w:val="0"/>
          <w:numId w:val="2"/>
        </w:numPr>
        <w:rPr>
          <w:rFonts w:ascii="Aparajita" w:eastAsiaTheme="minorEastAsia" w:hAnsi="Aparajita" w:cs="Aparajita"/>
        </w:rPr>
      </w:pPr>
      <w:r w:rsidRPr="00810303">
        <w:rPr>
          <w:rFonts w:ascii="Aparajita" w:eastAsiaTheme="minorEastAsia" w:hAnsi="Aparajita" w:cs="Aparajita"/>
        </w:rPr>
        <w:t xml:space="preserve">Le rendement instantané du sous-jacent suit un brownien géométrique (BG), </w:t>
      </w:r>
      <m:oMath>
        <m:r>
          <w:rPr>
            <w:rFonts w:ascii="Cambria Math" w:hAnsi="Cambria Math" w:cs="Aparajita"/>
          </w:rPr>
          <m:t>μ et σ</m:t>
        </m:r>
      </m:oMath>
      <w:r w:rsidRPr="00810303">
        <w:rPr>
          <w:rFonts w:ascii="Aparajita" w:eastAsiaTheme="minorEastAsia" w:hAnsi="Aparajita" w:cs="Aparajita"/>
        </w:rPr>
        <w:t xml:space="preserve"> sont constants </w:t>
      </w:r>
    </w:p>
    <w:p w14:paraId="611EE82E" w14:textId="77777777" w:rsidR="004563DE" w:rsidRPr="00810303" w:rsidRDefault="004563DE" w:rsidP="004563DE">
      <w:pPr>
        <w:pStyle w:val="Paragraphedeliste"/>
        <w:rPr>
          <w:rFonts w:ascii="Aparajita" w:eastAsiaTheme="minorEastAsia" w:hAnsi="Aparajita" w:cs="Aparajita"/>
        </w:rPr>
      </w:pPr>
      <m:oMathPara>
        <m:oMath>
          <m:r>
            <w:rPr>
              <w:rFonts w:ascii="Cambria Math" w:hAnsi="Cambria Math" w:cs="Aparajita"/>
            </w:rPr>
            <m:t>S≠</m:t>
          </m:r>
          <m:f>
            <m:fPr>
              <m:ctrlPr>
                <w:rPr>
                  <w:rFonts w:ascii="Cambria Math" w:hAnsi="Cambria Math" w:cs="Aparajita"/>
                  <w:i/>
                </w:rPr>
              </m:ctrlPr>
            </m:fPr>
            <m:num>
              <m:r>
                <w:rPr>
                  <w:rFonts w:ascii="Cambria Math" w:hAnsi="Cambria Math" w:cs="Aparajita"/>
                </w:rPr>
                <m:t>dS</m:t>
              </m:r>
            </m:num>
            <m:den>
              <m:r>
                <w:rPr>
                  <w:rFonts w:ascii="Cambria Math" w:hAnsi="Cambria Math" w:cs="Aparajita"/>
                </w:rPr>
                <m:t>S</m:t>
              </m:r>
            </m:den>
          </m:f>
          <m:r>
            <w:rPr>
              <w:rFonts w:ascii="Cambria Math" w:hAnsi="Cambria Math" w:cs="Aparajita"/>
            </w:rPr>
            <m:t xml:space="preserve">=μ dt +σd </m:t>
          </m:r>
          <m:sSub>
            <m:sSubPr>
              <m:ctrlPr>
                <w:rPr>
                  <w:rFonts w:ascii="Cambria Math" w:hAnsi="Cambria Math" w:cs="Aparajita"/>
                  <w:i/>
                </w:rPr>
              </m:ctrlPr>
            </m:sSubPr>
            <m:e>
              <m:r>
                <w:rPr>
                  <w:rFonts w:ascii="Cambria Math" w:hAnsi="Cambria Math" w:cs="Aparajita"/>
                </w:rPr>
                <m:t>W</m:t>
              </m:r>
            </m:e>
            <m:sub>
              <m:r>
                <w:rPr>
                  <w:rFonts w:ascii="Cambria Math" w:hAnsi="Cambria Math" w:cs="Aparajita"/>
                </w:rPr>
                <m:t>t</m:t>
              </m:r>
            </m:sub>
          </m:sSub>
        </m:oMath>
      </m:oMathPara>
    </w:p>
    <w:p w14:paraId="79BE2172" w14:textId="77777777" w:rsidR="004563DE" w:rsidRPr="00810303" w:rsidRDefault="004563DE" w:rsidP="004563DE">
      <w:pPr>
        <w:pStyle w:val="Paragraphedeliste"/>
        <w:rPr>
          <w:rFonts w:ascii="Aparajita" w:eastAsiaTheme="minorEastAsia" w:hAnsi="Aparajita" w:cs="Aparajita"/>
        </w:rPr>
      </w:pPr>
      <m:oMathPara>
        <m:oMath>
          <m:r>
            <w:rPr>
              <w:rFonts w:ascii="Cambria Math" w:hAnsi="Cambria Math" w:cs="Aparajita"/>
            </w:rPr>
            <m:t>d</m:t>
          </m:r>
          <m:sSub>
            <m:sSubPr>
              <m:ctrlPr>
                <w:rPr>
                  <w:rFonts w:ascii="Cambria Math" w:hAnsi="Cambria Math" w:cs="Aparajita"/>
                  <w:i/>
                </w:rPr>
              </m:ctrlPr>
            </m:sSubPr>
            <m:e>
              <m:r>
                <w:rPr>
                  <w:rFonts w:ascii="Cambria Math" w:hAnsi="Cambria Math" w:cs="Aparajita"/>
                </w:rPr>
                <m:t>W</m:t>
              </m:r>
            </m:e>
            <m:sub>
              <m:r>
                <w:rPr>
                  <w:rFonts w:ascii="Cambria Math" w:hAnsi="Cambria Math" w:cs="Aparajita"/>
                </w:rPr>
                <m:t>t</m:t>
              </m:r>
            </m:sub>
          </m:sSub>
          <m:r>
            <w:rPr>
              <w:rFonts w:ascii="Cambria Math" w:hAnsi="Cambria Math" w:cs="Aparajita"/>
            </w:rPr>
            <m:t>~W</m:t>
          </m:r>
          <m:d>
            <m:dPr>
              <m:ctrlPr>
                <w:rPr>
                  <w:rFonts w:ascii="Cambria Math" w:hAnsi="Cambria Math" w:cs="Aparajita"/>
                  <w:i/>
                </w:rPr>
              </m:ctrlPr>
            </m:dPr>
            <m:e>
              <m:r>
                <w:rPr>
                  <w:rFonts w:ascii="Cambria Math" w:hAnsi="Cambria Math" w:cs="Aparajita"/>
                </w:rPr>
                <m:t>0,dt</m:t>
              </m:r>
            </m:e>
          </m:d>
        </m:oMath>
      </m:oMathPara>
    </w:p>
    <w:p w14:paraId="0E161278" w14:textId="77777777" w:rsidR="004563DE" w:rsidRPr="00810303" w:rsidRDefault="00842CD3" w:rsidP="004563DE">
      <w:pPr>
        <w:pStyle w:val="Paragraphedeliste"/>
        <w:rPr>
          <w:rFonts w:ascii="Aparajita" w:eastAsiaTheme="minorEastAsia" w:hAnsi="Aparajita" w:cs="Aparajita"/>
        </w:rPr>
      </w:pPr>
      <m:oMathPara>
        <m:oMath>
          <m:sSub>
            <m:sSubPr>
              <m:ctrlPr>
                <w:rPr>
                  <w:rFonts w:ascii="Cambria Math" w:hAnsi="Cambria Math" w:cs="Aparajita"/>
                  <w:i/>
                </w:rPr>
              </m:ctrlPr>
            </m:sSubPr>
            <m:e>
              <m:r>
                <w:rPr>
                  <w:rFonts w:ascii="Cambria Math" w:hAnsi="Cambria Math" w:cs="Aparajita"/>
                </w:rPr>
                <m:t>W</m:t>
              </m:r>
            </m:e>
            <m:sub>
              <m:r>
                <w:rPr>
                  <w:rFonts w:ascii="Cambria Math" w:hAnsi="Cambria Math" w:cs="Aparajita"/>
                </w:rPr>
                <m:t>t</m:t>
              </m:r>
            </m:sub>
          </m:sSub>
          <m:r>
            <w:rPr>
              <w:rFonts w:ascii="Cambria Math" w:hAnsi="Cambria Math" w:cs="Aparajita"/>
            </w:rPr>
            <m:t>~W</m:t>
          </m:r>
          <m:d>
            <m:dPr>
              <m:ctrlPr>
                <w:rPr>
                  <w:rFonts w:ascii="Cambria Math" w:hAnsi="Cambria Math" w:cs="Aparajita"/>
                  <w:i/>
                </w:rPr>
              </m:ctrlPr>
            </m:dPr>
            <m:e>
              <m:r>
                <w:rPr>
                  <w:rFonts w:ascii="Cambria Math" w:hAnsi="Cambria Math" w:cs="Aparajita"/>
                </w:rPr>
                <m:t>0,t</m:t>
              </m:r>
            </m:e>
          </m:d>
        </m:oMath>
      </m:oMathPara>
    </w:p>
    <w:p w14:paraId="7FCF4966" w14:textId="77777777" w:rsidR="004563DE" w:rsidRPr="00810303" w:rsidRDefault="00842CD3" w:rsidP="004563DE">
      <w:pPr>
        <w:pStyle w:val="Paragraphedeliste"/>
        <w:rPr>
          <w:rFonts w:ascii="Aparajita" w:eastAsiaTheme="minorEastAsia" w:hAnsi="Aparajita" w:cs="Aparajita"/>
        </w:rPr>
      </w:pPr>
      <m:oMath>
        <m:sSub>
          <m:sSubPr>
            <m:ctrlPr>
              <w:rPr>
                <w:rFonts w:ascii="Cambria Math" w:hAnsi="Cambria Math" w:cs="Aparajita"/>
                <w:i/>
              </w:rPr>
            </m:ctrlPr>
          </m:sSubPr>
          <m:e>
            <m:r>
              <w:rPr>
                <w:rFonts w:ascii="Cambria Math" w:hAnsi="Cambria Math" w:cs="Aparajita"/>
              </w:rPr>
              <m:t>W</m:t>
            </m:r>
          </m:e>
          <m:sub>
            <m:r>
              <w:rPr>
                <w:rFonts w:ascii="Cambria Math" w:hAnsi="Cambria Math" w:cs="Aparajita"/>
              </w:rPr>
              <m:t>t</m:t>
            </m:r>
          </m:sub>
        </m:sSub>
      </m:oMath>
      <w:r w:rsidR="004563DE" w:rsidRPr="00810303">
        <w:rPr>
          <w:rFonts w:ascii="Aparajita" w:eastAsiaTheme="minorEastAsia" w:hAnsi="Aparajita" w:cs="Aparajita"/>
        </w:rPr>
        <w:t xml:space="preserve">=&gt; Brownien standard </w:t>
      </w:r>
    </w:p>
    <w:p w14:paraId="4E3FDD04" w14:textId="77777777" w:rsidR="004563DE" w:rsidRPr="00810303" w:rsidRDefault="004563DE" w:rsidP="004563DE">
      <w:pPr>
        <w:pStyle w:val="Paragraphedeliste"/>
        <w:rPr>
          <w:rFonts w:ascii="Aparajita" w:eastAsiaTheme="minorEastAsia" w:hAnsi="Aparajita" w:cs="Aparajita"/>
        </w:rPr>
      </w:pPr>
      <m:oMath>
        <m:r>
          <w:rPr>
            <w:rFonts w:ascii="Cambria Math" w:hAnsi="Cambria Math" w:cs="Aparajita"/>
          </w:rPr>
          <m:t>dt</m:t>
        </m:r>
      </m:oMath>
      <w:r w:rsidRPr="00810303">
        <w:rPr>
          <w:rFonts w:ascii="Aparajita" w:eastAsiaTheme="minorEastAsia" w:hAnsi="Aparajita" w:cs="Aparajita"/>
        </w:rPr>
        <w:t>=&gt; Variance</w:t>
      </w:r>
    </w:p>
    <w:p w14:paraId="030ED22D" w14:textId="77777777" w:rsidR="004563DE" w:rsidRPr="00810303" w:rsidRDefault="004563DE" w:rsidP="004563DE">
      <w:pPr>
        <w:pStyle w:val="Paragraphedeliste"/>
        <w:rPr>
          <w:rFonts w:ascii="Aparajita" w:eastAsiaTheme="minorEastAsia" w:hAnsi="Aparajita" w:cs="Aparajita"/>
        </w:rPr>
      </w:pPr>
      <m:oMath>
        <m:r>
          <w:rPr>
            <w:rFonts w:ascii="Cambria Math" w:hAnsi="Cambria Math" w:cs="Aparajita"/>
          </w:rPr>
          <m:t>σ</m:t>
        </m:r>
      </m:oMath>
      <w:r w:rsidRPr="00810303">
        <w:rPr>
          <w:rFonts w:ascii="Aparajita" w:eastAsiaTheme="minorEastAsia" w:hAnsi="Aparajita" w:cs="Aparajita"/>
        </w:rPr>
        <w:t>=&gt; volatilité du rendement du sous-jacent</w:t>
      </w:r>
    </w:p>
    <w:p w14:paraId="6AA1B527" w14:textId="77777777" w:rsidR="004563DE" w:rsidRPr="00810303" w:rsidRDefault="004563DE" w:rsidP="004563DE">
      <w:pPr>
        <w:pStyle w:val="Paragraphedeliste"/>
        <w:rPr>
          <w:rFonts w:ascii="Aparajita" w:eastAsiaTheme="minorEastAsia" w:hAnsi="Aparajita" w:cs="Aparajita"/>
        </w:rPr>
      </w:pPr>
      <m:oMath>
        <m:r>
          <w:rPr>
            <w:rFonts w:ascii="Cambria Math" w:hAnsi="Cambria Math" w:cs="Aparajita"/>
          </w:rPr>
          <m:t>μ</m:t>
        </m:r>
      </m:oMath>
      <w:r w:rsidRPr="00810303">
        <w:rPr>
          <w:rFonts w:ascii="Aparajita" w:eastAsiaTheme="minorEastAsia" w:hAnsi="Aparajita" w:cs="Aparajita"/>
        </w:rPr>
        <w:t>=&gt; espérance du rendement du sous-jacent</w:t>
      </w:r>
    </w:p>
    <w:p w14:paraId="58AF8AD6" w14:textId="77777777" w:rsidR="004563DE" w:rsidRPr="00810303" w:rsidRDefault="004563DE" w:rsidP="004563DE">
      <w:pPr>
        <w:pStyle w:val="Paragraphedeliste"/>
        <w:rPr>
          <w:rFonts w:ascii="Aparajita" w:eastAsiaTheme="minorEastAsia" w:hAnsi="Aparajita" w:cs="Aparajita"/>
        </w:rPr>
      </w:pPr>
      <w:r w:rsidRPr="00810303">
        <w:rPr>
          <w:rFonts w:ascii="Aparajita" w:eastAsiaTheme="minorEastAsia" w:hAnsi="Aparajita" w:cs="Aparajita"/>
        </w:rPr>
        <w:t>Equation résolu à l’aide la formule d’ITO</w:t>
      </w:r>
    </w:p>
    <w:p w14:paraId="616E1346" w14:textId="77777777" w:rsidR="004563DE" w:rsidRPr="00810303" w:rsidRDefault="004563DE" w:rsidP="004563DE">
      <w:pPr>
        <w:pStyle w:val="Paragraphedeliste"/>
        <w:numPr>
          <w:ilvl w:val="0"/>
          <w:numId w:val="2"/>
        </w:numPr>
        <w:rPr>
          <w:rFonts w:ascii="Aparajita" w:eastAsiaTheme="minorEastAsia" w:hAnsi="Aparajita" w:cs="Aparajita"/>
        </w:rPr>
      </w:pPr>
      <w:r w:rsidRPr="00810303">
        <w:rPr>
          <w:rFonts w:ascii="Aparajita" w:eastAsiaTheme="minorEastAsia" w:hAnsi="Aparajita" w:cs="Aparajita"/>
        </w:rPr>
        <w:t>Le taux d’intérêt r, utilisé dans l’actualisation est constant</w:t>
      </w:r>
    </w:p>
    <w:p w14:paraId="56E654F9" w14:textId="77777777" w:rsidR="004563DE" w:rsidRPr="00810303" w:rsidRDefault="004563DE" w:rsidP="004563DE">
      <w:pPr>
        <w:pStyle w:val="Paragraphedeliste"/>
        <w:numPr>
          <w:ilvl w:val="0"/>
          <w:numId w:val="2"/>
        </w:numPr>
        <w:rPr>
          <w:rFonts w:ascii="Aparajita" w:eastAsiaTheme="minorEastAsia" w:hAnsi="Aparajita" w:cs="Aparajita"/>
        </w:rPr>
      </w:pPr>
      <w:r w:rsidRPr="00810303">
        <w:rPr>
          <w:rFonts w:ascii="Aparajita" w:eastAsiaTheme="minorEastAsia" w:hAnsi="Aparajita" w:cs="Aparajita"/>
        </w:rPr>
        <w:t xml:space="preserve">La résolution de l’EDS du BG donne : </w:t>
      </w:r>
    </w:p>
    <w:p w14:paraId="5D56A78D" w14:textId="77777777" w:rsidR="004563DE" w:rsidRPr="00810303" w:rsidRDefault="00842CD3" w:rsidP="004563DE">
      <w:pPr>
        <w:pStyle w:val="Paragraphedeliste"/>
        <w:rPr>
          <w:rFonts w:ascii="Aparajita" w:eastAsiaTheme="minorEastAsia" w:hAnsi="Aparajita" w:cs="Aparajita"/>
        </w:rPr>
      </w:pPr>
      <m:oMathPara>
        <m:oMath>
          <m:sSub>
            <m:sSubPr>
              <m:ctrlPr>
                <w:rPr>
                  <w:rFonts w:ascii="Cambria Math" w:hAnsi="Cambria Math" w:cs="Aparajita"/>
                  <w:i/>
                </w:rPr>
              </m:ctrlPr>
            </m:sSubPr>
            <m:e>
              <m:r>
                <w:rPr>
                  <w:rFonts w:ascii="Cambria Math" w:hAnsi="Cambria Math" w:cs="Aparajita"/>
                </w:rPr>
                <m:t>S</m:t>
              </m:r>
            </m:e>
            <m:sub>
              <m:r>
                <w:rPr>
                  <w:rFonts w:ascii="Cambria Math" w:hAnsi="Cambria Math" w:cs="Aparajita"/>
                </w:rPr>
                <m:t>T</m:t>
              </m:r>
            </m:sub>
          </m:sSub>
          <m:r>
            <w:rPr>
              <w:rFonts w:ascii="Cambria Math" w:hAnsi="Cambria Math" w:cs="Aparajita"/>
            </w:rPr>
            <m:t>=</m:t>
          </m:r>
          <m:sSub>
            <m:sSubPr>
              <m:ctrlPr>
                <w:rPr>
                  <w:rFonts w:ascii="Cambria Math" w:hAnsi="Cambria Math" w:cs="Aparajita"/>
                  <w:i/>
                </w:rPr>
              </m:ctrlPr>
            </m:sSubPr>
            <m:e>
              <m:r>
                <w:rPr>
                  <w:rFonts w:ascii="Cambria Math" w:hAnsi="Cambria Math" w:cs="Aparajita"/>
                </w:rPr>
                <m:t>S</m:t>
              </m:r>
            </m:e>
            <m:sub>
              <m:r>
                <w:rPr>
                  <w:rFonts w:ascii="Cambria Math" w:hAnsi="Cambria Math" w:cs="Aparajita"/>
                </w:rPr>
                <m:t>t</m:t>
              </m:r>
            </m:sub>
          </m:sSub>
          <m:r>
            <w:rPr>
              <w:rFonts w:ascii="Cambria Math" w:hAnsi="Cambria Math" w:cs="Aparajita"/>
            </w:rPr>
            <m:t>*</m:t>
          </m:r>
          <m:sSup>
            <m:sSupPr>
              <m:ctrlPr>
                <w:rPr>
                  <w:rFonts w:ascii="Cambria Math" w:hAnsi="Cambria Math" w:cs="Aparajita"/>
                  <w:i/>
                </w:rPr>
              </m:ctrlPr>
            </m:sSupPr>
            <m:e>
              <m:r>
                <w:rPr>
                  <w:rFonts w:ascii="Cambria Math" w:hAnsi="Cambria Math" w:cs="Aparajita"/>
                </w:rPr>
                <m:t>e</m:t>
              </m:r>
            </m:e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 w:cs="Aparajit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Aparajita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Aparajita"/>
                        </w:rPr>
                        <m:t>μ-</m:t>
                      </m:r>
                      <m:f>
                        <m:fPr>
                          <m:ctrlPr>
                            <w:rPr>
                              <w:rFonts w:ascii="Cambria Math" w:hAnsi="Cambria Math" w:cs="Aparajita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Aparajita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parajita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parajita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Aparajita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Aparajita"/>
                    </w:rPr>
                    <m:t>∆t+σ*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parajita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parajita"/>
                        </w:rPr>
                        <m:t>∆t</m:t>
                      </m:r>
                    </m:e>
                  </m:rad>
                  <m:r>
                    <w:rPr>
                      <w:rFonts w:ascii="Cambria Math" w:hAnsi="Cambria Math" w:cs="Aparajita"/>
                    </w:rPr>
                    <m:t>*N(0,1)</m:t>
                  </m:r>
                </m:e>
              </m:d>
            </m:sup>
          </m:sSup>
        </m:oMath>
      </m:oMathPara>
    </w:p>
    <w:p w14:paraId="6066B6EB" w14:textId="77777777" w:rsidR="004563DE" w:rsidRPr="00810303" w:rsidRDefault="004563DE" w:rsidP="004563DE">
      <w:pPr>
        <w:pStyle w:val="Paragraphedeliste"/>
        <w:rPr>
          <w:rFonts w:ascii="Aparajita" w:eastAsiaTheme="minorEastAsia" w:hAnsi="Aparajita" w:cs="Aparajita"/>
        </w:rPr>
      </w:pPr>
    </w:p>
    <w:p w14:paraId="5F844862" w14:textId="77777777" w:rsidR="004563DE" w:rsidRPr="00810303" w:rsidRDefault="00842CD3" w:rsidP="004563DE">
      <w:pPr>
        <w:pStyle w:val="Paragraphedeliste"/>
        <w:rPr>
          <w:rFonts w:ascii="Aparajita" w:eastAsiaTheme="minorEastAsia" w:hAnsi="Aparajita" w:cs="Aparajita"/>
        </w:rPr>
      </w:pPr>
      <m:oMathPara>
        <m:oMath>
          <m:sSub>
            <m:sSubPr>
              <m:ctrlPr>
                <w:rPr>
                  <w:rFonts w:ascii="Cambria Math" w:hAnsi="Cambria Math" w:cs="Aparajita"/>
                  <w:i/>
                </w:rPr>
              </m:ctrlPr>
            </m:sSubPr>
            <m:e>
              <m:r>
                <w:rPr>
                  <w:rFonts w:ascii="Cambria Math" w:hAnsi="Cambria Math" w:cs="Aparajita"/>
                </w:rPr>
                <m:t>ln(S</m:t>
              </m:r>
            </m:e>
            <m:sub>
              <m:r>
                <w:rPr>
                  <w:rFonts w:ascii="Cambria Math" w:hAnsi="Cambria Math" w:cs="Aparajita"/>
                </w:rPr>
                <m:t>T</m:t>
              </m:r>
            </m:sub>
          </m:sSub>
          <m:r>
            <w:rPr>
              <w:rFonts w:ascii="Cambria Math" w:hAnsi="Cambria Math" w:cs="Aparajita"/>
            </w:rPr>
            <m:t>|</m:t>
          </m:r>
          <m:sSub>
            <m:sSubPr>
              <m:ctrlPr>
                <w:rPr>
                  <w:rFonts w:ascii="Cambria Math" w:hAnsi="Cambria Math" w:cs="Aparajita"/>
                  <w:i/>
                </w:rPr>
              </m:ctrlPr>
            </m:sSubPr>
            <m:e>
              <m:r>
                <w:rPr>
                  <w:rFonts w:ascii="Cambria Math" w:hAnsi="Cambria Math" w:cs="Aparajita"/>
                </w:rPr>
                <m:t>F</m:t>
              </m:r>
            </m:e>
            <m:sub>
              <m:r>
                <w:rPr>
                  <w:rFonts w:ascii="Cambria Math" w:hAnsi="Cambria Math" w:cs="Aparajita"/>
                </w:rPr>
                <m:t>t</m:t>
              </m:r>
            </m:sub>
          </m:sSub>
          <m:r>
            <w:rPr>
              <w:rFonts w:ascii="Cambria Math" w:hAnsi="Cambria Math" w:cs="Aparajita"/>
            </w:rPr>
            <m:t>)~N</m:t>
          </m:r>
          <m:r>
            <w:rPr>
              <w:rFonts w:ascii="Cambria Math" w:eastAsiaTheme="minorEastAsia" w:hAnsi="Cambria Math" w:cs="Aparajita"/>
            </w:rPr>
            <m:t>(</m:t>
          </m:r>
          <m:sSub>
            <m:sSubPr>
              <m:ctrlPr>
                <w:rPr>
                  <w:rFonts w:ascii="Cambria Math" w:hAnsi="Cambria Math" w:cs="Aparajita"/>
                  <w:i/>
                </w:rPr>
              </m:ctrlPr>
            </m:sSubPr>
            <m:e>
              <m:r>
                <w:rPr>
                  <w:rFonts w:ascii="Cambria Math" w:hAnsi="Cambria Math" w:cs="Aparajita"/>
                </w:rPr>
                <m:t>S</m:t>
              </m:r>
            </m:e>
            <m:sub>
              <m:r>
                <w:rPr>
                  <w:rFonts w:ascii="Cambria Math" w:hAnsi="Cambria Math" w:cs="Aparajita"/>
                </w:rPr>
                <m:t>t</m:t>
              </m:r>
            </m:sub>
          </m:sSub>
          <m:r>
            <w:rPr>
              <w:rFonts w:ascii="Cambria Math" w:eastAsiaTheme="minorEastAsia" w:hAnsi="Cambria Math" w:cs="Aparajita"/>
            </w:rPr>
            <m:t>+</m:t>
          </m:r>
          <m:r>
            <w:rPr>
              <w:rFonts w:ascii="Cambria Math" w:hAnsi="Cambria Math" w:cs="Aparajita"/>
            </w:rPr>
            <m:t>(r+</m:t>
          </m:r>
          <m:f>
            <m:fPr>
              <m:ctrlPr>
                <w:rPr>
                  <w:rFonts w:ascii="Cambria Math" w:hAnsi="Cambria Math" w:cs="Aparajita"/>
                  <w:i/>
                </w:rPr>
              </m:ctrlPr>
            </m:fPr>
            <m:num>
              <m:r>
                <w:rPr>
                  <w:rFonts w:ascii="Cambria Math" w:hAnsi="Cambria Math" w:cs="Aparajita"/>
                </w:rPr>
                <m:t>σ²</m:t>
              </m:r>
            </m:num>
            <m:den>
              <m:r>
                <w:rPr>
                  <w:rFonts w:ascii="Cambria Math" w:hAnsi="Cambria Math" w:cs="Aparajita"/>
                </w:rPr>
                <m:t>2</m:t>
              </m:r>
            </m:den>
          </m:f>
          <m:r>
            <w:rPr>
              <w:rFonts w:ascii="Cambria Math" w:hAnsi="Cambria Math" w:cs="Aparajita"/>
            </w:rPr>
            <m:t xml:space="preserve">)*∆t;σ²∆t),  ∀ </m:t>
          </m:r>
          <m:r>
            <m:rPr>
              <m:sty m:val="p"/>
            </m:rPr>
            <w:rPr>
              <w:rFonts w:ascii="Cambria Math" w:eastAsiaTheme="minorEastAsia" w:hAnsi="Cambria Math" w:cs="Aparajita"/>
            </w:rPr>
            <m:t>T&gt;t</m:t>
          </m:r>
        </m:oMath>
      </m:oMathPara>
    </w:p>
    <w:p w14:paraId="70D9D0D5" w14:textId="77777777" w:rsidR="004563DE" w:rsidRPr="00810303" w:rsidRDefault="00842CD3" w:rsidP="004563DE">
      <w:pPr>
        <w:pStyle w:val="Paragraphedeliste"/>
        <w:rPr>
          <w:rFonts w:ascii="Aparajita" w:eastAsiaTheme="minorEastAsia" w:hAnsi="Aparajita" w:cs="Aparajita"/>
        </w:rPr>
      </w:pPr>
      <m:oMathPara>
        <m:oMath>
          <m:sSub>
            <m:sSubPr>
              <m:ctrlPr>
                <w:rPr>
                  <w:rFonts w:ascii="Cambria Math" w:hAnsi="Cambria Math" w:cs="Aparajita"/>
                  <w:i/>
                </w:rPr>
              </m:ctrlPr>
            </m:sSubPr>
            <m:e>
              <m:r>
                <w:rPr>
                  <w:rFonts w:ascii="Cambria Math" w:hAnsi="Cambria Math" w:cs="Aparajita"/>
                </w:rPr>
                <m:t>S</m:t>
              </m:r>
            </m:e>
            <m:sub>
              <m:r>
                <w:rPr>
                  <w:rFonts w:ascii="Cambria Math" w:hAnsi="Cambria Math" w:cs="Aparajita"/>
                </w:rPr>
                <m:t>T</m:t>
              </m:r>
            </m:sub>
          </m:sSub>
          <m:r>
            <w:rPr>
              <w:rFonts w:ascii="Cambria Math" w:hAnsi="Cambria Math" w:cs="Aparajita"/>
            </w:rPr>
            <m:t>~LogNormal(</m:t>
          </m:r>
          <m:sSub>
            <m:sSubPr>
              <m:ctrlPr>
                <w:rPr>
                  <w:rFonts w:ascii="Cambria Math" w:hAnsi="Cambria Math" w:cs="Aparajita"/>
                  <w:i/>
                </w:rPr>
              </m:ctrlPr>
            </m:sSubPr>
            <m:e>
              <m:r>
                <w:rPr>
                  <w:rFonts w:ascii="Cambria Math" w:hAnsi="Cambria Math" w:cs="Aparajita"/>
                </w:rPr>
                <m:t>S</m:t>
              </m:r>
            </m:e>
            <m:sub>
              <m:r>
                <w:rPr>
                  <w:rFonts w:ascii="Cambria Math" w:hAnsi="Cambria Math" w:cs="Aparajita"/>
                </w:rPr>
                <m:t>t</m:t>
              </m:r>
            </m:sub>
          </m:sSub>
          <m:r>
            <w:rPr>
              <w:rFonts w:ascii="Cambria Math" w:hAnsi="Cambria Math" w:cs="Aparajita"/>
            </w:rPr>
            <m:t>*</m:t>
          </m:r>
          <m:sSup>
            <m:sSupPr>
              <m:ctrlPr>
                <w:rPr>
                  <w:rFonts w:ascii="Cambria Math" w:hAnsi="Cambria Math" w:cs="Aparajita"/>
                  <w:i/>
                </w:rPr>
              </m:ctrlPr>
            </m:sSupPr>
            <m:e>
              <m:r>
                <w:rPr>
                  <w:rFonts w:ascii="Cambria Math" w:hAnsi="Cambria Math" w:cs="Aparajita"/>
                </w:rPr>
                <m:t>e</m:t>
              </m:r>
            </m:e>
            <m:sup>
              <m:r>
                <w:rPr>
                  <w:rFonts w:ascii="Cambria Math" w:hAnsi="Cambria Math" w:cs="Aparajita"/>
                </w:rPr>
                <m:t>r*∆t</m:t>
              </m:r>
            </m:sup>
          </m:sSup>
          <m:r>
            <w:rPr>
              <w:rFonts w:ascii="Cambria Math" w:hAnsi="Cambria Math" w:cs="Aparajita"/>
            </w:rPr>
            <m:t>;</m:t>
          </m:r>
          <m:sSub>
            <m:sSubPr>
              <m:ctrlPr>
                <w:rPr>
                  <w:rFonts w:ascii="Cambria Math" w:hAnsi="Cambria Math" w:cs="Aparajita"/>
                  <w:i/>
                </w:rPr>
              </m:ctrlPr>
            </m:sSubPr>
            <m:e>
              <m:r>
                <w:rPr>
                  <w:rFonts w:ascii="Cambria Math" w:hAnsi="Cambria Math" w:cs="Aparajita"/>
                </w:rPr>
                <m:t>S</m:t>
              </m:r>
            </m:e>
            <m:sub>
              <m:r>
                <w:rPr>
                  <w:rFonts w:ascii="Cambria Math" w:hAnsi="Cambria Math" w:cs="Aparajita"/>
                </w:rPr>
                <m:t>t</m:t>
              </m:r>
            </m:sub>
          </m:sSub>
          <m:r>
            <w:rPr>
              <w:rFonts w:ascii="Cambria Math" w:hAnsi="Cambria Math" w:cs="Aparajita"/>
            </w:rPr>
            <m:t>²*</m:t>
          </m:r>
          <m:sSup>
            <m:sSupPr>
              <m:ctrlPr>
                <w:rPr>
                  <w:rFonts w:ascii="Cambria Math" w:hAnsi="Cambria Math" w:cs="Aparajita"/>
                  <w:i/>
                </w:rPr>
              </m:ctrlPr>
            </m:sSupPr>
            <m:e>
              <m:r>
                <w:rPr>
                  <w:rFonts w:ascii="Cambria Math" w:hAnsi="Cambria Math" w:cs="Aparajita"/>
                </w:rPr>
                <m:t>e</m:t>
              </m:r>
            </m:e>
            <m:sup>
              <m:r>
                <w:rPr>
                  <w:rFonts w:ascii="Cambria Math" w:hAnsi="Cambria Math" w:cs="Aparajita"/>
                </w:rPr>
                <m:t>2μ∆t</m:t>
              </m:r>
            </m:sup>
          </m:sSup>
          <m:r>
            <w:rPr>
              <w:rFonts w:ascii="Cambria Math" w:hAnsi="Cambria Math" w:cs="Aparajita"/>
            </w:rPr>
            <m:t>(</m:t>
          </m:r>
          <m:sSup>
            <m:sSupPr>
              <m:ctrlPr>
                <w:rPr>
                  <w:rFonts w:ascii="Cambria Math" w:hAnsi="Cambria Math" w:cs="Aparajita"/>
                  <w:i/>
                </w:rPr>
              </m:ctrlPr>
            </m:sSupPr>
            <m:e>
              <m:r>
                <w:rPr>
                  <w:rFonts w:ascii="Cambria Math" w:hAnsi="Cambria Math" w:cs="Aparajita"/>
                </w:rPr>
                <m:t>e</m:t>
              </m:r>
            </m:e>
            <m:sup>
              <m:r>
                <w:rPr>
                  <w:rFonts w:ascii="Cambria Math" w:hAnsi="Cambria Math" w:cs="Aparajita"/>
                </w:rPr>
                <m:t>σ²∆t</m:t>
              </m:r>
            </m:sup>
          </m:sSup>
          <m:r>
            <w:rPr>
              <w:rFonts w:ascii="Cambria Math" w:hAnsi="Cambria Math" w:cs="Aparajita"/>
            </w:rPr>
            <m:t>-</m:t>
          </m:r>
          <m:r>
            <w:rPr>
              <w:rFonts w:ascii="Cambria Math" w:eastAsiaTheme="minorEastAsia" w:hAnsi="Cambria Math" w:cs="Aparajita"/>
            </w:rPr>
            <m:t>1))</m:t>
          </m:r>
        </m:oMath>
      </m:oMathPara>
    </w:p>
    <w:p w14:paraId="6F2D7788" w14:textId="77777777" w:rsidR="004563DE" w:rsidRPr="00810303" w:rsidRDefault="00842CD3" w:rsidP="004563DE">
      <w:pPr>
        <w:pStyle w:val="Paragraphedeliste"/>
        <w:rPr>
          <w:rFonts w:ascii="Aparajita" w:eastAsiaTheme="minorEastAsia" w:hAnsi="Aparajita" w:cs="Aparajita"/>
        </w:rPr>
      </w:pPr>
      <m:oMath>
        <m:sSub>
          <m:sSubPr>
            <m:ctrlPr>
              <w:rPr>
                <w:rFonts w:ascii="Cambria Math" w:hAnsi="Cambria Math" w:cs="Aparajita"/>
                <w:i/>
              </w:rPr>
            </m:ctrlPr>
          </m:sSubPr>
          <m:e>
            <m:r>
              <w:rPr>
                <w:rFonts w:ascii="Cambria Math" w:hAnsi="Cambria Math" w:cs="Aparajita"/>
              </w:rPr>
              <m:t>F</m:t>
            </m:r>
          </m:e>
          <m:sub>
            <m:r>
              <w:rPr>
                <w:rFonts w:ascii="Cambria Math" w:hAnsi="Cambria Math" w:cs="Aparajita"/>
              </w:rPr>
              <m:t>t</m:t>
            </m:r>
          </m:sub>
        </m:sSub>
      </m:oMath>
      <w:r w:rsidR="004563DE" w:rsidRPr="00810303">
        <w:rPr>
          <w:rFonts w:ascii="Aparajita" w:eastAsiaTheme="minorEastAsia" w:hAnsi="Aparajita" w:cs="Aparajita"/>
        </w:rPr>
        <w:t xml:space="preserve">=&gt; toute l’information disponible jusqu’à t=&gt; filtration </w:t>
      </w:r>
    </w:p>
    <w:p w14:paraId="3E4F9BDC" w14:textId="77777777" w:rsidR="004563DE" w:rsidRPr="00810303" w:rsidRDefault="004563DE" w:rsidP="004563DE">
      <w:pPr>
        <w:pStyle w:val="Paragraphedeliste"/>
        <w:rPr>
          <w:rFonts w:ascii="Aparajita" w:eastAsiaTheme="minorEastAsia" w:hAnsi="Aparajita" w:cs="Aparajita"/>
        </w:rPr>
      </w:pPr>
      <m:oMath>
        <m:r>
          <w:rPr>
            <w:rFonts w:ascii="Cambria Math" w:hAnsi="Cambria Math" w:cs="Aparajita"/>
          </w:rPr>
          <m:t>σ²∆t</m:t>
        </m:r>
      </m:oMath>
      <w:r w:rsidRPr="00810303">
        <w:rPr>
          <w:rFonts w:ascii="Aparajita" w:eastAsiaTheme="minorEastAsia" w:hAnsi="Aparajita" w:cs="Aparajita"/>
        </w:rPr>
        <w:t xml:space="preserve">=&gt; variance qui dépend du temps =&gt; + on va loin dans le temps + la variabilité de notre processus </w:t>
      </w:r>
      <m:oMath>
        <m:sSub>
          <m:sSubPr>
            <m:ctrlPr>
              <w:rPr>
                <w:rFonts w:ascii="Cambria Math" w:hAnsi="Cambria Math" w:cs="Aparajita"/>
                <w:i/>
              </w:rPr>
            </m:ctrlPr>
          </m:sSubPr>
          <m:e>
            <m:r>
              <w:rPr>
                <w:rFonts w:ascii="Cambria Math" w:hAnsi="Cambria Math" w:cs="Aparajita"/>
              </w:rPr>
              <m:t>ln(S</m:t>
            </m:r>
          </m:e>
          <m:sub>
            <m:r>
              <w:rPr>
                <w:rFonts w:ascii="Cambria Math" w:hAnsi="Cambria Math" w:cs="Aparajita"/>
              </w:rPr>
              <m:t>T</m:t>
            </m:r>
          </m:sub>
        </m:sSub>
        <m:r>
          <w:rPr>
            <w:rFonts w:ascii="Cambria Math" w:hAnsi="Cambria Math" w:cs="Aparajita"/>
          </w:rPr>
          <m:t>|</m:t>
        </m:r>
        <m:sSub>
          <m:sSubPr>
            <m:ctrlPr>
              <w:rPr>
                <w:rFonts w:ascii="Cambria Math" w:hAnsi="Cambria Math" w:cs="Aparajita"/>
                <w:i/>
              </w:rPr>
            </m:ctrlPr>
          </m:sSubPr>
          <m:e>
            <m:r>
              <w:rPr>
                <w:rFonts w:ascii="Cambria Math" w:hAnsi="Cambria Math" w:cs="Aparajita"/>
              </w:rPr>
              <m:t>F</m:t>
            </m:r>
          </m:e>
          <m:sub>
            <m:r>
              <w:rPr>
                <w:rFonts w:ascii="Cambria Math" w:hAnsi="Cambria Math" w:cs="Aparajita"/>
              </w:rPr>
              <m:t>t</m:t>
            </m:r>
          </m:sub>
        </m:sSub>
        <m:r>
          <w:rPr>
            <w:rFonts w:ascii="Cambria Math" w:hAnsi="Cambria Math" w:cs="Aparajita"/>
          </w:rPr>
          <m:t>)</m:t>
        </m:r>
      </m:oMath>
      <w:r w:rsidRPr="00810303">
        <w:rPr>
          <w:rFonts w:ascii="Aparajita" w:eastAsiaTheme="minorEastAsia" w:hAnsi="Aparajita" w:cs="Aparajita"/>
        </w:rPr>
        <w:t xml:space="preserve"> va grandir</w:t>
      </w:r>
    </w:p>
    <w:p w14:paraId="0F1B1FB7" w14:textId="77777777" w:rsidR="004563DE" w:rsidRPr="00810303" w:rsidRDefault="004563DE" w:rsidP="004563DE">
      <w:pPr>
        <w:pStyle w:val="Paragraphedeliste"/>
        <w:rPr>
          <w:rFonts w:ascii="Aparajita" w:eastAsiaTheme="minorEastAsia" w:hAnsi="Aparajita" w:cs="Aparajita"/>
        </w:rPr>
      </w:pPr>
      <w:r w:rsidRPr="00810303">
        <w:rPr>
          <w:rFonts w:ascii="Aparajita" w:eastAsiaTheme="minorEastAsia" w:hAnsi="Aparajita" w:cs="Aparajita"/>
        </w:rPr>
        <w:t xml:space="preserve">Si on a le LN(X) suit une loi normale alors X suit une </w:t>
      </w:r>
      <w:proofErr w:type="spellStart"/>
      <w:r w:rsidRPr="00810303">
        <w:rPr>
          <w:rFonts w:ascii="Aparajita" w:eastAsiaTheme="minorEastAsia" w:hAnsi="Aparajita" w:cs="Aparajita"/>
        </w:rPr>
        <w:t>LogNormale</w:t>
      </w:r>
      <w:proofErr w:type="spellEnd"/>
    </w:p>
    <w:p w14:paraId="1E9C6C53" w14:textId="77777777" w:rsidR="004563DE" w:rsidRPr="00810303" w:rsidRDefault="004563DE" w:rsidP="004563DE">
      <w:pPr>
        <w:pStyle w:val="Paragraphedeliste"/>
        <w:rPr>
          <w:rFonts w:ascii="Aparajita" w:eastAsiaTheme="minorEastAsia" w:hAnsi="Aparajita" w:cs="Aparajita"/>
        </w:rPr>
      </w:pPr>
      <w:r w:rsidRPr="00810303">
        <w:rPr>
          <w:rFonts w:ascii="Aparajita" w:eastAsiaTheme="minorEastAsia" w:hAnsi="Aparajita" w:cs="Aparajita"/>
        </w:rPr>
        <w:t>Un processus aléatoire est inconnu dans le futur alors que l’espérance on peut la connaitre.</w:t>
      </w:r>
    </w:p>
    <w:p w14:paraId="666FB32A" w14:textId="77777777" w:rsidR="00765CB3" w:rsidRPr="00730E39" w:rsidRDefault="00765CB3" w:rsidP="00646AE2"/>
    <w:p w14:paraId="76FC09DA" w14:textId="7039973F" w:rsidR="00646AE2" w:rsidRPr="0098057F" w:rsidRDefault="00646AE2" w:rsidP="00646AE2">
      <w:pPr>
        <w:rPr>
          <w:u w:val="single"/>
        </w:rPr>
      </w:pPr>
      <w:r w:rsidRPr="00730E39">
        <w:t xml:space="preserve">- </w:t>
      </w:r>
      <w:r w:rsidRPr="0098057F">
        <w:rPr>
          <w:u w:val="single"/>
        </w:rPr>
        <w:t>Qu’est-ce que la gestion coussin ? Un CPPI ? Un OBPI ?</w:t>
      </w:r>
    </w:p>
    <w:p w14:paraId="3A7AD211" w14:textId="77777777" w:rsidR="00AC1687" w:rsidRPr="00AC1687" w:rsidRDefault="00AC1687" w:rsidP="00AC1687">
      <w:r w:rsidRPr="00AC1687">
        <w:rPr>
          <w:shd w:val="clear" w:color="auto" w:fill="FFFFFF"/>
        </w:rPr>
        <w:t>A l’origine, la gestion à coussin – CPPI ou</w:t>
      </w:r>
      <w:r w:rsidRPr="00AC1687">
        <w:rPr>
          <w:rStyle w:val="apple-converted-space"/>
          <w:shd w:val="clear" w:color="auto" w:fill="FFFFFF"/>
        </w:rPr>
        <w:t> </w:t>
      </w:r>
      <w:r w:rsidRPr="00AC1687">
        <w:rPr>
          <w:rStyle w:val="Accentuation"/>
        </w:rPr>
        <w:t xml:space="preserve">constant proportion portfolio </w:t>
      </w:r>
      <w:proofErr w:type="spellStart"/>
      <w:r w:rsidRPr="00AC1687">
        <w:rPr>
          <w:rStyle w:val="Accentuation"/>
        </w:rPr>
        <w:t>insurance</w:t>
      </w:r>
      <w:proofErr w:type="spellEnd"/>
      <w:r w:rsidRPr="00AC1687">
        <w:rPr>
          <w:rStyle w:val="Accentuation"/>
        </w:rPr>
        <w:t xml:space="preserve"> en anglais</w:t>
      </w:r>
      <w:r w:rsidRPr="00AC1687">
        <w:rPr>
          <w:shd w:val="clear" w:color="auto" w:fill="FFFFFF"/>
        </w:rPr>
        <w:t>– est un principe de gestion de portefeuille qui implique une exposition variable aux différentes classes d’actifs risquées et non risquées afin de rechercher la performance tout en préservant le capital.</w:t>
      </w:r>
    </w:p>
    <w:p w14:paraId="6C6C4186" w14:textId="7B651699" w:rsidR="00765CB3" w:rsidRDefault="00765CB3" w:rsidP="00646AE2"/>
    <w:p w14:paraId="7020D8C0" w14:textId="77777777" w:rsidR="00AC1687" w:rsidRPr="00730E39" w:rsidRDefault="00AC1687" w:rsidP="00646AE2"/>
    <w:p w14:paraId="3E12E4C9" w14:textId="2BD6BA31" w:rsidR="00646AE2" w:rsidRPr="0098057F" w:rsidRDefault="00646AE2" w:rsidP="00646AE2">
      <w:pPr>
        <w:rPr>
          <w:u w:val="single"/>
        </w:rPr>
      </w:pPr>
      <w:r w:rsidRPr="00730E39">
        <w:t xml:space="preserve">- </w:t>
      </w:r>
      <w:r w:rsidRPr="0098057F">
        <w:rPr>
          <w:u w:val="single"/>
        </w:rPr>
        <w:t>Que pensez-vous de l’OPEP ?</w:t>
      </w:r>
    </w:p>
    <w:p w14:paraId="67B1BE05" w14:textId="77777777" w:rsidR="0023608C" w:rsidRPr="00730E39" w:rsidRDefault="0023608C" w:rsidP="00646AE2"/>
    <w:p w14:paraId="7D184FF4" w14:textId="11663D7A" w:rsidR="003E5DF0" w:rsidRPr="0098057F" w:rsidRDefault="00646AE2" w:rsidP="00AF3DB8">
      <w:pPr>
        <w:rPr>
          <w:u w:val="single"/>
        </w:rPr>
      </w:pPr>
      <w:r w:rsidRPr="00730E39">
        <w:t xml:space="preserve">- </w:t>
      </w:r>
      <w:r w:rsidRPr="0098057F">
        <w:rPr>
          <w:u w:val="single"/>
        </w:rPr>
        <w:t xml:space="preserve">Qu’est-ce qu’un </w:t>
      </w:r>
      <w:proofErr w:type="spellStart"/>
      <w:r w:rsidRPr="0098057F">
        <w:rPr>
          <w:u w:val="single"/>
        </w:rPr>
        <w:t>Hedge</w:t>
      </w:r>
      <w:proofErr w:type="spellEnd"/>
      <w:r w:rsidRPr="0098057F">
        <w:rPr>
          <w:u w:val="single"/>
        </w:rPr>
        <w:t xml:space="preserve"> </w:t>
      </w:r>
      <w:proofErr w:type="spellStart"/>
      <w:r w:rsidRPr="0098057F">
        <w:rPr>
          <w:u w:val="single"/>
        </w:rPr>
        <w:t>Fund</w:t>
      </w:r>
      <w:proofErr w:type="spellEnd"/>
      <w:r w:rsidRPr="0098057F">
        <w:rPr>
          <w:u w:val="single"/>
        </w:rPr>
        <w:t xml:space="preserve"> ?</w:t>
      </w:r>
    </w:p>
    <w:p w14:paraId="1A513BCD" w14:textId="78597982" w:rsidR="00AF3DB8" w:rsidRDefault="00AF3DB8" w:rsidP="00AF3DB8">
      <w:r w:rsidRPr="00730E39">
        <w:t xml:space="preserve">Un </w:t>
      </w:r>
      <w:proofErr w:type="spellStart"/>
      <w:r w:rsidRPr="00730E39">
        <w:t>hedge</w:t>
      </w:r>
      <w:proofErr w:type="spellEnd"/>
      <w:r w:rsidRPr="00730E39">
        <w:t xml:space="preserve"> </w:t>
      </w:r>
      <w:proofErr w:type="spellStart"/>
      <w:r w:rsidRPr="00730E39">
        <w:t>fund</w:t>
      </w:r>
      <w:proofErr w:type="spellEnd"/>
      <w:r w:rsidRPr="00730E39">
        <w:t xml:space="preserve"> est un </w:t>
      </w:r>
      <w:r w:rsidR="0023608C" w:rsidRPr="00730E39">
        <w:t>fonds</w:t>
      </w:r>
      <w:r w:rsidRPr="00730E39">
        <w:t xml:space="preserve"> d’investissement très risqué et dont le </w:t>
      </w:r>
      <w:r w:rsidRPr="00730E39">
        <w:rPr>
          <w:rFonts w:ascii="Cambria Math" w:hAnsi="Cambria Math" w:cs="Cambria Math"/>
        </w:rPr>
        <w:t>𝛽</w:t>
      </w:r>
      <w:r w:rsidRPr="00730E39">
        <w:t xml:space="preserve"> est censé être nul. Ce sont des fonds spéculatifs à la recherche de rentabilités élevés d’où le fait qu’un </w:t>
      </w:r>
      <w:proofErr w:type="spellStart"/>
      <w:r w:rsidRPr="00730E39">
        <w:t>hedge</w:t>
      </w:r>
      <w:proofErr w:type="spellEnd"/>
      <w:r w:rsidRPr="00730E39">
        <w:t xml:space="preserve"> </w:t>
      </w:r>
      <w:proofErr w:type="spellStart"/>
      <w:r w:rsidRPr="00730E39">
        <w:t>fund</w:t>
      </w:r>
      <w:proofErr w:type="spellEnd"/>
      <w:r w:rsidRPr="00730E39">
        <w:t xml:space="preserve"> soit risqué. Un </w:t>
      </w:r>
      <w:proofErr w:type="spellStart"/>
      <w:r w:rsidRPr="00730E39">
        <w:t>hedge</w:t>
      </w:r>
      <w:proofErr w:type="spellEnd"/>
      <w:r w:rsidRPr="00730E39">
        <w:t xml:space="preserve"> </w:t>
      </w:r>
      <w:proofErr w:type="spellStart"/>
      <w:r w:rsidRPr="00730E39">
        <w:t>fund</w:t>
      </w:r>
      <w:proofErr w:type="spellEnd"/>
      <w:r w:rsidRPr="00730E39">
        <w:t xml:space="preserve"> n’a pas d’indice de référence et est censé être décorrélé du marché. Ce sont des réservés aux investisseurs institutionnels et aux grandes fortunes</w:t>
      </w:r>
      <w:r w:rsidR="00AE1504" w:rsidRPr="00730E39">
        <w:t>.</w:t>
      </w:r>
    </w:p>
    <w:p w14:paraId="1B9760C5" w14:textId="77777777" w:rsidR="00874DF5" w:rsidRPr="00730E39" w:rsidRDefault="00874DF5" w:rsidP="00AF3DB8"/>
    <w:p w14:paraId="23A67DE9" w14:textId="5587B3E1" w:rsidR="00646AE2" w:rsidRPr="00730E39" w:rsidRDefault="00646AE2" w:rsidP="00646AE2">
      <w:r w:rsidRPr="00730E39">
        <w:t>- Pourquoi le prix d’un call européen est-t-il convexe par rapport au strike ? En est-il de même pour un Put ?</w:t>
      </w:r>
    </w:p>
    <w:p w14:paraId="6894D3D3" w14:textId="3A9270E9" w:rsidR="00B42D88" w:rsidRPr="00730E39" w:rsidRDefault="00AE1504" w:rsidP="00B42D88">
      <w:r w:rsidRPr="00730E39">
        <w:t>L</w:t>
      </w:r>
      <w:r w:rsidR="00B42D88" w:rsidRPr="00730E39">
        <w:t>a</w:t>
      </w:r>
      <w:r w:rsidRPr="00730E39">
        <w:t xml:space="preserve"> formule</w:t>
      </w:r>
      <w:r w:rsidR="00B42D88" w:rsidRPr="00730E39">
        <w:t xml:space="preserve"> d’un call européen : </w:t>
      </w:r>
    </w:p>
    <w:p w14:paraId="6266C2C8" w14:textId="39BB7C1A" w:rsidR="00B42D88" w:rsidRPr="00730E39" w:rsidRDefault="00B42D88" w:rsidP="00B42D88">
      <w:pPr>
        <w:rPr>
          <w:rFonts w:eastAsiaTheme="minorEastAsia"/>
          <w:lang w:val="en-US"/>
        </w:rPr>
      </w:pPr>
      <w:r w:rsidRPr="00730E39">
        <w:lastRenderedPageBreak/>
        <w:t xml:space="preserve"> </w:t>
      </w:r>
      <w:r w:rsidRPr="00730E39">
        <w:rPr>
          <w:lang w:val="en-US"/>
        </w:rPr>
        <w:t>Call 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  <w:lang w:val="en-US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-∆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.</m:t>
            </m:r>
            <m:r>
              <w:rPr>
                <w:rFonts w:ascii="Cambria Math" w:hAnsi="Cambria Math"/>
              </w:rPr>
              <m:t>r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+</m:t>
            </m:r>
          </m:sup>
        </m:sSup>
        <m:r>
          <w:rPr>
            <w:rFonts w:ascii="Cambria Math" w:hAnsi="Cambria Math"/>
            <w:lang w:val="en-US"/>
          </w:rPr>
          <m:t xml:space="preserve">] </m:t>
        </m:r>
      </m:oMath>
      <w:r w:rsidRPr="00730E39">
        <w:rPr>
          <w:lang w:val="en-US"/>
        </w:rPr>
        <w:t xml:space="preserve">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-∆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.</m:t>
            </m:r>
            <m:r>
              <w:rPr>
                <w:rFonts w:ascii="Cambria Math" w:hAnsi="Cambria Math"/>
              </w:rPr>
              <m:t>r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+</m:t>
                </m:r>
              </m:sup>
            </m:sSup>
          </m:e>
        </m:d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avec</m:t>
        </m:r>
        <m:r>
          <w:rPr>
            <w:rFonts w:ascii="Cambria Math" w:hAnsi="Cambria Math"/>
            <w:lang w:val="en-US"/>
          </w:rPr>
          <m:t xml:space="preserve"> ∆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 xml:space="preserve"> </m:t>
        </m:r>
      </m:oMath>
    </w:p>
    <w:p w14:paraId="520C95CE" w14:textId="1CA7EE93" w:rsidR="00AE1504" w:rsidRPr="00730E39" w:rsidRDefault="00B42D88" w:rsidP="00646AE2">
      <w:r w:rsidRPr="00730E39">
        <w:t>Les prix des Calls/</w:t>
      </w:r>
      <w:proofErr w:type="spellStart"/>
      <w:r w:rsidRPr="00730E39">
        <w:t>Puts</w:t>
      </w:r>
      <w:proofErr w:type="spellEnd"/>
      <w:r w:rsidRPr="00730E39">
        <w:t xml:space="preserve"> sont convexes par rapport au strike. Cette propriété correspond à la stratégie Butterfly spread. On vérifie que cette stratégie a également un </w:t>
      </w:r>
      <w:proofErr w:type="spellStart"/>
      <w:r w:rsidRPr="00730E39">
        <w:t>pay-off</w:t>
      </w:r>
      <w:proofErr w:type="spellEnd"/>
      <w:r w:rsidRPr="00730E39">
        <w:t xml:space="preserve"> positif dans tous les états de la nature ce qui implique la convexité.</w:t>
      </w:r>
    </w:p>
    <w:p w14:paraId="25B07CC5" w14:textId="5981D2F1" w:rsidR="00B42D88" w:rsidRPr="00730E39" w:rsidRDefault="00B42D88" w:rsidP="00646AE2">
      <w:pPr>
        <w:rPr>
          <w:lang w:val="en-US"/>
        </w:rPr>
      </w:pPr>
      <w:r w:rsidRPr="00730E39">
        <w:rPr>
          <w:b/>
          <w:bCs/>
          <w:lang w:val="en-US"/>
        </w:rPr>
        <w:t xml:space="preserve">Butterfly </w:t>
      </w:r>
      <w:proofErr w:type="gramStart"/>
      <w:r w:rsidRPr="00730E39">
        <w:rPr>
          <w:b/>
          <w:bCs/>
          <w:lang w:val="en-US"/>
        </w:rPr>
        <w:t>spread</w:t>
      </w:r>
      <w:r w:rsidRPr="00730E39">
        <w:rPr>
          <w:lang w:val="en-US"/>
        </w:rPr>
        <w:t> :</w:t>
      </w:r>
      <w:proofErr w:type="gramEnd"/>
      <w:r w:rsidRPr="00730E39">
        <w:rPr>
          <w:lang w:val="en-US"/>
        </w:rPr>
        <w:t xml:space="preserve"> </w:t>
      </w:r>
      <w:r w:rsidR="00994A27" w:rsidRPr="00730E39">
        <w:rPr>
          <w:lang w:val="en-US"/>
        </w:rPr>
        <w:t xml:space="preserve"> 2 types de Butterfly spread</w:t>
      </w:r>
    </w:p>
    <w:p w14:paraId="2CED9CA4" w14:textId="2C1928AB" w:rsidR="00994A27" w:rsidRPr="00730E39" w:rsidRDefault="00994A27" w:rsidP="00646AE2">
      <w:pPr>
        <w:rPr>
          <w:noProof/>
          <w:lang w:val="en-US"/>
        </w:rPr>
      </w:pPr>
      <w:r w:rsidRPr="00730E39">
        <w:rPr>
          <w:noProof/>
        </w:rPr>
        <w:drawing>
          <wp:inline distT="0" distB="0" distL="0" distR="0" wp14:anchorId="2BE6F5F3" wp14:editId="0AABB377">
            <wp:extent cx="2500065" cy="154549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0235" cy="156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E39">
        <w:rPr>
          <w:noProof/>
          <w:lang w:val="en-US"/>
        </w:rPr>
        <w:t xml:space="preserve"> </w:t>
      </w:r>
      <w:r w:rsidRPr="00730E39">
        <w:rPr>
          <w:noProof/>
        </w:rPr>
        <w:drawing>
          <wp:inline distT="0" distB="0" distL="0" distR="0" wp14:anchorId="5C39E722" wp14:editId="0DE85F07">
            <wp:extent cx="2515922" cy="1476324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7225" cy="148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FA66" w14:textId="196838D0" w:rsidR="00994A27" w:rsidRDefault="00994A27" w:rsidP="00646AE2">
      <w:r w:rsidRPr="00730E39">
        <w:rPr>
          <w:noProof/>
        </w:rPr>
        <w:drawing>
          <wp:inline distT="0" distB="0" distL="0" distR="0" wp14:anchorId="0F8FC9D2" wp14:editId="3723E95C">
            <wp:extent cx="2986336" cy="1125061"/>
            <wp:effectExtent l="0" t="0" r="5080" b="0"/>
            <wp:docPr id="2" name="Image 2" descr="Une image contenant texte, reçu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reçu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6122" cy="112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55D5" w14:textId="77777777" w:rsidR="00874DF5" w:rsidRPr="00730E39" w:rsidRDefault="00874DF5" w:rsidP="00646AE2"/>
    <w:p w14:paraId="019CD2E3" w14:textId="7696531E" w:rsidR="00934E8A" w:rsidRPr="00730E39" w:rsidRDefault="00934E8A" w:rsidP="00934E8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730E39">
        <w:rPr>
          <w:rFonts w:ascii="Times New Roman" w:hAnsi="Times New Roman" w:cs="Times New Roman"/>
        </w:rPr>
        <w:t>Pourquoi le prix d’un call européen est-t-il décroissant par rapport au strike ? En est-il de même pour un Put ?</w:t>
      </w:r>
    </w:p>
    <w:p w14:paraId="2B17AE16" w14:textId="77777777" w:rsidR="00934E8A" w:rsidRPr="00730E39" w:rsidRDefault="00C45434" w:rsidP="00646AE2">
      <w:r w:rsidRPr="00730E39">
        <w:t xml:space="preserve">Le prix d’un Call est d´décroissant par rapport au strike (et le prix d’un Put est croissant) </w:t>
      </w:r>
    </w:p>
    <w:p w14:paraId="77A456E9" w14:textId="77777777" w:rsidR="00934E8A" w:rsidRPr="00730E39" w:rsidRDefault="00C45434" w:rsidP="00646AE2">
      <w:pPr>
        <w:rPr>
          <w:lang w:val="en-US"/>
        </w:rPr>
      </w:pPr>
      <w:r w:rsidRPr="00730E39">
        <w:rPr>
          <w:lang w:val="en-US"/>
        </w:rPr>
        <w:t xml:space="preserve">K1 ≤ K2 </w:t>
      </w:r>
      <w:r w:rsidRPr="00730E39">
        <w:rPr>
          <w:rFonts w:ascii="Cambria Math" w:hAnsi="Cambria Math" w:cs="Cambria Math"/>
          <w:lang w:val="en-US"/>
        </w:rPr>
        <w:t>⇒</w:t>
      </w:r>
      <w:r w:rsidRPr="00730E39">
        <w:rPr>
          <w:lang w:val="en-US"/>
        </w:rPr>
        <w:t xml:space="preserve"> Call</w:t>
      </w:r>
      <w:r w:rsidR="00934E8A" w:rsidRPr="00730E39">
        <w:rPr>
          <w:lang w:val="en-US"/>
        </w:rPr>
        <w:t xml:space="preserve"> </w:t>
      </w:r>
      <w:r w:rsidRPr="00730E39">
        <w:rPr>
          <w:lang w:val="en-US"/>
        </w:rPr>
        <w:t xml:space="preserve">(T, K1) ≥ </w:t>
      </w:r>
      <w:proofErr w:type="gramStart"/>
      <w:r w:rsidRPr="00730E39">
        <w:rPr>
          <w:lang w:val="en-US"/>
        </w:rPr>
        <w:t>Call(</w:t>
      </w:r>
      <w:proofErr w:type="gramEnd"/>
      <w:r w:rsidRPr="00730E39">
        <w:rPr>
          <w:lang w:val="en-US"/>
        </w:rPr>
        <w:t xml:space="preserve">T, K2). </w:t>
      </w:r>
    </w:p>
    <w:p w14:paraId="2D8D1BAB" w14:textId="019A6693" w:rsidR="00C45434" w:rsidRPr="00730E39" w:rsidRDefault="00C45434" w:rsidP="00646AE2">
      <w:r w:rsidRPr="00730E39">
        <w:t>Cette propriété découle de l’existence de la stratégie Bull spread qui consiste `</w:t>
      </w:r>
      <w:r w:rsidR="00934E8A" w:rsidRPr="00730E39">
        <w:t>à</w:t>
      </w:r>
      <w:r w:rsidRPr="00730E39">
        <w:t xml:space="preserve"> acheter un Call de strike K1 et </w:t>
      </w:r>
      <w:r w:rsidR="00934E8A" w:rsidRPr="00730E39">
        <w:t>à</w:t>
      </w:r>
      <w:r w:rsidRPr="00730E39">
        <w:t xml:space="preserve"> vendre un Call de strike K2. Comme cette stratégie a un </w:t>
      </w:r>
      <w:proofErr w:type="spellStart"/>
      <w:r w:rsidRPr="00730E39">
        <w:t>pay-off</w:t>
      </w:r>
      <w:proofErr w:type="spellEnd"/>
      <w:r w:rsidRPr="00730E39">
        <w:t xml:space="preserve"> positif, son prix doit être positif. De plus, le </w:t>
      </w:r>
      <w:proofErr w:type="spellStart"/>
      <w:r w:rsidRPr="00730E39">
        <w:t>pay-off</w:t>
      </w:r>
      <w:proofErr w:type="spellEnd"/>
      <w:r w:rsidRPr="00730E39">
        <w:t xml:space="preserve"> d’un Bull spread ou d’un Bear spread est borne par |K2 − K1| ; cela implique 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Call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T,K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730E39">
        <w:t xml:space="preserve">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Put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T,K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730E39">
        <w:t xml:space="preserve"> sont Lipschitz en K avec la constante </w:t>
      </w:r>
      <w:proofErr w:type="spellStart"/>
      <w:r w:rsidRPr="00730E39">
        <w:t>Bt</w:t>
      </w:r>
      <w:proofErr w:type="spellEnd"/>
      <w:r w:rsidRPr="00730E39">
        <w:t>(T).</w:t>
      </w:r>
    </w:p>
    <w:p w14:paraId="1848BAD2" w14:textId="3F414248" w:rsidR="00934E8A" w:rsidRPr="00730E39" w:rsidRDefault="00934E8A" w:rsidP="00646AE2">
      <w:r w:rsidRPr="00730E39">
        <w:rPr>
          <w:b/>
          <w:bCs/>
        </w:rPr>
        <w:t>Bull Spread</w:t>
      </w:r>
      <w:r w:rsidR="00AA319E" w:rsidRPr="00730E39">
        <w:rPr>
          <w:b/>
          <w:bCs/>
        </w:rPr>
        <w:t> </w:t>
      </w:r>
      <w:r w:rsidR="00AA319E" w:rsidRPr="00730E39">
        <w:t xml:space="preserve">:  2 types </w:t>
      </w:r>
    </w:p>
    <w:p w14:paraId="459891DB" w14:textId="230331D5" w:rsidR="00AA319E" w:rsidRDefault="00AA319E" w:rsidP="00646AE2">
      <w:pPr>
        <w:rPr>
          <w:noProof/>
        </w:rPr>
      </w:pPr>
      <w:r w:rsidRPr="00730E39">
        <w:rPr>
          <w:noProof/>
        </w:rPr>
        <w:drawing>
          <wp:inline distT="0" distB="0" distL="0" distR="0" wp14:anchorId="5C32DE8C" wp14:editId="44718B5C">
            <wp:extent cx="2396508" cy="1060524"/>
            <wp:effectExtent l="0" t="0" r="381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6885" cy="106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E39">
        <w:rPr>
          <w:noProof/>
        </w:rPr>
        <w:t xml:space="preserve"> </w:t>
      </w:r>
      <w:r w:rsidRPr="00730E39">
        <w:rPr>
          <w:noProof/>
        </w:rPr>
        <w:drawing>
          <wp:inline distT="0" distB="0" distL="0" distR="0" wp14:anchorId="0EFF5E72" wp14:editId="08059689">
            <wp:extent cx="2829873" cy="899921"/>
            <wp:effectExtent l="0" t="0" r="8890" b="0"/>
            <wp:docPr id="5" name="Image 5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abl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6857" cy="90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8302" w14:textId="77777777" w:rsidR="00550F8F" w:rsidRPr="00730E39" w:rsidRDefault="00550F8F" w:rsidP="00646AE2"/>
    <w:p w14:paraId="45390E50" w14:textId="72F1A4EE" w:rsidR="00646AE2" w:rsidRPr="00367E8C" w:rsidRDefault="00646AE2" w:rsidP="00646AE2">
      <w:pPr>
        <w:rPr>
          <w:u w:val="single"/>
        </w:rPr>
      </w:pPr>
      <w:r w:rsidRPr="00367E8C">
        <w:rPr>
          <w:u w:val="single"/>
        </w:rPr>
        <w:t>- Qu’</w:t>
      </w:r>
      <w:r w:rsidR="00AE1504" w:rsidRPr="00367E8C">
        <w:rPr>
          <w:u w:val="single"/>
        </w:rPr>
        <w:t>est-ce</w:t>
      </w:r>
      <w:r w:rsidRPr="00367E8C">
        <w:rPr>
          <w:u w:val="single"/>
        </w:rPr>
        <w:t xml:space="preserve"> qu’un taux d’intérêt ? Un taux de repo ? Un dividende ?</w:t>
      </w:r>
    </w:p>
    <w:p w14:paraId="3B513CDE" w14:textId="3DAB588A" w:rsidR="00AE1504" w:rsidRPr="00730E39" w:rsidRDefault="00AE1504" w:rsidP="00646AE2">
      <w:r w:rsidRPr="00730E39">
        <w:t xml:space="preserve">Le taux d’intérêt est un taux d’actualisation des rendements futurs d’un produits financiers. </w:t>
      </w:r>
    </w:p>
    <w:p w14:paraId="71706D2A" w14:textId="5A138F83" w:rsidR="00934E8A" w:rsidRDefault="00934E8A" w:rsidP="00646AE2">
      <w:r w:rsidRPr="00730E39">
        <w:t xml:space="preserve">Taux de repo : </w:t>
      </w:r>
      <w:r w:rsidR="004A1316">
        <w:t xml:space="preserve">taux de la BCE/taux utilisé pour des opérations repo (on vend certains titres financiers à un certain prix et on les rachète à un prix supérieur au taux repo). </w:t>
      </w:r>
    </w:p>
    <w:p w14:paraId="473C26CA" w14:textId="4D98EA22" w:rsidR="00874DF5" w:rsidRDefault="00874DF5" w:rsidP="00646AE2">
      <w:r>
        <w:t xml:space="preserve">Dividende : fraction de bénéfice versé aux détenteurs de titres de propriétés de l’entreprise (actions). </w:t>
      </w:r>
    </w:p>
    <w:p w14:paraId="7E5AF5FC" w14:textId="77777777" w:rsidR="00516B7C" w:rsidRPr="00730E39" w:rsidRDefault="00516B7C" w:rsidP="00646AE2"/>
    <w:p w14:paraId="38E6F585" w14:textId="1282334D" w:rsidR="00646AE2" w:rsidRPr="00730E39" w:rsidRDefault="00646AE2" w:rsidP="00646AE2">
      <w:r w:rsidRPr="00730E39">
        <w:t xml:space="preserve">- </w:t>
      </w:r>
      <w:r w:rsidRPr="0098057F">
        <w:rPr>
          <w:u w:val="single"/>
        </w:rPr>
        <w:t>Qu’</w:t>
      </w:r>
      <w:r w:rsidR="00994A27" w:rsidRPr="0098057F">
        <w:rPr>
          <w:u w:val="single"/>
        </w:rPr>
        <w:t>est-ce</w:t>
      </w:r>
      <w:r w:rsidRPr="0098057F">
        <w:rPr>
          <w:u w:val="single"/>
        </w:rPr>
        <w:t xml:space="preserve"> que la volatilité ? La volatilité historique ? La volatilité implicite ? Quel est le lien entre la volatilité implicite et la volatilité historique ?</w:t>
      </w:r>
    </w:p>
    <w:p w14:paraId="27F6DCBA" w14:textId="0B9A72AF" w:rsidR="00136269" w:rsidRDefault="00136269" w:rsidP="00646AE2">
      <w:r w:rsidRPr="00730E39">
        <w:t xml:space="preserve">La </w:t>
      </w:r>
      <w:r w:rsidRPr="00730E39">
        <w:rPr>
          <w:b/>
          <w:bCs/>
        </w:rPr>
        <w:t>volatilité</w:t>
      </w:r>
      <w:r w:rsidRPr="00730E39">
        <w:t xml:space="preserve"> d'un titre ou d'un fonds est un indicateur de la dispersion de ses rendements par rapport à une moyenne sur une </w:t>
      </w:r>
      <w:proofErr w:type="gramStart"/>
      <w:r w:rsidRPr="00730E39">
        <w:t>période de temps</w:t>
      </w:r>
      <w:proofErr w:type="gramEnd"/>
      <w:r w:rsidRPr="00730E39">
        <w:t xml:space="preserve"> donnée. Elle est mesurée à l'aide d'un </w:t>
      </w:r>
      <w:r w:rsidRPr="00730E39">
        <w:lastRenderedPageBreak/>
        <w:t>indicateur statistique : l'écart-type. La volatilité d'un actif sera d'autant plus forte que les cours des marchés sont instables.</w:t>
      </w:r>
      <w:r w:rsidR="00D52871">
        <w:t xml:space="preserve"> </w:t>
      </w:r>
      <w:r w:rsidR="00842CD3">
        <w:t>Volatilité</w:t>
      </w:r>
      <w:r w:rsidR="00D52871">
        <w:t xml:space="preserve"> = écart type = en moyenne, de combien de je </w:t>
      </w:r>
      <w:r w:rsidR="00842CD3">
        <w:t>m</w:t>
      </w:r>
      <w:r w:rsidR="00D52871">
        <w:t xml:space="preserve">’écarte de la moyenne. </w:t>
      </w:r>
    </w:p>
    <w:p w14:paraId="12595C62" w14:textId="77777777" w:rsidR="00D52871" w:rsidRPr="00730E39" w:rsidRDefault="00D52871" w:rsidP="00646AE2"/>
    <w:p w14:paraId="32F37F9E" w14:textId="77777777" w:rsidR="00AA319E" w:rsidRPr="00730E39" w:rsidRDefault="00AA319E" w:rsidP="00136269">
      <w:pPr>
        <w:rPr>
          <w:rFonts w:eastAsiaTheme="minorEastAsia"/>
        </w:rPr>
      </w:pPr>
      <w:r w:rsidRPr="00730E39">
        <w:rPr>
          <w:rFonts w:eastAsiaTheme="minorEastAsia"/>
          <w:b/>
          <w:bCs/>
        </w:rPr>
        <w:t>Volatilité historique</w:t>
      </w:r>
      <w:r w:rsidRPr="00730E39">
        <w:rPr>
          <w:rFonts w:eastAsiaTheme="minorEastAsia"/>
        </w:rPr>
        <w:t xml:space="preserve"> : c’est la volatilité réalisée sur le rendement actifs. Elle mesure le risque de marché sur le rendement des actifs. Un estimateur sans biais de la volatilité est l’écart type. </w:t>
      </w:r>
    </w:p>
    <w:p w14:paraId="4273AC30" w14:textId="77777777" w:rsidR="00AA319E" w:rsidRPr="00730E39" w:rsidRDefault="00842CD3" w:rsidP="00AA319E">
      <w:pPr>
        <w:pStyle w:val="Paragraphedeliste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histo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(r-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</m:acc>
                  <m:r>
                    <w:rPr>
                      <w:rFonts w:ascii="Cambria Math" w:hAnsi="Cambria Math" w:cs="Times New Roman"/>
                    </w:rPr>
                    <m:t>)²</m:t>
                  </m:r>
                </m:e>
              </m:nary>
            </m:e>
          </m:rad>
        </m:oMath>
      </m:oMathPara>
    </w:p>
    <w:p w14:paraId="7BAA2862" w14:textId="77777777" w:rsidR="00AA319E" w:rsidRPr="00730E39" w:rsidRDefault="00AA319E" w:rsidP="00646AE2"/>
    <w:p w14:paraId="7056E94F" w14:textId="77777777" w:rsidR="00AA319E" w:rsidRPr="00730E39" w:rsidRDefault="00AA319E" w:rsidP="00136269">
      <w:pPr>
        <w:rPr>
          <w:b/>
          <w:bCs/>
        </w:rPr>
      </w:pPr>
      <w:r w:rsidRPr="00730E39">
        <w:rPr>
          <w:b/>
          <w:bCs/>
        </w:rPr>
        <w:t>Volatilité implicite</w:t>
      </w:r>
    </w:p>
    <w:p w14:paraId="51416606" w14:textId="77777777" w:rsidR="00AA319E" w:rsidRPr="00730E39" w:rsidRDefault="00AA319E" w:rsidP="00136269">
      <w:r w:rsidRPr="00730E39">
        <w:t xml:space="preserve">L’offre et la demande à un instant </w:t>
      </w:r>
      <w:r w:rsidRPr="00730E39">
        <w:rPr>
          <w:rFonts w:ascii="Cambria Math" w:hAnsi="Cambria Math" w:cs="Cambria Math"/>
        </w:rPr>
        <w:t>𝑡</w:t>
      </w:r>
      <w:r w:rsidRPr="00730E39">
        <w:t xml:space="preserve"> sur une option donne lieu à des prix réalisés sur le marché qui ne sont pas strictement égaux aux prix théoriques. Cette différence entre le prix théorique et le prix réalisé ne peut avoir qu’une source. </w:t>
      </w:r>
    </w:p>
    <w:p w14:paraId="54F3C46D" w14:textId="77777777" w:rsidR="00AA319E" w:rsidRPr="00730E39" w:rsidRDefault="00AA319E" w:rsidP="00AA319E">
      <w:pPr>
        <w:pStyle w:val="Paragraphedeliste"/>
        <w:rPr>
          <w:rFonts w:ascii="Times New Roman" w:hAnsi="Times New Roman" w:cs="Times New Roman"/>
        </w:rPr>
      </w:pPr>
    </w:p>
    <w:p w14:paraId="26C3780B" w14:textId="77777777" w:rsidR="00AA319E" w:rsidRPr="00730E39" w:rsidRDefault="00AA319E" w:rsidP="00136269">
      <w:r w:rsidRPr="00730E39">
        <w:t xml:space="preserve">La volatilité implicite est la volatilité qui permet aux modèles théoriques de </w:t>
      </w:r>
      <w:proofErr w:type="spellStart"/>
      <w:r w:rsidRPr="00730E39">
        <w:t>pricing</w:t>
      </w:r>
      <w:proofErr w:type="spellEnd"/>
      <w:r w:rsidRPr="00730E39">
        <w:t xml:space="preserve"> de retrouver les prix de marché réalisés. Autrement dit, implicite est la volatilité à l’instant t qu’anticipent les traders et opérateurs de marché. </w:t>
      </w:r>
      <w:proofErr w:type="gramStart"/>
      <w:r w:rsidRPr="00730E39">
        <w:t>la</w:t>
      </w:r>
      <w:proofErr w:type="gramEnd"/>
      <w:r w:rsidRPr="00730E39">
        <w:t xml:space="preserve"> volatilité</w:t>
      </w:r>
    </w:p>
    <w:p w14:paraId="33E10DCC" w14:textId="60ACEEF5" w:rsidR="00AA319E" w:rsidRPr="00730E39" w:rsidRDefault="00842CD3" w:rsidP="00AA319E">
      <w:pPr>
        <w:pStyle w:val="Paragraphedeliste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BS(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,∆t,K,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,σ</m:t>
              </m:r>
            </m:e>
            <m:sub>
              <m:r>
                <w:rPr>
                  <w:rFonts w:ascii="Cambria Math" w:hAnsi="Cambria Math" w:cs="Times New Roman"/>
                </w:rPr>
                <m:t>imp</m:t>
              </m:r>
            </m:sub>
          </m:sSub>
          <m:r>
            <w:rPr>
              <w:rFonts w:ascii="Cambria Math" w:hAnsi="Cambria Math" w:cs="Times New Roman"/>
            </w:rPr>
            <m:t>)=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P</m:t>
              </m:r>
            </m:e>
            <m:sup>
              <m:r>
                <w:rPr>
                  <w:rFonts w:ascii="Cambria Math" w:hAnsi="Cambria Math" w:cs="Times New Roman"/>
                </w:rPr>
                <m:t>mkt</m:t>
              </m:r>
            </m:sup>
          </m:sSup>
          <m:r>
            <w:rPr>
              <w:rFonts w:ascii="Cambria Math" w:hAnsi="Cambria Math" w:cs="Times New Roman"/>
            </w:rPr>
            <m:t>=&gt;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imp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BS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mkt</m:t>
                  </m:r>
                </m:sup>
              </m:sSup>
              <m:r>
                <w:rPr>
                  <w:rFonts w:ascii="Cambria Math" w:hAnsi="Cambria Math" w:cs="Times New Roman"/>
                </w:rPr>
                <m:t>,S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,∆t,K,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459B9495" w14:textId="3747202D" w:rsidR="00AA319E" w:rsidRPr="00730E39" w:rsidRDefault="00AA319E" w:rsidP="00136269">
      <w:r w:rsidRPr="00730E39">
        <w:t xml:space="preserve">2 méthodes pour la calculer : Dichotomie et Newton </w:t>
      </w:r>
      <w:proofErr w:type="spellStart"/>
      <w:r w:rsidRPr="00730E39">
        <w:t>Raphson</w:t>
      </w:r>
      <w:proofErr w:type="spellEnd"/>
    </w:p>
    <w:p w14:paraId="655815D4" w14:textId="081DDF76" w:rsidR="00AA319E" w:rsidRPr="00C679B3" w:rsidRDefault="00AA319E" w:rsidP="00C679B3">
      <w:pPr>
        <w:rPr>
          <w:rFonts w:eastAsiaTheme="minorEastAsia"/>
        </w:rPr>
      </w:pPr>
    </w:p>
    <w:p w14:paraId="5F3F441B" w14:textId="24EBD8A1" w:rsidR="00C37C65" w:rsidRPr="008569A3" w:rsidRDefault="00646AE2" w:rsidP="00646AE2">
      <w:pPr>
        <w:rPr>
          <w:u w:val="single"/>
        </w:rPr>
      </w:pPr>
      <w:r w:rsidRPr="00730E39">
        <w:t xml:space="preserve">- </w:t>
      </w:r>
      <w:r w:rsidRPr="0098057F">
        <w:rPr>
          <w:u w:val="single"/>
        </w:rPr>
        <w:t>Qu’</w:t>
      </w:r>
      <w:r w:rsidR="00994A27" w:rsidRPr="0098057F">
        <w:rPr>
          <w:u w:val="single"/>
        </w:rPr>
        <w:t>est-ce</w:t>
      </w:r>
      <w:r w:rsidRPr="0098057F">
        <w:rPr>
          <w:u w:val="single"/>
        </w:rPr>
        <w:t xml:space="preserve"> que le </w:t>
      </w:r>
      <w:proofErr w:type="spellStart"/>
      <w:r w:rsidRPr="0098057F">
        <w:rPr>
          <w:u w:val="single"/>
        </w:rPr>
        <w:t>smile</w:t>
      </w:r>
      <w:proofErr w:type="spellEnd"/>
      <w:r w:rsidRPr="0098057F">
        <w:rPr>
          <w:u w:val="single"/>
        </w:rPr>
        <w:t xml:space="preserve"> de volatilité ? Pourquoi n’est-il pas plat ? Mais encore ? Quelle est la forme classique d’un </w:t>
      </w:r>
      <w:proofErr w:type="spellStart"/>
      <w:r w:rsidRPr="0098057F">
        <w:rPr>
          <w:u w:val="single"/>
        </w:rPr>
        <w:t>smile</w:t>
      </w:r>
      <w:proofErr w:type="spellEnd"/>
      <w:r w:rsidRPr="0098057F">
        <w:rPr>
          <w:u w:val="single"/>
        </w:rPr>
        <w:t xml:space="preserve"> sur indice ? </w:t>
      </w:r>
      <w:r w:rsidRPr="008569A3">
        <w:rPr>
          <w:u w:val="single"/>
        </w:rPr>
        <w:t xml:space="preserve">Sur </w:t>
      </w:r>
      <w:proofErr w:type="spellStart"/>
      <w:r w:rsidRPr="008569A3">
        <w:rPr>
          <w:u w:val="single"/>
        </w:rPr>
        <w:t>forex</w:t>
      </w:r>
      <w:proofErr w:type="spellEnd"/>
      <w:r w:rsidRPr="008569A3">
        <w:rPr>
          <w:u w:val="single"/>
        </w:rPr>
        <w:t xml:space="preserve"> ? Pourquoi ?</w:t>
      </w:r>
    </w:p>
    <w:p w14:paraId="01B4898F" w14:textId="77777777" w:rsidR="00C679B3" w:rsidRDefault="00C679B3" w:rsidP="00646AE2"/>
    <w:p w14:paraId="06E26585" w14:textId="175DB9FB" w:rsidR="00730E39" w:rsidRDefault="00730E39" w:rsidP="00646AE2">
      <w:r w:rsidRPr="00730E39">
        <w:t>Ce terme désigne l'effet d'une augmentation de la volatilité implicite d'une option au fur et à mesure que son prix d'exercice est éloigné du prix du sous-jacent, représenté graphiquement sous forme d'une courbe mettant en relation les prix d'exercice d'une série d'options avec la même échéance et le même sous-jacent, et leur volatilité implicite respective.</w:t>
      </w:r>
    </w:p>
    <w:p w14:paraId="776AFC24" w14:textId="46E3591D" w:rsidR="00730E39" w:rsidRDefault="00730E39" w:rsidP="00730E39">
      <w:r w:rsidRPr="00730E39">
        <w:t xml:space="preserve">Les </w:t>
      </w:r>
      <w:proofErr w:type="spellStart"/>
      <w:r>
        <w:t>smile</w:t>
      </w:r>
      <w:proofErr w:type="spellEnd"/>
      <w:r>
        <w:t xml:space="preserve"> de volatilités</w:t>
      </w:r>
      <w:r w:rsidRPr="00730E39">
        <w:t xml:space="preserve"> sont créés par la volatilité implicite changeant à mesure que l'actif sous-jacent bouge plus ITM</w:t>
      </w:r>
      <w:r w:rsidR="00115F47">
        <w:t xml:space="preserve"> (in the money)</w:t>
      </w:r>
      <w:r w:rsidRPr="00730E39">
        <w:t xml:space="preserve"> ou OTM. Plus une option est ITM ou OTM, plus sa volatilité implicite augmente. La volatilité implicite a tendance à être la plus faible avec les options ATM.</w:t>
      </w:r>
    </w:p>
    <w:p w14:paraId="1ADE8AAC" w14:textId="5336C187" w:rsidR="00115F47" w:rsidRDefault="00115F47" w:rsidP="00730E39">
      <w:r>
        <w:t xml:space="preserve">Attention, le </w:t>
      </w:r>
      <w:proofErr w:type="spellStart"/>
      <w:r>
        <w:t>s</w:t>
      </w:r>
      <w:r w:rsidR="0019285B">
        <w:t>mi</w:t>
      </w:r>
      <w:r>
        <w:t>le</w:t>
      </w:r>
      <w:proofErr w:type="spellEnd"/>
      <w:r>
        <w:t xml:space="preserve"> de volatilité n’est pas prédit par le modèle de BS car le modèle prédit </w:t>
      </w:r>
      <w:r w:rsidRPr="00115F47">
        <w:t xml:space="preserve">la courbe de volatilité implicite est </w:t>
      </w:r>
      <w:proofErr w:type="gramStart"/>
      <w:r w:rsidRPr="00115F47">
        <w:t>plate</w:t>
      </w:r>
      <w:proofErr w:type="gramEnd"/>
      <w:r w:rsidRPr="00115F47">
        <w:t xml:space="preserve"> lorsqu'elle est tracée par rapport à des prix d'exercice variables</w:t>
      </w:r>
      <w:r w:rsidR="0019285B">
        <w:t xml:space="preserve">. Donc ce n’est pas réaliste. </w:t>
      </w:r>
    </w:p>
    <w:p w14:paraId="76AB33FA" w14:textId="688C3F99" w:rsidR="0019285B" w:rsidRPr="00730E39" w:rsidRDefault="0019285B" w:rsidP="00730E39">
      <w:r>
        <w:t xml:space="preserve">Critique par rapport à cette théorie ne prenant pas compte d’autres facteurs tels que l’offre et la demande ce qui déforme </w:t>
      </w:r>
      <w:proofErr w:type="gramStart"/>
      <w:r>
        <w:t>a</w:t>
      </w:r>
      <w:proofErr w:type="gramEnd"/>
      <w:r>
        <w:t xml:space="preserve"> forme de U.</w:t>
      </w:r>
    </w:p>
    <w:p w14:paraId="3019CC2E" w14:textId="1DB39337" w:rsidR="00730E39" w:rsidRPr="00730E39" w:rsidRDefault="00730E39" w:rsidP="00646AE2">
      <w:r>
        <w:rPr>
          <w:noProof/>
        </w:rPr>
        <w:lastRenderedPageBreak/>
        <w:drawing>
          <wp:inline distT="0" distB="0" distL="0" distR="0" wp14:anchorId="0D236EA3" wp14:editId="4758D228">
            <wp:extent cx="2864542" cy="2175246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8625" cy="217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ED4B" w14:textId="4C493D63" w:rsidR="003E5DF0" w:rsidRDefault="003E5DF0" w:rsidP="003E5DF0">
      <w:pPr>
        <w:rPr>
          <w:lang w:val="en-US"/>
        </w:rPr>
      </w:pPr>
      <w:r w:rsidRPr="00730E39">
        <w:rPr>
          <w:lang w:val="en-US"/>
        </w:rPr>
        <w:t xml:space="preserve">- Option: Down and in, Down and out, </w:t>
      </w:r>
      <w:proofErr w:type="spellStart"/>
      <w:r w:rsidRPr="00730E39">
        <w:rPr>
          <w:lang w:val="en-US"/>
        </w:rPr>
        <w:t>UpandOut</w:t>
      </w:r>
      <w:proofErr w:type="spellEnd"/>
      <w:r w:rsidRPr="00730E39">
        <w:rPr>
          <w:lang w:val="en-US"/>
        </w:rPr>
        <w:t xml:space="preserve">, </w:t>
      </w:r>
      <w:proofErr w:type="spellStart"/>
      <w:r w:rsidRPr="00730E39">
        <w:rPr>
          <w:lang w:val="en-US"/>
        </w:rPr>
        <w:t>UpandIn</w:t>
      </w:r>
      <w:proofErr w:type="spellEnd"/>
    </w:p>
    <w:p w14:paraId="0A57322C" w14:textId="425FCC9E" w:rsidR="00765CB3" w:rsidRPr="00810303" w:rsidRDefault="00765CB3" w:rsidP="00765CB3">
      <w:pPr>
        <w:pStyle w:val="Paragraphedeliste"/>
        <w:rPr>
          <w:rFonts w:ascii="Aparajita" w:eastAsiaTheme="minorEastAsia" w:hAnsi="Aparajita" w:cs="Aparajita"/>
          <w:iCs/>
        </w:rPr>
      </w:pPr>
      <w:r w:rsidRPr="00810303">
        <w:rPr>
          <w:rFonts w:ascii="Aparajita" w:eastAsiaTheme="minorEastAsia" w:hAnsi="Aparajita" w:cs="Aparajita"/>
          <w:iCs/>
        </w:rPr>
        <w:t>Option barrière</w:t>
      </w:r>
      <w:r>
        <w:rPr>
          <w:rFonts w:ascii="Aparajita" w:eastAsiaTheme="minorEastAsia" w:hAnsi="Aparajita" w:cs="Aparajita"/>
          <w:iCs/>
        </w:rPr>
        <w:t xml:space="preserve"> (moins chère que les options </w:t>
      </w:r>
      <w:proofErr w:type="gramStart"/>
      <w:r>
        <w:rPr>
          <w:rFonts w:ascii="Aparajita" w:eastAsiaTheme="minorEastAsia" w:hAnsi="Aparajita" w:cs="Aparajita"/>
          <w:iCs/>
        </w:rPr>
        <w:t xml:space="preserve">classique) </w:t>
      </w:r>
      <w:r w:rsidRPr="00810303">
        <w:rPr>
          <w:rFonts w:ascii="Aparajita" w:eastAsiaTheme="minorEastAsia" w:hAnsi="Aparajita" w:cs="Aparajita"/>
          <w:iCs/>
        </w:rPr>
        <w:t> :</w:t>
      </w:r>
      <w:proofErr w:type="gramEnd"/>
      <w:r w:rsidRPr="00810303">
        <w:rPr>
          <w:rFonts w:ascii="Aparajita" w:eastAsiaTheme="minorEastAsia" w:hAnsi="Aparajita" w:cs="Aparajita"/>
          <w:iCs/>
        </w:rPr>
        <w:t xml:space="preserve"> </w:t>
      </w:r>
    </w:p>
    <w:p w14:paraId="4E2C6E6B" w14:textId="77777777" w:rsidR="00765CB3" w:rsidRPr="00765CB3" w:rsidRDefault="00765CB3" w:rsidP="00765CB3">
      <w:pPr>
        <w:pStyle w:val="Paragraphedeliste"/>
        <w:numPr>
          <w:ilvl w:val="0"/>
          <w:numId w:val="2"/>
        </w:numPr>
        <w:rPr>
          <w:rFonts w:ascii="Aparajita" w:eastAsiaTheme="minorEastAsia" w:hAnsi="Aparajita" w:cs="Aparajita"/>
          <w:iCs/>
          <w:lang w:val="en-US"/>
        </w:rPr>
      </w:pPr>
      <w:r w:rsidRPr="00765CB3">
        <w:rPr>
          <w:rFonts w:ascii="Aparajita" w:eastAsiaTheme="minorEastAsia" w:hAnsi="Aparajita" w:cs="Aparajita"/>
          <w:iCs/>
          <w:lang w:val="en-US"/>
        </w:rPr>
        <w:t xml:space="preserve">Up &amp; </w:t>
      </w:r>
      <w:proofErr w:type="gramStart"/>
      <w:r w:rsidRPr="00765CB3">
        <w:rPr>
          <w:rFonts w:ascii="Aparajita" w:eastAsiaTheme="minorEastAsia" w:hAnsi="Aparajita" w:cs="Aparajita"/>
          <w:iCs/>
          <w:lang w:val="en-US"/>
        </w:rPr>
        <w:t>In :</w:t>
      </w:r>
      <w:proofErr w:type="gramEnd"/>
      <w:r w:rsidRPr="00765CB3">
        <w:rPr>
          <w:rFonts w:ascii="Aparajita" w:eastAsiaTheme="minorEastAsia" w:hAnsi="Aparajita" w:cs="Aparajita"/>
          <w:iCs/>
          <w:lang w:val="en-US"/>
        </w:rPr>
        <w:t xml:space="preserve"> Payoff = </w:t>
      </w:r>
      <m:oMath>
        <m:func>
          <m:funcPr>
            <m:ctrlPr>
              <w:rPr>
                <w:rFonts w:ascii="Cambria Math" w:hAnsi="Cambria Math" w:cs="Aparajita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parajita"/>
                <w:lang w:val="en-US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="Aparajita"/>
                    <w:i/>
                  </w:rPr>
                </m:ctrlPr>
              </m:dPr>
              <m:e>
                <m:r>
                  <w:rPr>
                    <w:rFonts w:ascii="Cambria Math" w:hAnsi="Cambria Math" w:cs="Aparajita"/>
                    <w:lang w:val="en-US"/>
                  </w:rPr>
                  <m:t>0;</m:t>
                </m:r>
                <m:sSub>
                  <m:sSubPr>
                    <m:ctrlPr>
                      <w:rPr>
                        <w:rFonts w:ascii="Cambria Math" w:hAnsi="Cambria Math" w:cs="Aparajita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parajita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parajita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Aparajita"/>
                    <w:lang w:val="en-US"/>
                  </w:rPr>
                  <m:t>-</m:t>
                </m:r>
                <m:r>
                  <w:rPr>
                    <w:rFonts w:ascii="Cambria Math" w:hAnsi="Cambria Math" w:cs="Aparajita"/>
                  </w:rPr>
                  <m:t>K</m:t>
                </m:r>
              </m:e>
            </m:d>
          </m:e>
        </m:func>
        <m:r>
          <w:rPr>
            <w:rFonts w:ascii="Cambria Math" w:hAnsi="Cambria Math" w:cs="Aparajita"/>
            <w:lang w:val="en-US"/>
          </w:rPr>
          <m:t xml:space="preserve"> </m:t>
        </m:r>
        <m:r>
          <w:rPr>
            <w:rFonts w:ascii="Cambria Math" w:hAnsi="Cambria Math" w:cs="Aparajita"/>
          </w:rPr>
          <m:t>si</m:t>
        </m:r>
        <m:r>
          <w:rPr>
            <w:rFonts w:ascii="Cambria Math" w:hAnsi="Cambria Math" w:cs="Aparajita"/>
            <w:lang w:val="en-US"/>
          </w:rPr>
          <m:t xml:space="preserve"> </m:t>
        </m:r>
        <m:sSub>
          <m:sSubPr>
            <m:ctrlPr>
              <w:rPr>
                <w:rFonts w:ascii="Cambria Math" w:hAnsi="Cambria Math" w:cs="Aparajita"/>
                <w:i/>
              </w:rPr>
            </m:ctrlPr>
          </m:sSubPr>
          <m:e>
            <m:r>
              <w:rPr>
                <w:rFonts w:ascii="Cambria Math" w:hAnsi="Cambria Math" w:cs="Aparajita"/>
              </w:rPr>
              <m:t>S</m:t>
            </m:r>
          </m:e>
          <m:sub>
            <m:r>
              <w:rPr>
                <w:rFonts w:ascii="Cambria Math" w:hAnsi="Cambria Math" w:cs="Aparajita"/>
              </w:rPr>
              <m:t>T</m:t>
            </m:r>
          </m:sub>
        </m:sSub>
        <m:r>
          <w:rPr>
            <w:rFonts w:ascii="Cambria Math" w:hAnsi="Cambria Math" w:cs="Aparajita"/>
            <w:lang w:val="en-US"/>
          </w:rPr>
          <m:t>≥</m:t>
        </m:r>
        <m:r>
          <w:rPr>
            <w:rFonts w:ascii="Cambria Math" w:hAnsi="Cambria Math" w:cs="Aparajita"/>
          </w:rPr>
          <m:t>Barriere</m:t>
        </m:r>
        <m:r>
          <w:rPr>
            <w:rFonts w:ascii="Cambria Math" w:hAnsi="Cambria Math" w:cs="Aparajita"/>
            <w:lang w:val="en-US"/>
          </w:rPr>
          <m:t xml:space="preserve">, 0 </m:t>
        </m:r>
        <m:r>
          <w:rPr>
            <w:rFonts w:ascii="Cambria Math" w:hAnsi="Cambria Math" w:cs="Aparajita"/>
          </w:rPr>
          <m:t>sinon</m:t>
        </m:r>
      </m:oMath>
    </w:p>
    <w:p w14:paraId="1994CDB3" w14:textId="77777777" w:rsidR="00765CB3" w:rsidRPr="00765CB3" w:rsidRDefault="00765CB3" w:rsidP="00765CB3">
      <w:pPr>
        <w:pStyle w:val="Paragraphedeliste"/>
        <w:numPr>
          <w:ilvl w:val="0"/>
          <w:numId w:val="2"/>
        </w:numPr>
        <w:rPr>
          <w:rFonts w:ascii="Aparajita" w:eastAsiaTheme="minorEastAsia" w:hAnsi="Aparajita" w:cs="Aparajita"/>
          <w:iCs/>
          <w:lang w:val="en-US"/>
        </w:rPr>
      </w:pPr>
      <w:r w:rsidRPr="00765CB3">
        <w:rPr>
          <w:rFonts w:ascii="Aparajita" w:eastAsiaTheme="minorEastAsia" w:hAnsi="Aparajita" w:cs="Aparajita"/>
          <w:lang w:val="en-US"/>
        </w:rPr>
        <w:t xml:space="preserve">Up &amp; </w:t>
      </w:r>
      <w:proofErr w:type="gramStart"/>
      <w:r w:rsidRPr="00765CB3">
        <w:rPr>
          <w:rFonts w:ascii="Aparajita" w:eastAsiaTheme="minorEastAsia" w:hAnsi="Aparajita" w:cs="Aparajita"/>
          <w:lang w:val="en-US"/>
        </w:rPr>
        <w:t>Out :</w:t>
      </w:r>
      <w:proofErr w:type="gramEnd"/>
      <w:r w:rsidRPr="00765CB3">
        <w:rPr>
          <w:rFonts w:ascii="Aparajita" w:eastAsiaTheme="minorEastAsia" w:hAnsi="Aparajita" w:cs="Aparajita"/>
          <w:lang w:val="en-US"/>
        </w:rPr>
        <w:t xml:space="preserve"> Payoff</w:t>
      </w:r>
      <w:r w:rsidRPr="00765CB3">
        <w:rPr>
          <w:rFonts w:ascii="Aparajita" w:eastAsiaTheme="minorEastAsia" w:hAnsi="Aparajita" w:cs="Aparajita"/>
          <w:iCs/>
          <w:lang w:val="en-US"/>
        </w:rPr>
        <w:t>= 0</w:t>
      </w:r>
      <m:oMath>
        <m:r>
          <w:rPr>
            <w:rFonts w:ascii="Cambria Math" w:hAnsi="Cambria Math" w:cs="Aparajita"/>
            <w:lang w:val="en-US"/>
          </w:rPr>
          <m:t xml:space="preserve"> </m:t>
        </m:r>
        <m:r>
          <w:rPr>
            <w:rFonts w:ascii="Cambria Math" w:hAnsi="Cambria Math" w:cs="Aparajita"/>
          </w:rPr>
          <m:t>si</m:t>
        </m:r>
        <m:r>
          <w:rPr>
            <w:rFonts w:ascii="Cambria Math" w:hAnsi="Cambria Math" w:cs="Aparajita"/>
            <w:lang w:val="en-US"/>
          </w:rPr>
          <m:t xml:space="preserve"> </m:t>
        </m:r>
        <m:sSub>
          <m:sSubPr>
            <m:ctrlPr>
              <w:rPr>
                <w:rFonts w:ascii="Cambria Math" w:hAnsi="Cambria Math" w:cs="Aparajita"/>
                <w:i/>
              </w:rPr>
            </m:ctrlPr>
          </m:sSubPr>
          <m:e>
            <m:r>
              <w:rPr>
                <w:rFonts w:ascii="Cambria Math" w:hAnsi="Cambria Math" w:cs="Aparajita"/>
              </w:rPr>
              <m:t>S</m:t>
            </m:r>
          </m:e>
          <m:sub>
            <m:r>
              <w:rPr>
                <w:rFonts w:ascii="Cambria Math" w:hAnsi="Cambria Math" w:cs="Aparajita"/>
              </w:rPr>
              <m:t>T</m:t>
            </m:r>
          </m:sub>
        </m:sSub>
        <m:r>
          <w:rPr>
            <w:rFonts w:ascii="Cambria Math" w:hAnsi="Cambria Math" w:cs="Aparajita"/>
            <w:lang w:val="en-US"/>
          </w:rPr>
          <m:t>≥</m:t>
        </m:r>
        <m:r>
          <w:rPr>
            <w:rFonts w:ascii="Cambria Math" w:hAnsi="Cambria Math" w:cs="Aparajita"/>
          </w:rPr>
          <m:t>Barriere</m:t>
        </m:r>
        <m:r>
          <w:rPr>
            <w:rFonts w:ascii="Cambria Math" w:hAnsi="Cambria Math" w:cs="Aparajita"/>
            <w:lang w:val="en-US"/>
          </w:rPr>
          <m:t xml:space="preserve">, </m:t>
        </m:r>
        <m:func>
          <m:funcPr>
            <m:ctrlPr>
              <w:rPr>
                <w:rFonts w:ascii="Cambria Math" w:hAnsi="Cambria Math" w:cs="Aparajita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parajita"/>
                <w:lang w:val="en-US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="Aparajita"/>
                    <w:i/>
                  </w:rPr>
                </m:ctrlPr>
              </m:dPr>
              <m:e>
                <m:r>
                  <w:rPr>
                    <w:rFonts w:ascii="Cambria Math" w:hAnsi="Cambria Math" w:cs="Aparajita"/>
                    <w:lang w:val="en-US"/>
                  </w:rPr>
                  <m:t>0;</m:t>
                </m:r>
                <m:sSub>
                  <m:sSubPr>
                    <m:ctrlPr>
                      <w:rPr>
                        <w:rFonts w:ascii="Cambria Math" w:hAnsi="Cambria Math" w:cs="Aparajita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parajita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parajita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Aparajita"/>
                    <w:lang w:val="en-US"/>
                  </w:rPr>
                  <m:t>-</m:t>
                </m:r>
                <m:r>
                  <w:rPr>
                    <w:rFonts w:ascii="Cambria Math" w:hAnsi="Cambria Math" w:cs="Aparajita"/>
                  </w:rPr>
                  <m:t>K</m:t>
                </m:r>
              </m:e>
            </m:d>
          </m:e>
        </m:func>
        <m:r>
          <w:rPr>
            <w:rFonts w:ascii="Cambria Math" w:hAnsi="Cambria Math" w:cs="Aparajita"/>
            <w:lang w:val="en-US"/>
          </w:rPr>
          <m:t xml:space="preserve"> </m:t>
        </m:r>
        <m:r>
          <w:rPr>
            <w:rFonts w:ascii="Cambria Math" w:hAnsi="Cambria Math" w:cs="Aparajita"/>
          </w:rPr>
          <m:t>sinon</m:t>
        </m:r>
      </m:oMath>
    </w:p>
    <w:p w14:paraId="7CA402CC" w14:textId="77777777" w:rsidR="00765CB3" w:rsidRPr="00765CB3" w:rsidRDefault="00765CB3" w:rsidP="00765CB3">
      <w:pPr>
        <w:pStyle w:val="Paragraphedeliste"/>
        <w:numPr>
          <w:ilvl w:val="0"/>
          <w:numId w:val="2"/>
        </w:numPr>
        <w:rPr>
          <w:rFonts w:ascii="Aparajita" w:eastAsiaTheme="minorEastAsia" w:hAnsi="Aparajita" w:cs="Aparajita"/>
          <w:iCs/>
          <w:lang w:val="en-US"/>
        </w:rPr>
      </w:pPr>
      <w:r w:rsidRPr="00765CB3">
        <w:rPr>
          <w:rFonts w:ascii="Aparajita" w:eastAsiaTheme="minorEastAsia" w:hAnsi="Aparajita" w:cs="Aparajita"/>
          <w:lang w:val="en-US"/>
        </w:rPr>
        <w:t xml:space="preserve">Down &amp; </w:t>
      </w:r>
      <w:proofErr w:type="gramStart"/>
      <w:r w:rsidRPr="00765CB3">
        <w:rPr>
          <w:rFonts w:ascii="Aparajita" w:eastAsiaTheme="minorEastAsia" w:hAnsi="Aparajita" w:cs="Aparajita"/>
          <w:lang w:val="en-US"/>
        </w:rPr>
        <w:t>In :</w:t>
      </w:r>
      <w:proofErr w:type="gramEnd"/>
      <w:r w:rsidRPr="00765CB3">
        <w:rPr>
          <w:rFonts w:ascii="Aparajita" w:eastAsiaTheme="minorEastAsia" w:hAnsi="Aparajita" w:cs="Aparajita"/>
          <w:lang w:val="en-US"/>
        </w:rPr>
        <w:t xml:space="preserve"> Payoff</w:t>
      </w:r>
      <w:r w:rsidRPr="00765CB3">
        <w:rPr>
          <w:rFonts w:ascii="Aparajita" w:eastAsiaTheme="minorEastAsia" w:hAnsi="Aparajita" w:cs="Aparajita"/>
          <w:iCs/>
          <w:lang w:val="en-US"/>
        </w:rPr>
        <w:t>= 0</w:t>
      </w:r>
      <m:oMath>
        <m:r>
          <w:rPr>
            <w:rFonts w:ascii="Cambria Math" w:hAnsi="Cambria Math" w:cs="Aparajita"/>
            <w:lang w:val="en-US"/>
          </w:rPr>
          <m:t xml:space="preserve"> </m:t>
        </m:r>
        <m:r>
          <w:rPr>
            <w:rFonts w:ascii="Cambria Math" w:hAnsi="Cambria Math" w:cs="Aparajita"/>
          </w:rPr>
          <m:t>tant</m:t>
        </m:r>
        <m:r>
          <w:rPr>
            <w:rFonts w:ascii="Cambria Math" w:hAnsi="Cambria Math" w:cs="Aparajita"/>
            <w:lang w:val="en-US"/>
          </w:rPr>
          <m:t xml:space="preserve"> </m:t>
        </m:r>
        <m:r>
          <w:rPr>
            <w:rFonts w:ascii="Cambria Math" w:hAnsi="Cambria Math" w:cs="Aparajita"/>
          </w:rPr>
          <m:t>que</m:t>
        </m:r>
        <m:r>
          <w:rPr>
            <w:rFonts w:ascii="Cambria Math" w:hAnsi="Cambria Math" w:cs="Aparajita"/>
            <w:lang w:val="en-US"/>
          </w:rPr>
          <m:t xml:space="preserve"> </m:t>
        </m:r>
        <m:sSub>
          <m:sSubPr>
            <m:ctrlPr>
              <w:rPr>
                <w:rFonts w:ascii="Cambria Math" w:hAnsi="Cambria Math" w:cs="Aparajita"/>
                <w:i/>
              </w:rPr>
            </m:ctrlPr>
          </m:sSubPr>
          <m:e>
            <m:r>
              <w:rPr>
                <w:rFonts w:ascii="Cambria Math" w:hAnsi="Cambria Math" w:cs="Aparajita"/>
              </w:rPr>
              <m:t>S</m:t>
            </m:r>
          </m:e>
          <m:sub>
            <m:r>
              <w:rPr>
                <w:rFonts w:ascii="Cambria Math" w:hAnsi="Cambria Math" w:cs="Aparajita"/>
              </w:rPr>
              <m:t>T</m:t>
            </m:r>
          </m:sub>
        </m:sSub>
        <m:r>
          <w:rPr>
            <w:rFonts w:ascii="Cambria Math" w:hAnsi="Cambria Math" w:cs="Aparajita"/>
            <w:lang w:val="en-US"/>
          </w:rPr>
          <m:t>≥</m:t>
        </m:r>
        <m:r>
          <w:rPr>
            <w:rFonts w:ascii="Cambria Math" w:hAnsi="Cambria Math" w:cs="Aparajita"/>
          </w:rPr>
          <m:t>Barriere</m:t>
        </m:r>
        <m:r>
          <w:rPr>
            <w:rFonts w:ascii="Cambria Math" w:hAnsi="Cambria Math" w:cs="Aparajita"/>
            <w:lang w:val="en-US"/>
          </w:rPr>
          <m:t xml:space="preserve">, </m:t>
        </m:r>
        <m:func>
          <m:funcPr>
            <m:ctrlPr>
              <w:rPr>
                <w:rFonts w:ascii="Cambria Math" w:hAnsi="Cambria Math" w:cs="Aparajita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parajita"/>
                <w:lang w:val="en-US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="Aparajita"/>
                    <w:i/>
                  </w:rPr>
                </m:ctrlPr>
              </m:dPr>
              <m:e>
                <m:r>
                  <w:rPr>
                    <w:rFonts w:ascii="Cambria Math" w:hAnsi="Cambria Math" w:cs="Aparajita"/>
                    <w:lang w:val="en-US"/>
                  </w:rPr>
                  <m:t>0;</m:t>
                </m:r>
                <m:sSub>
                  <m:sSubPr>
                    <m:ctrlPr>
                      <w:rPr>
                        <w:rFonts w:ascii="Cambria Math" w:hAnsi="Cambria Math" w:cs="Aparajita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parajita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parajita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Aparajita"/>
                    <w:lang w:val="en-US"/>
                  </w:rPr>
                  <m:t>-</m:t>
                </m:r>
                <m:r>
                  <w:rPr>
                    <w:rFonts w:ascii="Cambria Math" w:hAnsi="Cambria Math" w:cs="Aparajita"/>
                  </w:rPr>
                  <m:t>K</m:t>
                </m:r>
              </m:e>
            </m:d>
          </m:e>
        </m:func>
        <m:r>
          <w:rPr>
            <w:rFonts w:ascii="Cambria Math" w:hAnsi="Cambria Math" w:cs="Aparajita"/>
            <w:lang w:val="en-US"/>
          </w:rPr>
          <m:t xml:space="preserve"> </m:t>
        </m:r>
        <m:r>
          <w:rPr>
            <w:rFonts w:ascii="Cambria Math" w:hAnsi="Cambria Math" w:cs="Aparajita"/>
          </w:rPr>
          <m:t>sinon</m:t>
        </m:r>
      </m:oMath>
      <w:r w:rsidRPr="00765CB3">
        <w:rPr>
          <w:rFonts w:ascii="Aparajita" w:eastAsiaTheme="minorEastAsia" w:hAnsi="Aparajita" w:cs="Aparajita"/>
          <w:lang w:val="en-US"/>
        </w:rPr>
        <w:t xml:space="preserve"> </w:t>
      </w:r>
    </w:p>
    <w:p w14:paraId="3B0C43D8" w14:textId="77777777" w:rsidR="00765CB3" w:rsidRPr="00765CB3" w:rsidRDefault="00765CB3" w:rsidP="00765CB3">
      <w:pPr>
        <w:pStyle w:val="Paragraphedeliste"/>
        <w:numPr>
          <w:ilvl w:val="0"/>
          <w:numId w:val="2"/>
        </w:numPr>
        <w:rPr>
          <w:rFonts w:ascii="Aparajita" w:eastAsiaTheme="minorEastAsia" w:hAnsi="Aparajita" w:cs="Aparajita"/>
          <w:iCs/>
          <w:lang w:val="en-US"/>
        </w:rPr>
      </w:pPr>
      <w:r w:rsidRPr="00765CB3">
        <w:rPr>
          <w:rFonts w:ascii="Aparajita" w:eastAsiaTheme="minorEastAsia" w:hAnsi="Aparajita" w:cs="Aparajita"/>
          <w:lang w:val="en-US"/>
        </w:rPr>
        <w:t xml:space="preserve">Down &amp; Out: </w:t>
      </w:r>
      <m:oMath>
        <m:r>
          <w:rPr>
            <w:rFonts w:ascii="Cambria Math" w:hAnsi="Cambria Math" w:cs="Aparajita"/>
          </w:rPr>
          <m:t>tant</m:t>
        </m:r>
        <m:r>
          <w:rPr>
            <w:rFonts w:ascii="Cambria Math" w:hAnsi="Cambria Math" w:cs="Aparajita"/>
            <w:lang w:val="en-US"/>
          </w:rPr>
          <m:t xml:space="preserve"> </m:t>
        </m:r>
        <m:r>
          <w:rPr>
            <w:rFonts w:ascii="Cambria Math" w:hAnsi="Cambria Math" w:cs="Aparajita"/>
          </w:rPr>
          <m:t>que</m:t>
        </m:r>
        <m:r>
          <w:rPr>
            <w:rFonts w:ascii="Cambria Math" w:hAnsi="Cambria Math" w:cs="Aparajita"/>
            <w:lang w:val="en-US"/>
          </w:rPr>
          <m:t xml:space="preserve"> </m:t>
        </m:r>
        <m:sSub>
          <m:sSubPr>
            <m:ctrlPr>
              <w:rPr>
                <w:rFonts w:ascii="Cambria Math" w:hAnsi="Cambria Math" w:cs="Aparajita"/>
                <w:i/>
              </w:rPr>
            </m:ctrlPr>
          </m:sSubPr>
          <m:e>
            <m:r>
              <w:rPr>
                <w:rFonts w:ascii="Cambria Math" w:hAnsi="Cambria Math" w:cs="Aparajita"/>
              </w:rPr>
              <m:t>S</m:t>
            </m:r>
          </m:e>
          <m:sub>
            <m:r>
              <w:rPr>
                <w:rFonts w:ascii="Cambria Math" w:hAnsi="Cambria Math" w:cs="Aparajita"/>
              </w:rPr>
              <m:t>T</m:t>
            </m:r>
          </m:sub>
        </m:sSub>
        <m:r>
          <w:rPr>
            <w:rFonts w:ascii="Cambria Math" w:hAnsi="Cambria Math" w:cs="Aparajita"/>
            <w:lang w:val="en-US"/>
          </w:rPr>
          <m:t>≥</m:t>
        </m:r>
        <m:r>
          <w:rPr>
            <w:rFonts w:ascii="Cambria Math" w:hAnsi="Cambria Math" w:cs="Aparajita"/>
          </w:rPr>
          <m:t>Barriere</m:t>
        </m:r>
        <m:r>
          <w:rPr>
            <w:rFonts w:ascii="Cambria Math" w:hAnsi="Cambria Math" w:cs="Aparajita"/>
            <w:lang w:val="en-US"/>
          </w:rPr>
          <m:t xml:space="preserve"> </m:t>
        </m:r>
        <m:r>
          <w:rPr>
            <w:rFonts w:ascii="Cambria Math" w:hAnsi="Cambria Math" w:cs="Aparajita"/>
          </w:rPr>
          <m:t>alors</m:t>
        </m:r>
        <m:r>
          <w:rPr>
            <w:rFonts w:ascii="Cambria Math" w:hAnsi="Cambria Math" w:cs="Aparajita"/>
            <w:lang w:val="en-US"/>
          </w:rPr>
          <m:t xml:space="preserve"> </m:t>
        </m:r>
        <m:func>
          <m:funcPr>
            <m:ctrlPr>
              <w:rPr>
                <w:rFonts w:ascii="Cambria Math" w:hAnsi="Cambria Math" w:cs="Aparajita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parajita"/>
                <w:lang w:val="en-US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="Aparajita"/>
                    <w:i/>
                  </w:rPr>
                </m:ctrlPr>
              </m:dPr>
              <m:e>
                <m:r>
                  <w:rPr>
                    <w:rFonts w:ascii="Cambria Math" w:hAnsi="Cambria Math" w:cs="Aparajita"/>
                    <w:lang w:val="en-US"/>
                  </w:rPr>
                  <m:t>0;</m:t>
                </m:r>
                <m:sSub>
                  <m:sSubPr>
                    <m:ctrlPr>
                      <w:rPr>
                        <w:rFonts w:ascii="Cambria Math" w:hAnsi="Cambria Math" w:cs="Aparajita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parajita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parajita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Aparajita"/>
                    <w:lang w:val="en-US"/>
                  </w:rPr>
                  <m:t>-</m:t>
                </m:r>
                <m:r>
                  <w:rPr>
                    <w:rFonts w:ascii="Cambria Math" w:hAnsi="Cambria Math" w:cs="Aparajita"/>
                  </w:rPr>
                  <m:t>K</m:t>
                </m:r>
              </m:e>
            </m:d>
          </m:e>
        </m:func>
        <m:r>
          <w:rPr>
            <w:rFonts w:ascii="Cambria Math" w:hAnsi="Cambria Math" w:cs="Aparajita"/>
            <w:lang w:val="en-US"/>
          </w:rPr>
          <m:t xml:space="preserve"> </m:t>
        </m:r>
        <m:r>
          <w:rPr>
            <w:rFonts w:ascii="Cambria Math" w:hAnsi="Cambria Math" w:cs="Aparajita"/>
          </w:rPr>
          <m:t>sinon</m:t>
        </m:r>
        <m:r>
          <w:rPr>
            <w:rFonts w:ascii="Cambria Math" w:hAnsi="Cambria Math" w:cs="Aparajita"/>
            <w:lang w:val="en-US"/>
          </w:rPr>
          <m:t xml:space="preserve"> </m:t>
        </m:r>
        <m:r>
          <w:rPr>
            <w:rFonts w:ascii="Cambria Math" w:hAnsi="Cambria Math" w:cs="Aparajita"/>
          </w:rPr>
          <m:t>Payoff</m:t>
        </m:r>
        <m:r>
          <w:rPr>
            <w:rFonts w:ascii="Cambria Math" w:hAnsi="Cambria Math" w:cs="Aparajita"/>
            <w:lang w:val="en-US"/>
          </w:rPr>
          <m:t>=0</m:t>
        </m:r>
      </m:oMath>
    </w:p>
    <w:p w14:paraId="30C4EF6F" w14:textId="77777777" w:rsidR="00E5171C" w:rsidRPr="00730E39" w:rsidRDefault="00E5171C" w:rsidP="003E5DF0">
      <w:pPr>
        <w:rPr>
          <w:lang w:val="en-US"/>
        </w:rPr>
      </w:pPr>
    </w:p>
    <w:p w14:paraId="18EF1104" w14:textId="4CE4A4FA" w:rsidR="003E5DF0" w:rsidRPr="00367E8C" w:rsidRDefault="00AE1504" w:rsidP="00646AE2">
      <w:pPr>
        <w:rPr>
          <w:u w:val="single"/>
        </w:rPr>
      </w:pPr>
      <w:r w:rsidRPr="00367E8C">
        <w:rPr>
          <w:u w:val="single"/>
        </w:rPr>
        <w:t xml:space="preserve">- </w:t>
      </w:r>
      <w:r w:rsidR="0019285B" w:rsidRPr="00367E8C">
        <w:rPr>
          <w:u w:val="single"/>
        </w:rPr>
        <w:t>Q</w:t>
      </w:r>
      <w:r w:rsidRPr="00367E8C">
        <w:rPr>
          <w:u w:val="single"/>
        </w:rPr>
        <w:t>u’</w:t>
      </w:r>
      <w:proofErr w:type="spellStart"/>
      <w:r w:rsidRPr="00367E8C">
        <w:rPr>
          <w:u w:val="single"/>
        </w:rPr>
        <w:t>est ce</w:t>
      </w:r>
      <w:proofErr w:type="spellEnd"/>
      <w:r w:rsidRPr="00367E8C">
        <w:rPr>
          <w:u w:val="single"/>
        </w:rPr>
        <w:t xml:space="preserve"> qu’un FRA</w:t>
      </w:r>
      <w:r w:rsidR="00671FB4" w:rsidRPr="00367E8C">
        <w:rPr>
          <w:u w:val="single"/>
        </w:rPr>
        <w:t xml:space="preserve"> (</w:t>
      </w:r>
      <w:proofErr w:type="spellStart"/>
      <w:r w:rsidR="00671FB4" w:rsidRPr="00367E8C">
        <w:rPr>
          <w:u w:val="single"/>
        </w:rPr>
        <w:t>Forward</w:t>
      </w:r>
      <w:proofErr w:type="spellEnd"/>
      <w:r w:rsidR="00671FB4" w:rsidRPr="00367E8C">
        <w:rPr>
          <w:u w:val="single"/>
        </w:rPr>
        <w:t xml:space="preserve"> rate agreement)</w:t>
      </w:r>
      <w:r w:rsidRPr="00367E8C">
        <w:rPr>
          <w:u w:val="single"/>
        </w:rPr>
        <w:t xml:space="preserve"> ?</w:t>
      </w:r>
    </w:p>
    <w:p w14:paraId="38AF2BE7" w14:textId="0CBE08D0" w:rsidR="0019285B" w:rsidRDefault="00671FB4" w:rsidP="00646AE2">
      <w:r w:rsidRPr="0023608C">
        <w:t>FRA</w:t>
      </w:r>
      <w:r w:rsidR="0023608C" w:rsidRPr="0023608C">
        <w:t xml:space="preserve"> : contrats de gré à gré entre les parties qui déterminent le taux d'intérêt à payer à une date convenue dans le futur.</w:t>
      </w:r>
    </w:p>
    <w:p w14:paraId="7164DE44" w14:textId="180935CB" w:rsidR="0023608C" w:rsidRPr="0023608C" w:rsidRDefault="0023608C" w:rsidP="00646AE2">
      <w:r>
        <w:rPr>
          <w:noProof/>
        </w:rPr>
        <w:drawing>
          <wp:inline distT="0" distB="0" distL="0" distR="0" wp14:anchorId="34616FE2" wp14:editId="190E015A">
            <wp:extent cx="4200525" cy="619125"/>
            <wp:effectExtent l="0" t="0" r="9525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6C29" w14:textId="77777777" w:rsidR="001137ED" w:rsidRDefault="00842CD3" w:rsidP="00646AE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FRA</m:t>
              </m:r>
            </m:sub>
          </m:sSub>
          <m:r>
            <w:rPr>
              <w:rFonts w:ascii="Cambria Math" w:hAnsi="Cambria Math"/>
            </w:rPr>
            <m:t>=L(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p>
        </m:oMath>
      </m:oMathPara>
    </w:p>
    <w:p w14:paraId="56D9281B" w14:textId="3ACF5711" w:rsidR="001137ED" w:rsidRDefault="00842CD3" w:rsidP="001137ED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:</m:t>
        </m:r>
      </m:oMath>
      <w:r w:rsidR="001137ED">
        <w:rPr>
          <w:rFonts w:eastAsiaTheme="minorEastAsia"/>
        </w:rPr>
        <w:t xml:space="preserve"> </w:t>
      </w:r>
      <w:r w:rsidR="005E2045">
        <w:rPr>
          <w:rFonts w:eastAsiaTheme="minorEastAsia"/>
        </w:rPr>
        <w:t>Taux</w:t>
      </w:r>
      <w:r w:rsidR="001137ED">
        <w:rPr>
          <w:rFonts w:eastAsiaTheme="minorEastAsia"/>
        </w:rPr>
        <w:t xml:space="preserve"> d’intérêt convenu</w:t>
      </w:r>
    </w:p>
    <w:p w14:paraId="514EEFB5" w14:textId="38955963" w:rsidR="001137ED" w:rsidRDefault="00842CD3" w:rsidP="001137ED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 </m:t>
        </m:r>
      </m:oMath>
      <w:r w:rsidR="001137ED">
        <w:rPr>
          <w:rFonts w:eastAsiaTheme="minorEastAsia"/>
        </w:rPr>
        <w:t xml:space="preserve">: taux </w:t>
      </w:r>
      <w:proofErr w:type="spellStart"/>
      <w:r w:rsidR="001137ED">
        <w:rPr>
          <w:rFonts w:eastAsiaTheme="minorEastAsia"/>
        </w:rPr>
        <w:t>forward</w:t>
      </w:r>
      <w:proofErr w:type="spellEnd"/>
      <w:r w:rsidR="001137ED">
        <w:rPr>
          <w:rFonts w:eastAsiaTheme="minorEastAsia"/>
        </w:rPr>
        <w:t xml:space="preserve"> LIBOR entre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 et 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5492ED80" w14:textId="7B69B233" w:rsidR="001137ED" w:rsidRDefault="00842CD3" w:rsidP="001137ED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:</m:t>
        </m:r>
      </m:oMath>
      <w:r w:rsidR="001137ED">
        <w:rPr>
          <w:rFonts w:eastAsiaTheme="minorEastAsia"/>
        </w:rPr>
        <w:t xml:space="preserve"> </w:t>
      </w:r>
      <w:r w:rsidR="005E2045">
        <w:rPr>
          <w:rFonts w:eastAsiaTheme="minorEastAsia"/>
        </w:rPr>
        <w:t>Taux</w:t>
      </w:r>
      <w:r w:rsidR="001137ED">
        <w:rPr>
          <w:rFonts w:eastAsiaTheme="minorEastAsia"/>
        </w:rPr>
        <w:t xml:space="preserve"> zéro-coupon</w:t>
      </w:r>
      <w:r w:rsidR="00AC2110">
        <w:rPr>
          <w:rFonts w:eastAsiaTheme="minorEastAsia"/>
        </w:rPr>
        <w:t xml:space="preserve"> continu de maturité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AC2110">
        <w:rPr>
          <w:rFonts w:eastAsiaTheme="minorEastAsia"/>
        </w:rPr>
        <w:t xml:space="preserve"> prévalant en date 0 </w:t>
      </w:r>
    </w:p>
    <w:p w14:paraId="4F3D84E4" w14:textId="1F39E7A0" w:rsidR="00AC2110" w:rsidRDefault="00AC2110" w:rsidP="001137ED">
      <w:pPr>
        <w:rPr>
          <w:rFonts w:eastAsiaTheme="minorEastAsia"/>
        </w:rPr>
      </w:pPr>
    </w:p>
    <w:p w14:paraId="0B77B347" w14:textId="0A256F95" w:rsidR="00E571A5" w:rsidRDefault="00E571A5" w:rsidP="001137ED">
      <w:pPr>
        <w:rPr>
          <w:rFonts w:eastAsiaTheme="minorEastAsia"/>
        </w:rPr>
      </w:pPr>
    </w:p>
    <w:p w14:paraId="593650DD" w14:textId="13C90ECC" w:rsidR="00E571A5" w:rsidRDefault="00E571A5" w:rsidP="001137ED">
      <w:pPr>
        <w:pBdr>
          <w:bottom w:val="double" w:sz="6" w:space="1" w:color="auto"/>
        </w:pBdr>
        <w:rPr>
          <w:rFonts w:eastAsiaTheme="minorEastAsia"/>
        </w:rPr>
      </w:pPr>
    </w:p>
    <w:p w14:paraId="2C3C155A" w14:textId="77722E00" w:rsidR="00E571A5" w:rsidRDefault="00E571A5" w:rsidP="001137ED">
      <w:pPr>
        <w:rPr>
          <w:rFonts w:eastAsiaTheme="minorEastAsia"/>
        </w:rPr>
      </w:pPr>
      <w:r>
        <w:rPr>
          <w:rFonts w:eastAsiaTheme="minorEastAsia"/>
        </w:rPr>
        <w:t xml:space="preserve">Pour le stage : </w:t>
      </w:r>
    </w:p>
    <w:p w14:paraId="52111B9C" w14:textId="77777777" w:rsidR="00E571A5" w:rsidRPr="00E571A5" w:rsidRDefault="00E571A5" w:rsidP="00E571A5">
      <w:pPr>
        <w:rPr>
          <w:rFonts w:eastAsiaTheme="minorEastAsia"/>
          <w:lang w:val="en-US"/>
        </w:rPr>
      </w:pPr>
      <w:r w:rsidRPr="00E571A5">
        <w:rPr>
          <w:rFonts w:eastAsiaTheme="minorEastAsia"/>
          <w:lang w:val="en-US"/>
        </w:rPr>
        <w:t>Money Market Desk</w:t>
      </w:r>
    </w:p>
    <w:p w14:paraId="755D1439" w14:textId="77777777" w:rsidR="00E571A5" w:rsidRPr="00E571A5" w:rsidRDefault="00E571A5" w:rsidP="00E571A5">
      <w:pPr>
        <w:rPr>
          <w:rFonts w:eastAsiaTheme="minorEastAsia"/>
          <w:lang w:val="en-US"/>
        </w:rPr>
      </w:pPr>
      <w:r w:rsidRPr="00E571A5">
        <w:rPr>
          <w:rFonts w:eastAsiaTheme="minorEastAsia"/>
          <w:lang w:val="en-US"/>
        </w:rPr>
        <w:t xml:space="preserve">• Preparation on deposit, TCN, Swap, T-bill, Repo and Reverse repo </w:t>
      </w:r>
      <w:proofErr w:type="gramStart"/>
      <w:r w:rsidRPr="00E571A5">
        <w:rPr>
          <w:rFonts w:eastAsiaTheme="minorEastAsia"/>
          <w:lang w:val="en-US"/>
        </w:rPr>
        <w:t>transactions ;</w:t>
      </w:r>
      <w:proofErr w:type="gramEnd"/>
      <w:r w:rsidRPr="00E571A5">
        <w:rPr>
          <w:rFonts w:eastAsiaTheme="minorEastAsia"/>
          <w:lang w:val="en-US"/>
        </w:rPr>
        <w:t xml:space="preserve"> </w:t>
      </w:r>
    </w:p>
    <w:p w14:paraId="0EDDC5C5" w14:textId="77777777" w:rsidR="00E571A5" w:rsidRPr="00E571A5" w:rsidRDefault="00E571A5" w:rsidP="00E571A5">
      <w:pPr>
        <w:rPr>
          <w:rFonts w:eastAsiaTheme="minorEastAsia"/>
          <w:lang w:val="en-US"/>
        </w:rPr>
      </w:pPr>
      <w:r w:rsidRPr="00E571A5">
        <w:rPr>
          <w:rFonts w:eastAsiaTheme="minorEastAsia"/>
          <w:lang w:val="en-US"/>
        </w:rPr>
        <w:t xml:space="preserve">• Daily use of Bloomberg terminal to exchange with clients and counterparties and collect </w:t>
      </w:r>
      <w:proofErr w:type="gramStart"/>
      <w:r w:rsidRPr="00E571A5">
        <w:rPr>
          <w:rFonts w:eastAsiaTheme="minorEastAsia"/>
          <w:lang w:val="en-US"/>
        </w:rPr>
        <w:t>data ;</w:t>
      </w:r>
      <w:proofErr w:type="gramEnd"/>
      <w:r w:rsidRPr="00E571A5">
        <w:rPr>
          <w:rFonts w:eastAsiaTheme="minorEastAsia"/>
          <w:lang w:val="en-US"/>
        </w:rPr>
        <w:t xml:space="preserve"> </w:t>
      </w:r>
    </w:p>
    <w:p w14:paraId="6CF8E22B" w14:textId="77777777" w:rsidR="00E571A5" w:rsidRPr="00E571A5" w:rsidRDefault="00E571A5" w:rsidP="00E571A5">
      <w:pPr>
        <w:rPr>
          <w:rFonts w:eastAsiaTheme="minorEastAsia"/>
          <w:lang w:val="en-US"/>
        </w:rPr>
      </w:pPr>
      <w:r w:rsidRPr="00E571A5">
        <w:rPr>
          <w:rFonts w:eastAsiaTheme="minorEastAsia"/>
          <w:lang w:val="en-US"/>
        </w:rPr>
        <w:t xml:space="preserve">• Creation &amp; improving tools on Excel via VBA and Tableau </w:t>
      </w:r>
      <w:proofErr w:type="gramStart"/>
      <w:r w:rsidRPr="00E571A5">
        <w:rPr>
          <w:rFonts w:eastAsiaTheme="minorEastAsia"/>
          <w:lang w:val="en-US"/>
        </w:rPr>
        <w:t>Software ;</w:t>
      </w:r>
      <w:proofErr w:type="gramEnd"/>
      <w:r w:rsidRPr="00E571A5">
        <w:rPr>
          <w:rFonts w:eastAsiaTheme="minorEastAsia"/>
          <w:lang w:val="en-US"/>
        </w:rPr>
        <w:t xml:space="preserve"> </w:t>
      </w:r>
    </w:p>
    <w:p w14:paraId="23097007" w14:textId="77777777" w:rsidR="00E571A5" w:rsidRPr="00E571A5" w:rsidRDefault="00E571A5" w:rsidP="00E571A5">
      <w:pPr>
        <w:rPr>
          <w:rFonts w:eastAsiaTheme="minorEastAsia"/>
          <w:lang w:val="en-US"/>
        </w:rPr>
      </w:pPr>
      <w:r w:rsidRPr="00E571A5">
        <w:rPr>
          <w:rFonts w:eastAsiaTheme="minorEastAsia"/>
          <w:lang w:val="en-US"/>
        </w:rPr>
        <w:t xml:space="preserve">• Production of documents for clients (BNP managers) on market price trends from various sources </w:t>
      </w:r>
    </w:p>
    <w:p w14:paraId="3C1B7F4E" w14:textId="77777777" w:rsidR="00E571A5" w:rsidRPr="00E571A5" w:rsidRDefault="00E571A5" w:rsidP="00E571A5">
      <w:pPr>
        <w:rPr>
          <w:rFonts w:eastAsiaTheme="minorEastAsia"/>
          <w:lang w:val="en-US"/>
        </w:rPr>
      </w:pPr>
      <w:r w:rsidRPr="00E571A5">
        <w:rPr>
          <w:rFonts w:eastAsiaTheme="minorEastAsia"/>
          <w:lang w:val="en-US"/>
        </w:rPr>
        <w:t xml:space="preserve"> (Bloomberg, etc.</w:t>
      </w:r>
      <w:proofErr w:type="gramStart"/>
      <w:r w:rsidRPr="00E571A5">
        <w:rPr>
          <w:rFonts w:eastAsiaTheme="minorEastAsia"/>
          <w:lang w:val="en-US"/>
        </w:rPr>
        <w:t>) ;</w:t>
      </w:r>
      <w:proofErr w:type="gramEnd"/>
      <w:r w:rsidRPr="00E571A5">
        <w:rPr>
          <w:rFonts w:eastAsiaTheme="minorEastAsia"/>
          <w:lang w:val="en-US"/>
        </w:rPr>
        <w:t xml:space="preserve"> </w:t>
      </w:r>
    </w:p>
    <w:p w14:paraId="725BC0EA" w14:textId="05EFA71C" w:rsidR="00E571A5" w:rsidRPr="00E571A5" w:rsidRDefault="00E571A5" w:rsidP="00E571A5">
      <w:pPr>
        <w:rPr>
          <w:rFonts w:eastAsiaTheme="minorEastAsia"/>
          <w:lang w:val="en-US"/>
        </w:rPr>
      </w:pPr>
      <w:r w:rsidRPr="00E571A5">
        <w:rPr>
          <w:rFonts w:eastAsiaTheme="minorEastAsia"/>
          <w:lang w:val="en-US"/>
        </w:rPr>
        <w:t>• Monitoring +1000 orders/month in the different OMS (Order Management System).</w:t>
      </w:r>
    </w:p>
    <w:sectPr w:rsidR="00E571A5" w:rsidRPr="00E571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M Roman 9">
    <w:altName w:val="Calibri"/>
    <w:panose1 w:val="020B0604020202020204"/>
    <w:charset w:val="00"/>
    <w:family w:val="modern"/>
    <w:notTrueType/>
    <w:pitch w:val="variable"/>
    <w:sig w:usb0="20000007" w:usb1="00000000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altName w:val="Aparajita"/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B5EA0"/>
    <w:multiLevelType w:val="hybridMultilevel"/>
    <w:tmpl w:val="39364F84"/>
    <w:lvl w:ilvl="0" w:tplc="91EEBA5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64CA8"/>
    <w:multiLevelType w:val="hybridMultilevel"/>
    <w:tmpl w:val="EB8E390C"/>
    <w:lvl w:ilvl="0" w:tplc="5C64EF04">
      <w:numFmt w:val="bullet"/>
      <w:lvlText w:val="-"/>
      <w:lvlJc w:val="left"/>
      <w:pPr>
        <w:ind w:left="720" w:hanging="360"/>
      </w:pPr>
      <w:rPr>
        <w:rFonts w:ascii="LM Roman 9" w:eastAsiaTheme="minorEastAsia" w:hAnsi="LM Roman 9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30743"/>
    <w:multiLevelType w:val="hybridMultilevel"/>
    <w:tmpl w:val="A9EC633A"/>
    <w:lvl w:ilvl="0" w:tplc="E384CA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42"/>
    <w:rsid w:val="000A25C2"/>
    <w:rsid w:val="000C5664"/>
    <w:rsid w:val="0010229C"/>
    <w:rsid w:val="00105352"/>
    <w:rsid w:val="001137ED"/>
    <w:rsid w:val="00115F47"/>
    <w:rsid w:val="00136269"/>
    <w:rsid w:val="00155153"/>
    <w:rsid w:val="00185BD8"/>
    <w:rsid w:val="0019285B"/>
    <w:rsid w:val="001F3BF4"/>
    <w:rsid w:val="0023608C"/>
    <w:rsid w:val="00293658"/>
    <w:rsid w:val="002E25AD"/>
    <w:rsid w:val="002F35CD"/>
    <w:rsid w:val="0031178A"/>
    <w:rsid w:val="003513EB"/>
    <w:rsid w:val="00363B42"/>
    <w:rsid w:val="00367E8C"/>
    <w:rsid w:val="003C4578"/>
    <w:rsid w:val="003E549D"/>
    <w:rsid w:val="003E5DF0"/>
    <w:rsid w:val="004563DE"/>
    <w:rsid w:val="00461FC3"/>
    <w:rsid w:val="004A1316"/>
    <w:rsid w:val="004B47B5"/>
    <w:rsid w:val="00516B7C"/>
    <w:rsid w:val="00550F8F"/>
    <w:rsid w:val="00562FC6"/>
    <w:rsid w:val="0059769C"/>
    <w:rsid w:val="005B097F"/>
    <w:rsid w:val="005E2045"/>
    <w:rsid w:val="005E4B10"/>
    <w:rsid w:val="00607741"/>
    <w:rsid w:val="00630887"/>
    <w:rsid w:val="00646AE2"/>
    <w:rsid w:val="00671FB4"/>
    <w:rsid w:val="006B48E2"/>
    <w:rsid w:val="00730E39"/>
    <w:rsid w:val="00745677"/>
    <w:rsid w:val="00761E47"/>
    <w:rsid w:val="00765CB3"/>
    <w:rsid w:val="00780F32"/>
    <w:rsid w:val="00790B4B"/>
    <w:rsid w:val="007D2C33"/>
    <w:rsid w:val="008125FF"/>
    <w:rsid w:val="008207CA"/>
    <w:rsid w:val="008366F7"/>
    <w:rsid w:val="00842CD3"/>
    <w:rsid w:val="008432F2"/>
    <w:rsid w:val="008569A3"/>
    <w:rsid w:val="00873501"/>
    <w:rsid w:val="00874DF5"/>
    <w:rsid w:val="00880A7A"/>
    <w:rsid w:val="00897BCB"/>
    <w:rsid w:val="008E76EA"/>
    <w:rsid w:val="00934E8A"/>
    <w:rsid w:val="0098057F"/>
    <w:rsid w:val="00990DD6"/>
    <w:rsid w:val="00991394"/>
    <w:rsid w:val="00994A27"/>
    <w:rsid w:val="009B0054"/>
    <w:rsid w:val="00A0055F"/>
    <w:rsid w:val="00A067DD"/>
    <w:rsid w:val="00A32149"/>
    <w:rsid w:val="00A54440"/>
    <w:rsid w:val="00A60927"/>
    <w:rsid w:val="00AA319E"/>
    <w:rsid w:val="00AC1687"/>
    <w:rsid w:val="00AC2110"/>
    <w:rsid w:val="00AC6EDC"/>
    <w:rsid w:val="00AE1504"/>
    <w:rsid w:val="00AE7FC8"/>
    <w:rsid w:val="00AF287A"/>
    <w:rsid w:val="00AF3DB8"/>
    <w:rsid w:val="00B13586"/>
    <w:rsid w:val="00B24AB9"/>
    <w:rsid w:val="00B329CF"/>
    <w:rsid w:val="00B42D88"/>
    <w:rsid w:val="00BB74BE"/>
    <w:rsid w:val="00BC5648"/>
    <w:rsid w:val="00C37C65"/>
    <w:rsid w:val="00C452BE"/>
    <w:rsid w:val="00C45434"/>
    <w:rsid w:val="00C679B3"/>
    <w:rsid w:val="00CA3270"/>
    <w:rsid w:val="00CE76B4"/>
    <w:rsid w:val="00D34642"/>
    <w:rsid w:val="00D52871"/>
    <w:rsid w:val="00D86BBA"/>
    <w:rsid w:val="00D92254"/>
    <w:rsid w:val="00E42805"/>
    <w:rsid w:val="00E5171C"/>
    <w:rsid w:val="00E571A5"/>
    <w:rsid w:val="00F05115"/>
    <w:rsid w:val="00F9095E"/>
    <w:rsid w:val="00F9332B"/>
    <w:rsid w:val="00FA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AC0A6"/>
  <w15:chartTrackingRefBased/>
  <w15:docId w15:val="{E3011BC7-417D-438D-8687-02DA601D7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F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34E8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Textedelespacerserv">
    <w:name w:val="Placeholder Text"/>
    <w:basedOn w:val="Policepardfaut"/>
    <w:uiPriority w:val="99"/>
    <w:semiHidden/>
    <w:rsid w:val="00AA319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59769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9769C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Policepardfaut"/>
    <w:rsid w:val="00AC1687"/>
  </w:style>
  <w:style w:type="character" w:styleId="Accentuation">
    <w:name w:val="Emphasis"/>
    <w:basedOn w:val="Policepardfaut"/>
    <w:uiPriority w:val="20"/>
    <w:qFormat/>
    <w:rsid w:val="00AC16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0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7</Pages>
  <Words>2030</Words>
  <Characters>11168</Characters>
  <Application>Microsoft Office Word</Application>
  <DocSecurity>0</DocSecurity>
  <Lines>93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baptiste DEL RIO</dc:creator>
  <cp:keywords/>
  <dc:description/>
  <cp:lastModifiedBy>Lucas BOULANGER</cp:lastModifiedBy>
  <cp:revision>61</cp:revision>
  <dcterms:created xsi:type="dcterms:W3CDTF">2022-03-10T12:55:00Z</dcterms:created>
  <dcterms:modified xsi:type="dcterms:W3CDTF">2022-03-17T11:21:00Z</dcterms:modified>
</cp:coreProperties>
</file>