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97B3" w14:textId="77777777" w:rsidR="00C317E2" w:rsidRDefault="00000000">
      <w:pPr>
        <w:jc w:val="center"/>
      </w:pPr>
      <w:r>
        <w:rPr>
          <w:rFonts w:ascii="Aptos Display" w:hAnsi="Aptos Display"/>
          <w:b/>
          <w:color w:val="172A41"/>
          <w:sz w:val="38"/>
        </w:rPr>
        <w:t>CORPORATE FINANCE PREREQUISITES</w:t>
      </w:r>
    </w:p>
    <w:p w14:paraId="222957B1" w14:textId="77777777" w:rsidR="00C317E2" w:rsidRDefault="00000000">
      <w:r>
        <w:rPr>
          <w:b/>
          <w:color w:val="B51F3A"/>
          <w:sz w:val="26"/>
        </w:rPr>
        <w:t>FORMULA SHEET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681BE76B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2715F8E5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Metric / concept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10FA29A2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</w:tr>
      <w:tr w:rsidR="00C317E2" w14:paraId="0BA00E25" w14:textId="77777777">
        <w:trPr>
          <w:jc w:val="center"/>
        </w:trPr>
        <w:tc>
          <w:tcPr>
            <w:tcW w:w="5184" w:type="dxa"/>
          </w:tcPr>
          <w:p w14:paraId="1189DD39" w14:textId="77777777" w:rsidR="00C317E2" w:rsidRDefault="00000000">
            <w:r>
              <w:rPr>
                <w:sz w:val="18"/>
              </w:rPr>
              <w:t>Current ratio</w:t>
            </w:r>
          </w:p>
        </w:tc>
        <w:tc>
          <w:tcPr>
            <w:tcW w:w="5184" w:type="dxa"/>
          </w:tcPr>
          <w:p w14:paraId="70F89604" w14:textId="77777777" w:rsidR="00C317E2" w:rsidRDefault="00000000">
            <w:pPr>
              <w:jc w:val="right"/>
            </w:pPr>
            <w:r>
              <w:rPr>
                <w:sz w:val="18"/>
              </w:rPr>
              <w:t>Current Assets / Current Liabilities</w:t>
            </w:r>
          </w:p>
        </w:tc>
      </w:tr>
      <w:tr w:rsidR="00C317E2" w14:paraId="5F652821" w14:textId="77777777">
        <w:trPr>
          <w:jc w:val="center"/>
        </w:trPr>
        <w:tc>
          <w:tcPr>
            <w:tcW w:w="5184" w:type="dxa"/>
          </w:tcPr>
          <w:p w14:paraId="164B4A21" w14:textId="77777777" w:rsidR="00C317E2" w:rsidRDefault="00000000">
            <w:r>
              <w:rPr>
                <w:sz w:val="18"/>
              </w:rPr>
              <w:t>Quick ratio</w:t>
            </w:r>
          </w:p>
        </w:tc>
        <w:tc>
          <w:tcPr>
            <w:tcW w:w="5184" w:type="dxa"/>
          </w:tcPr>
          <w:p w14:paraId="61679FAA" w14:textId="77777777" w:rsidR="00C317E2" w:rsidRDefault="00000000">
            <w:pPr>
              <w:jc w:val="right"/>
            </w:pPr>
            <w:r>
              <w:rPr>
                <w:sz w:val="18"/>
              </w:rPr>
              <w:t>(Cash + Receivables) / Current Liabilities</w:t>
            </w:r>
          </w:p>
        </w:tc>
      </w:tr>
      <w:tr w:rsidR="00C317E2" w14:paraId="7CAA8408" w14:textId="77777777">
        <w:trPr>
          <w:jc w:val="center"/>
        </w:trPr>
        <w:tc>
          <w:tcPr>
            <w:tcW w:w="5184" w:type="dxa"/>
          </w:tcPr>
          <w:p w14:paraId="46C15EFE" w14:textId="77777777" w:rsidR="00C317E2" w:rsidRDefault="00000000">
            <w:r>
              <w:rPr>
                <w:sz w:val="18"/>
              </w:rPr>
              <w:t>Debt / Equity</w:t>
            </w:r>
          </w:p>
        </w:tc>
        <w:tc>
          <w:tcPr>
            <w:tcW w:w="5184" w:type="dxa"/>
          </w:tcPr>
          <w:p w14:paraId="03660A6C" w14:textId="77777777" w:rsidR="00C317E2" w:rsidRDefault="00000000">
            <w:pPr>
              <w:jc w:val="right"/>
            </w:pPr>
            <w:r>
              <w:rPr>
                <w:sz w:val="18"/>
              </w:rPr>
              <w:t>Financial Debt / Equity</w:t>
            </w:r>
          </w:p>
        </w:tc>
      </w:tr>
      <w:tr w:rsidR="00C317E2" w14:paraId="49861133" w14:textId="77777777">
        <w:trPr>
          <w:jc w:val="center"/>
        </w:trPr>
        <w:tc>
          <w:tcPr>
            <w:tcW w:w="5184" w:type="dxa"/>
          </w:tcPr>
          <w:p w14:paraId="34982CF4" w14:textId="77777777" w:rsidR="00C317E2" w:rsidRDefault="00000000">
            <w:r>
              <w:rPr>
                <w:sz w:val="18"/>
              </w:rPr>
              <w:t>Interest coverage</w:t>
            </w:r>
          </w:p>
        </w:tc>
        <w:tc>
          <w:tcPr>
            <w:tcW w:w="5184" w:type="dxa"/>
          </w:tcPr>
          <w:p w14:paraId="4D0164D5" w14:textId="77777777" w:rsidR="00C317E2" w:rsidRDefault="00000000">
            <w:pPr>
              <w:jc w:val="right"/>
            </w:pPr>
            <w:r>
              <w:rPr>
                <w:sz w:val="18"/>
              </w:rPr>
              <w:t>EBIT / Interest Expense</w:t>
            </w:r>
          </w:p>
        </w:tc>
      </w:tr>
      <w:tr w:rsidR="00C317E2" w14:paraId="11C1F400" w14:textId="77777777">
        <w:trPr>
          <w:jc w:val="center"/>
        </w:trPr>
        <w:tc>
          <w:tcPr>
            <w:tcW w:w="5184" w:type="dxa"/>
          </w:tcPr>
          <w:p w14:paraId="374EB8DB" w14:textId="77777777" w:rsidR="00C317E2" w:rsidRDefault="00000000">
            <w:r>
              <w:rPr>
                <w:sz w:val="18"/>
              </w:rPr>
              <w:t>Net margin</w:t>
            </w:r>
          </w:p>
        </w:tc>
        <w:tc>
          <w:tcPr>
            <w:tcW w:w="5184" w:type="dxa"/>
          </w:tcPr>
          <w:p w14:paraId="62166F8A" w14:textId="77777777" w:rsidR="00C317E2" w:rsidRDefault="00000000">
            <w:pPr>
              <w:jc w:val="right"/>
            </w:pPr>
            <w:r>
              <w:rPr>
                <w:sz w:val="18"/>
              </w:rPr>
              <w:t>Net Income / Revenue</w:t>
            </w:r>
          </w:p>
        </w:tc>
      </w:tr>
      <w:tr w:rsidR="00C317E2" w14:paraId="16D4AE31" w14:textId="77777777">
        <w:trPr>
          <w:jc w:val="center"/>
        </w:trPr>
        <w:tc>
          <w:tcPr>
            <w:tcW w:w="5184" w:type="dxa"/>
          </w:tcPr>
          <w:p w14:paraId="58BA68EF" w14:textId="77777777" w:rsidR="00C317E2" w:rsidRDefault="00000000">
            <w:r>
              <w:rPr>
                <w:sz w:val="18"/>
              </w:rPr>
              <w:t>ROA</w:t>
            </w:r>
          </w:p>
        </w:tc>
        <w:tc>
          <w:tcPr>
            <w:tcW w:w="5184" w:type="dxa"/>
          </w:tcPr>
          <w:p w14:paraId="025876DD" w14:textId="77777777" w:rsidR="00C317E2" w:rsidRDefault="00000000">
            <w:pPr>
              <w:jc w:val="right"/>
            </w:pPr>
            <w:r>
              <w:rPr>
                <w:sz w:val="18"/>
              </w:rPr>
              <w:t>Net Income / Average Total Assets</w:t>
            </w:r>
          </w:p>
        </w:tc>
      </w:tr>
      <w:tr w:rsidR="00C317E2" w14:paraId="318DE686" w14:textId="77777777">
        <w:trPr>
          <w:jc w:val="center"/>
        </w:trPr>
        <w:tc>
          <w:tcPr>
            <w:tcW w:w="5184" w:type="dxa"/>
          </w:tcPr>
          <w:p w14:paraId="782B403A" w14:textId="77777777" w:rsidR="00C317E2" w:rsidRDefault="00000000">
            <w:r>
              <w:rPr>
                <w:sz w:val="18"/>
              </w:rPr>
              <w:t>ROE</w:t>
            </w:r>
          </w:p>
        </w:tc>
        <w:tc>
          <w:tcPr>
            <w:tcW w:w="5184" w:type="dxa"/>
          </w:tcPr>
          <w:p w14:paraId="2E4BEB48" w14:textId="77777777" w:rsidR="00C317E2" w:rsidRDefault="00000000">
            <w:pPr>
              <w:jc w:val="right"/>
            </w:pPr>
            <w:r>
              <w:rPr>
                <w:sz w:val="18"/>
              </w:rPr>
              <w:t>Net Income / Average Equity</w:t>
            </w:r>
          </w:p>
        </w:tc>
      </w:tr>
      <w:tr w:rsidR="00C317E2" w14:paraId="47307587" w14:textId="77777777">
        <w:trPr>
          <w:jc w:val="center"/>
        </w:trPr>
        <w:tc>
          <w:tcPr>
            <w:tcW w:w="5184" w:type="dxa"/>
          </w:tcPr>
          <w:p w14:paraId="2BD17374" w14:textId="77777777" w:rsidR="00C317E2" w:rsidRDefault="00000000">
            <w:r>
              <w:rPr>
                <w:sz w:val="18"/>
              </w:rPr>
              <w:t>Asset turnover</w:t>
            </w:r>
          </w:p>
        </w:tc>
        <w:tc>
          <w:tcPr>
            <w:tcW w:w="5184" w:type="dxa"/>
          </w:tcPr>
          <w:p w14:paraId="1D46FBA4" w14:textId="77777777" w:rsidR="00C317E2" w:rsidRDefault="00000000">
            <w:pPr>
              <w:jc w:val="right"/>
            </w:pPr>
            <w:r>
              <w:rPr>
                <w:sz w:val="18"/>
              </w:rPr>
              <w:t>Revenue / Average Total Assets</w:t>
            </w:r>
          </w:p>
        </w:tc>
      </w:tr>
      <w:tr w:rsidR="00C317E2" w14:paraId="74CE4874" w14:textId="77777777">
        <w:trPr>
          <w:jc w:val="center"/>
        </w:trPr>
        <w:tc>
          <w:tcPr>
            <w:tcW w:w="5184" w:type="dxa"/>
          </w:tcPr>
          <w:p w14:paraId="2919A9AA" w14:textId="77777777" w:rsidR="00C317E2" w:rsidRDefault="00000000">
            <w:r>
              <w:rPr>
                <w:sz w:val="18"/>
              </w:rPr>
              <w:t>Future Value</w:t>
            </w:r>
          </w:p>
        </w:tc>
        <w:tc>
          <w:tcPr>
            <w:tcW w:w="5184" w:type="dxa"/>
          </w:tcPr>
          <w:p w14:paraId="588EAEA1" w14:textId="77777777" w:rsidR="00C317E2" w:rsidRDefault="00000000">
            <w:pPr>
              <w:jc w:val="right"/>
            </w:pPr>
            <w:r>
              <w:rPr>
                <w:sz w:val="18"/>
              </w:rPr>
              <w:t>FV = PV × (1 + r)^n</w:t>
            </w:r>
          </w:p>
        </w:tc>
      </w:tr>
      <w:tr w:rsidR="00C317E2" w14:paraId="1F2EAE89" w14:textId="77777777">
        <w:trPr>
          <w:jc w:val="center"/>
        </w:trPr>
        <w:tc>
          <w:tcPr>
            <w:tcW w:w="5184" w:type="dxa"/>
          </w:tcPr>
          <w:p w14:paraId="28BE6E8C" w14:textId="77777777" w:rsidR="00C317E2" w:rsidRDefault="00000000">
            <w:r>
              <w:rPr>
                <w:sz w:val="18"/>
              </w:rPr>
              <w:t>Present Value</w:t>
            </w:r>
          </w:p>
        </w:tc>
        <w:tc>
          <w:tcPr>
            <w:tcW w:w="5184" w:type="dxa"/>
          </w:tcPr>
          <w:p w14:paraId="2CA3B39F" w14:textId="77777777" w:rsidR="00C317E2" w:rsidRDefault="00000000">
            <w:pPr>
              <w:jc w:val="right"/>
            </w:pPr>
            <w:r>
              <w:rPr>
                <w:sz w:val="18"/>
              </w:rPr>
              <w:t>PV = FV / (1 + r)^n</w:t>
            </w:r>
          </w:p>
        </w:tc>
      </w:tr>
      <w:tr w:rsidR="00C317E2" w14:paraId="76F7B22E" w14:textId="77777777">
        <w:trPr>
          <w:jc w:val="center"/>
        </w:trPr>
        <w:tc>
          <w:tcPr>
            <w:tcW w:w="5184" w:type="dxa"/>
          </w:tcPr>
          <w:p w14:paraId="5CEA7417" w14:textId="77777777" w:rsidR="00C317E2" w:rsidRDefault="00000000">
            <w:r>
              <w:rPr>
                <w:sz w:val="18"/>
              </w:rPr>
              <w:t>Bond value</w:t>
            </w:r>
          </w:p>
        </w:tc>
        <w:tc>
          <w:tcPr>
            <w:tcW w:w="5184" w:type="dxa"/>
          </w:tcPr>
          <w:p w14:paraId="29748AA5" w14:textId="77777777" w:rsidR="00C317E2" w:rsidRDefault="00000000">
            <w:pPr>
              <w:jc w:val="right"/>
            </w:pPr>
            <w:r>
              <w:rPr>
                <w:sz w:val="18"/>
              </w:rPr>
              <w:t>PV of coupons + PV of face value</w:t>
            </w:r>
          </w:p>
        </w:tc>
      </w:tr>
      <w:tr w:rsidR="00C317E2" w14:paraId="4496BE84" w14:textId="77777777">
        <w:trPr>
          <w:jc w:val="center"/>
        </w:trPr>
        <w:tc>
          <w:tcPr>
            <w:tcW w:w="5184" w:type="dxa"/>
          </w:tcPr>
          <w:p w14:paraId="177B918A" w14:textId="77777777" w:rsidR="00C317E2" w:rsidRDefault="00000000">
            <w:r>
              <w:rPr>
                <w:sz w:val="18"/>
              </w:rPr>
              <w:t>Gordon Growth</w:t>
            </w:r>
          </w:p>
        </w:tc>
        <w:tc>
          <w:tcPr>
            <w:tcW w:w="5184" w:type="dxa"/>
          </w:tcPr>
          <w:p w14:paraId="7A8B144D" w14:textId="77777777" w:rsidR="00C317E2" w:rsidRDefault="00000000">
            <w:pPr>
              <w:jc w:val="right"/>
            </w:pPr>
            <w:r>
              <w:rPr>
                <w:sz w:val="18"/>
              </w:rPr>
              <w:t>P0 = D1 / (r − g)</w:t>
            </w:r>
          </w:p>
        </w:tc>
      </w:tr>
      <w:tr w:rsidR="00C317E2" w14:paraId="3488C3E2" w14:textId="77777777">
        <w:trPr>
          <w:jc w:val="center"/>
        </w:trPr>
        <w:tc>
          <w:tcPr>
            <w:tcW w:w="5184" w:type="dxa"/>
          </w:tcPr>
          <w:p w14:paraId="6617A132" w14:textId="77777777" w:rsidR="00C317E2" w:rsidRDefault="00000000">
            <w:r>
              <w:rPr>
                <w:sz w:val="18"/>
              </w:rPr>
              <w:t>NPV</w:t>
            </w:r>
          </w:p>
        </w:tc>
        <w:tc>
          <w:tcPr>
            <w:tcW w:w="5184" w:type="dxa"/>
          </w:tcPr>
          <w:p w14:paraId="338FF3CD" w14:textId="77777777" w:rsidR="00C317E2" w:rsidRDefault="00000000">
            <w:pPr>
              <w:jc w:val="right"/>
            </w:pPr>
            <w:r>
              <w:rPr>
                <w:sz w:val="18"/>
              </w:rPr>
              <w:t>PV of future project cash flows − initial investment</w:t>
            </w:r>
          </w:p>
        </w:tc>
      </w:tr>
      <w:tr w:rsidR="00C317E2" w14:paraId="744E603E" w14:textId="77777777">
        <w:trPr>
          <w:jc w:val="center"/>
        </w:trPr>
        <w:tc>
          <w:tcPr>
            <w:tcW w:w="5184" w:type="dxa"/>
          </w:tcPr>
          <w:p w14:paraId="7DCF88B8" w14:textId="77777777" w:rsidR="00C317E2" w:rsidRDefault="00000000">
            <w:r>
              <w:rPr>
                <w:sz w:val="18"/>
              </w:rPr>
              <w:t>IRR</w:t>
            </w:r>
          </w:p>
        </w:tc>
        <w:tc>
          <w:tcPr>
            <w:tcW w:w="5184" w:type="dxa"/>
          </w:tcPr>
          <w:p w14:paraId="1DBCEFF6" w14:textId="77777777" w:rsidR="00C317E2" w:rsidRDefault="00000000">
            <w:pPr>
              <w:jc w:val="right"/>
            </w:pPr>
            <w:r>
              <w:rPr>
                <w:sz w:val="18"/>
              </w:rPr>
              <w:t>Discount rate that makes NPV = 0</w:t>
            </w:r>
          </w:p>
        </w:tc>
      </w:tr>
    </w:tbl>
    <w:p w14:paraId="7DCF2D58" w14:textId="77777777" w:rsidR="00C317E2" w:rsidRDefault="00000000">
      <w:r>
        <w:br w:type="page"/>
      </w:r>
    </w:p>
    <w:p w14:paraId="619D0214" w14:textId="21FCA6EC" w:rsidR="00C317E2" w:rsidRDefault="00000000">
      <w:pPr>
        <w:spacing w:after="40"/>
      </w:pPr>
      <w:r>
        <w:rPr>
          <w:b/>
          <w:color w:val="172A41"/>
          <w:sz w:val="32"/>
        </w:rPr>
        <w:lastRenderedPageBreak/>
        <w:t xml:space="preserve">EXERCISE </w:t>
      </w:r>
      <w:proofErr w:type="gramStart"/>
      <w:r w:rsidR="00407E9C">
        <w:rPr>
          <w:b/>
          <w:color w:val="172A41"/>
          <w:sz w:val="32"/>
        </w:rPr>
        <w:t xml:space="preserve">4 </w:t>
      </w:r>
      <w:r>
        <w:rPr>
          <w:b/>
          <w:color w:val="172A41"/>
          <w:sz w:val="32"/>
        </w:rPr>
        <w:t xml:space="preserve"> ·</w:t>
      </w:r>
      <w:proofErr w:type="gramEnd"/>
      <w:r>
        <w:rPr>
          <w:b/>
          <w:color w:val="172A41"/>
          <w:sz w:val="32"/>
        </w:rPr>
        <w:t xml:space="preserve">  What is the promise worth?</w:t>
      </w:r>
    </w:p>
    <w:p w14:paraId="59220973" w14:textId="2F17EC43" w:rsidR="00C317E2" w:rsidRDefault="00000000">
      <w:pPr>
        <w:spacing w:after="100"/>
      </w:pPr>
      <w:r>
        <w:t xml:space="preserve">Part A </w:t>
      </w:r>
      <w:r w:rsidR="0002179D">
        <w:t>-</w:t>
      </w:r>
      <w:r>
        <w:t xml:space="preserve"> Future Value</w:t>
      </w:r>
    </w:p>
    <w:p w14:paraId="09D16F3A" w14:textId="4FAA287D" w:rsidR="00C317E2" w:rsidRDefault="00000000" w:rsidP="002F2D3C">
      <w:pPr>
        <w:pStyle w:val="Paragraphedeliste"/>
        <w:numPr>
          <w:ilvl w:val="0"/>
          <w:numId w:val="10"/>
        </w:numPr>
        <w:spacing w:after="100"/>
      </w:pPr>
      <w:r>
        <w:t>You invest EUR 1,000 today at 8% per year for three years. What is the Future Value at the end of Year 3?</w:t>
      </w:r>
    </w:p>
    <w:p w14:paraId="42A4AD81" w14:textId="15D5908B" w:rsidR="00C317E2" w:rsidRDefault="00C317E2"/>
    <w:p w14:paraId="42A118DC" w14:textId="43CF8F2C" w:rsidR="00C317E2" w:rsidRDefault="00000000">
      <w:pPr>
        <w:spacing w:after="100"/>
      </w:pPr>
      <w:r>
        <w:t xml:space="preserve">Part </w:t>
      </w:r>
      <w:proofErr w:type="gramStart"/>
      <w:r>
        <w:t>B  Present</w:t>
      </w:r>
      <w:proofErr w:type="gramEnd"/>
      <w:r>
        <w:t xml:space="preserve"> Value and decision</w:t>
      </w:r>
    </w:p>
    <w:p w14:paraId="39439873" w14:textId="77777777" w:rsidR="00C317E2" w:rsidRDefault="00000000">
      <w:r>
        <w:t>An investment promises the following cash flows: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C317E2" w14:paraId="6E45AC39" w14:textId="77777777">
        <w:trPr>
          <w:jc w:val="center"/>
        </w:trPr>
        <w:tc>
          <w:tcPr>
            <w:tcW w:w="5184" w:type="dxa"/>
            <w:shd w:val="clear" w:color="auto" w:fill="172A41"/>
            <w:vAlign w:val="center"/>
          </w:tcPr>
          <w:p w14:paraId="713C3629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5184" w:type="dxa"/>
            <w:shd w:val="clear" w:color="auto" w:fill="172A41"/>
            <w:vAlign w:val="center"/>
          </w:tcPr>
          <w:p w14:paraId="2DF6C08D" w14:textId="77777777" w:rsidR="00C317E2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Cash flow (EUR)</w:t>
            </w:r>
          </w:p>
        </w:tc>
      </w:tr>
      <w:tr w:rsidR="00C317E2" w14:paraId="58D85AC4" w14:textId="77777777">
        <w:trPr>
          <w:jc w:val="center"/>
        </w:trPr>
        <w:tc>
          <w:tcPr>
            <w:tcW w:w="5184" w:type="dxa"/>
          </w:tcPr>
          <w:p w14:paraId="01ED0018" w14:textId="77777777" w:rsidR="00C317E2" w:rsidRDefault="00000000">
            <w:r>
              <w:rPr>
                <w:sz w:val="18"/>
              </w:rPr>
              <w:t>1</w:t>
            </w:r>
          </w:p>
        </w:tc>
        <w:tc>
          <w:tcPr>
            <w:tcW w:w="5184" w:type="dxa"/>
          </w:tcPr>
          <w:p w14:paraId="7C295615" w14:textId="77777777" w:rsidR="00C317E2" w:rsidRDefault="00000000">
            <w:pPr>
              <w:jc w:val="right"/>
            </w:pPr>
            <w:r>
              <w:rPr>
                <w:sz w:val="18"/>
              </w:rPr>
              <w:t>450</w:t>
            </w:r>
          </w:p>
        </w:tc>
      </w:tr>
      <w:tr w:rsidR="00C317E2" w14:paraId="029A148E" w14:textId="77777777">
        <w:trPr>
          <w:jc w:val="center"/>
        </w:trPr>
        <w:tc>
          <w:tcPr>
            <w:tcW w:w="5184" w:type="dxa"/>
          </w:tcPr>
          <w:p w14:paraId="7F1EFAC6" w14:textId="77777777" w:rsidR="00C317E2" w:rsidRDefault="00000000">
            <w:r>
              <w:rPr>
                <w:sz w:val="18"/>
              </w:rPr>
              <w:t>2</w:t>
            </w:r>
          </w:p>
        </w:tc>
        <w:tc>
          <w:tcPr>
            <w:tcW w:w="5184" w:type="dxa"/>
          </w:tcPr>
          <w:p w14:paraId="62877B82" w14:textId="77777777" w:rsidR="00C317E2" w:rsidRDefault="00000000">
            <w:pPr>
              <w:jc w:val="right"/>
            </w:pPr>
            <w:r>
              <w:rPr>
                <w:sz w:val="18"/>
              </w:rPr>
              <w:t>550</w:t>
            </w:r>
          </w:p>
        </w:tc>
      </w:tr>
      <w:tr w:rsidR="00C317E2" w14:paraId="31F49B8C" w14:textId="77777777">
        <w:trPr>
          <w:jc w:val="center"/>
        </w:trPr>
        <w:tc>
          <w:tcPr>
            <w:tcW w:w="5184" w:type="dxa"/>
          </w:tcPr>
          <w:p w14:paraId="6C133565" w14:textId="77777777" w:rsidR="00C317E2" w:rsidRDefault="00000000">
            <w:r>
              <w:rPr>
                <w:sz w:val="18"/>
              </w:rPr>
              <w:t>3</w:t>
            </w:r>
          </w:p>
        </w:tc>
        <w:tc>
          <w:tcPr>
            <w:tcW w:w="5184" w:type="dxa"/>
          </w:tcPr>
          <w:p w14:paraId="37F44B2C" w14:textId="77777777" w:rsidR="00C317E2" w:rsidRDefault="00000000">
            <w:pPr>
              <w:jc w:val="right"/>
            </w:pPr>
            <w:r>
              <w:rPr>
                <w:sz w:val="18"/>
              </w:rPr>
              <w:t>650</w:t>
            </w:r>
          </w:p>
        </w:tc>
      </w:tr>
    </w:tbl>
    <w:p w14:paraId="1000050E" w14:textId="4F64EFC4" w:rsidR="00C317E2" w:rsidRDefault="002F2D3C">
      <w:pPr>
        <w:spacing w:after="100"/>
      </w:pPr>
      <w:r>
        <w:t>2. Using a required return of 8%, calculate the Present Value of each cash flow and the total Present Value.</w:t>
      </w:r>
    </w:p>
    <w:p w14:paraId="6BCEB097" w14:textId="6B26014D" w:rsidR="00C317E2" w:rsidRDefault="002F2D3C">
      <w:pPr>
        <w:spacing w:after="100"/>
      </w:pPr>
      <w:r>
        <w:t>3. The seller asks EUR 1,400 today. Would you invest? Explain.</w:t>
      </w:r>
    </w:p>
    <w:p w14:paraId="73598E22" w14:textId="04868CB0" w:rsidR="00C317E2" w:rsidRDefault="002F2D3C">
      <w:pPr>
        <w:spacing w:after="100"/>
      </w:pPr>
      <w:r>
        <w:t>4. The investment becomes riskier and your required return rises to 12%. Recalculate the total Present Value.</w:t>
      </w:r>
    </w:p>
    <w:p w14:paraId="4DAEA32A" w14:textId="1ADBB5CC" w:rsidR="00C317E2" w:rsidRDefault="002F2D3C">
      <w:pPr>
        <w:spacing w:after="100"/>
      </w:pPr>
      <w:r>
        <w:t>5. Explain in one sentence why the Present Value changed although the promised cash flows did not.</w:t>
      </w:r>
    </w:p>
    <w:p w14:paraId="3FB662FE" w14:textId="77777777" w:rsidR="00C317E2" w:rsidRDefault="00000000">
      <w:r>
        <w:br w:type="page"/>
      </w:r>
    </w:p>
    <w:p w14:paraId="457B93F6" w14:textId="79AC49C4" w:rsidR="0002179D" w:rsidRPr="0002179D" w:rsidRDefault="0002179D" w:rsidP="0002179D">
      <w:pPr>
        <w:rPr>
          <w:b/>
          <w:color w:val="172A41"/>
          <w:sz w:val="32"/>
        </w:rPr>
      </w:pPr>
      <w:r w:rsidRPr="0002179D">
        <w:rPr>
          <w:b/>
          <w:color w:val="172A41"/>
          <w:sz w:val="32"/>
        </w:rPr>
        <w:lastRenderedPageBreak/>
        <w:t xml:space="preserve">EXERCISE 5 </w:t>
      </w:r>
    </w:p>
    <w:p w14:paraId="30E811C5" w14:textId="77777777" w:rsidR="0002179D" w:rsidRPr="005978D3" w:rsidRDefault="0002179D" w:rsidP="0002179D">
      <w:pPr>
        <w:spacing w:after="160" w:line="278" w:lineRule="auto"/>
      </w:pPr>
      <w:r w:rsidRPr="005978D3">
        <w:t>Two investment opportunities require the same initial investment.</w:t>
      </w:r>
      <w:r>
        <w:t xml:space="preserve"> </w:t>
      </w:r>
      <w:r w:rsidRPr="005978D3">
        <w:t xml:space="preserve">Both generate a total cash inflow of </w:t>
      </w:r>
      <w:r w:rsidRPr="005978D3">
        <w:rPr>
          <w:b/>
          <w:bCs/>
        </w:rPr>
        <w:t>EUR 120,000</w:t>
      </w:r>
      <w:r w:rsidRPr="005978D3">
        <w:t xml:space="preserve"> over three years.</w:t>
      </w:r>
    </w:p>
    <w:p w14:paraId="51FE89DB" w14:textId="77777777" w:rsidR="0002179D" w:rsidRPr="005978D3" w:rsidRDefault="0002179D" w:rsidP="0002179D">
      <w:pPr>
        <w:spacing w:after="160" w:line="278" w:lineRule="auto"/>
      </w:pPr>
      <w:r w:rsidRPr="005978D3">
        <w:t>However, the timing of cash flows is different.</w:t>
      </w:r>
    </w:p>
    <w:p w14:paraId="05C646A8" w14:textId="77777777" w:rsidR="0002179D" w:rsidRDefault="0002179D" w:rsidP="0002179D">
      <w:pPr>
        <w:spacing w:after="160" w:line="278" w:lineRule="auto"/>
        <w:rPr>
          <w:i/>
          <w:iCs/>
        </w:rPr>
      </w:pPr>
      <w:r>
        <w:rPr>
          <w:noProof/>
        </w:rPr>
        <w:drawing>
          <wp:inline distT="0" distB="0" distL="0" distR="0" wp14:anchorId="73573C70" wp14:editId="74B69CFB">
            <wp:extent cx="5760720" cy="892175"/>
            <wp:effectExtent l="0" t="0" r="0" b="3175"/>
            <wp:docPr id="13763056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05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87DA" w14:textId="09EDE065" w:rsidR="0002179D" w:rsidRPr="005978D3" w:rsidRDefault="0002179D" w:rsidP="0002179D">
      <w:pPr>
        <w:spacing w:after="160" w:line="278" w:lineRule="auto"/>
      </w:pPr>
      <w:r w:rsidRPr="005978D3">
        <w:rPr>
          <w:i/>
          <w:iCs/>
        </w:rPr>
        <w:t xml:space="preserve">Required return: </w:t>
      </w:r>
      <w:r w:rsidRPr="005978D3">
        <w:rPr>
          <w:b/>
          <w:bCs/>
          <w:i/>
          <w:iCs/>
        </w:rPr>
        <w:t>10%</w:t>
      </w:r>
    </w:p>
    <w:p w14:paraId="4897823F" w14:textId="77777777" w:rsidR="0002179D" w:rsidRPr="005978D3" w:rsidRDefault="0002179D" w:rsidP="0002179D">
      <w:pPr>
        <w:spacing w:after="160" w:line="278" w:lineRule="auto"/>
      </w:pPr>
      <w:r w:rsidRPr="005978D3">
        <w:rPr>
          <w:b/>
          <w:bCs/>
        </w:rPr>
        <w:t>1.</w:t>
      </w:r>
      <w:r>
        <w:rPr>
          <w:b/>
          <w:bCs/>
        </w:rPr>
        <w:t xml:space="preserve"> </w:t>
      </w:r>
      <w:r w:rsidRPr="005978D3">
        <w:t>Calculate the Present Value of Project A.</w:t>
      </w:r>
    </w:p>
    <w:p w14:paraId="776C92BC" w14:textId="77777777" w:rsidR="0002179D" w:rsidRPr="005978D3" w:rsidRDefault="0002179D" w:rsidP="0002179D">
      <w:pPr>
        <w:spacing w:after="160" w:line="278" w:lineRule="auto"/>
      </w:pPr>
      <w:r w:rsidRPr="005978D3">
        <w:rPr>
          <w:b/>
          <w:bCs/>
        </w:rPr>
        <w:t>2.</w:t>
      </w:r>
      <w:r>
        <w:rPr>
          <w:b/>
          <w:bCs/>
        </w:rPr>
        <w:t xml:space="preserve"> </w:t>
      </w:r>
      <w:r w:rsidRPr="005978D3">
        <w:t>Calculate the Present Value of Project B.</w:t>
      </w:r>
    </w:p>
    <w:p w14:paraId="1B462D10" w14:textId="77777777" w:rsidR="0002179D" w:rsidRPr="005978D3" w:rsidRDefault="0002179D" w:rsidP="0002179D">
      <w:pPr>
        <w:spacing w:after="160" w:line="278" w:lineRule="auto"/>
      </w:pPr>
      <w:r w:rsidRPr="005978D3">
        <w:rPr>
          <w:b/>
          <w:bCs/>
        </w:rPr>
        <w:t>3.</w:t>
      </w:r>
      <w:r>
        <w:rPr>
          <w:b/>
          <w:bCs/>
        </w:rPr>
        <w:t xml:space="preserve"> </w:t>
      </w:r>
      <w:r w:rsidRPr="005978D3">
        <w:t>Both projects generate exactly EUR 120,000 in total cash flows.</w:t>
      </w:r>
      <w:r>
        <w:t xml:space="preserve"> </w:t>
      </w:r>
      <w:r w:rsidRPr="005978D3">
        <w:t>Why are their values different?</w:t>
      </w:r>
    </w:p>
    <w:p w14:paraId="6E3B6E8A" w14:textId="77777777" w:rsidR="0002179D" w:rsidRPr="005978D3" w:rsidRDefault="0002179D" w:rsidP="0002179D">
      <w:pPr>
        <w:spacing w:after="160" w:line="278" w:lineRule="auto"/>
      </w:pPr>
      <w:r w:rsidRPr="005978D3">
        <w:rPr>
          <w:b/>
          <w:bCs/>
        </w:rPr>
        <w:t>4.</w:t>
      </w:r>
      <w:r>
        <w:rPr>
          <w:b/>
          <w:bCs/>
        </w:rPr>
        <w:t xml:space="preserve"> </w:t>
      </w:r>
      <w:r w:rsidRPr="005978D3">
        <w:t>Which project would you prefer as a CFO if both require the same initial investment? Explain.</w:t>
      </w:r>
    </w:p>
    <w:p w14:paraId="790C9905" w14:textId="77777777" w:rsidR="0002179D" w:rsidRPr="005978D3" w:rsidRDefault="0002179D" w:rsidP="0002179D">
      <w:pPr>
        <w:spacing w:after="160" w:line="278" w:lineRule="auto"/>
      </w:pPr>
      <w:r w:rsidRPr="005978D3">
        <w:rPr>
          <w:b/>
          <w:bCs/>
        </w:rPr>
        <w:t>5.</w:t>
      </w:r>
      <w:r>
        <w:rPr>
          <w:b/>
          <w:bCs/>
        </w:rPr>
        <w:t xml:space="preserve"> </w:t>
      </w:r>
      <w:r w:rsidRPr="005978D3">
        <w:t>What general principle about cash flow timing can you derive from this example?</w:t>
      </w:r>
    </w:p>
    <w:p w14:paraId="008D3D76" w14:textId="77777777" w:rsidR="0002179D" w:rsidRDefault="0002179D"/>
    <w:p w14:paraId="153D282B" w14:textId="2FD92CFD" w:rsidR="00A20281" w:rsidRDefault="00A20281"/>
    <w:p w14:paraId="6EC12338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47E74AD2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7B02D99E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7D123CA8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1195553B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20C415AF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6C068A27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579205A2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491352EC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77EA7A86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28F4D6D0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13E1BCD2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137A8B07" w14:textId="77777777" w:rsidR="0002179D" w:rsidRDefault="0002179D">
      <w:pPr>
        <w:spacing w:after="40"/>
        <w:rPr>
          <w:b/>
          <w:color w:val="172A41"/>
          <w:sz w:val="32"/>
        </w:rPr>
      </w:pPr>
    </w:p>
    <w:p w14:paraId="766D45EE" w14:textId="77777777" w:rsidR="0002179D" w:rsidRDefault="0002179D">
      <w:pPr>
        <w:spacing w:after="40"/>
        <w:rPr>
          <w:b/>
          <w:color w:val="172A41"/>
          <w:sz w:val="32"/>
        </w:rPr>
      </w:pPr>
    </w:p>
    <w:sectPr w:rsidR="0002179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B57A44"/>
    <w:multiLevelType w:val="hybridMultilevel"/>
    <w:tmpl w:val="6F964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042445">
    <w:abstractNumId w:val="8"/>
  </w:num>
  <w:num w:numId="2" w16cid:durableId="1676566557">
    <w:abstractNumId w:val="6"/>
  </w:num>
  <w:num w:numId="3" w16cid:durableId="1692880817">
    <w:abstractNumId w:val="5"/>
  </w:num>
  <w:num w:numId="4" w16cid:durableId="254094245">
    <w:abstractNumId w:val="4"/>
  </w:num>
  <w:num w:numId="5" w16cid:durableId="187455372">
    <w:abstractNumId w:val="7"/>
  </w:num>
  <w:num w:numId="6" w16cid:durableId="1734766975">
    <w:abstractNumId w:val="3"/>
  </w:num>
  <w:num w:numId="7" w16cid:durableId="115871591">
    <w:abstractNumId w:val="2"/>
  </w:num>
  <w:num w:numId="8" w16cid:durableId="2036686671">
    <w:abstractNumId w:val="1"/>
  </w:num>
  <w:num w:numId="9" w16cid:durableId="15467510">
    <w:abstractNumId w:val="0"/>
  </w:num>
  <w:num w:numId="10" w16cid:durableId="1444182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79D"/>
    <w:rsid w:val="00034616"/>
    <w:rsid w:val="0006063C"/>
    <w:rsid w:val="0015074B"/>
    <w:rsid w:val="0029639D"/>
    <w:rsid w:val="002C67C3"/>
    <w:rsid w:val="002F2D3C"/>
    <w:rsid w:val="00326F90"/>
    <w:rsid w:val="00407E9C"/>
    <w:rsid w:val="00787A8E"/>
    <w:rsid w:val="00933A2B"/>
    <w:rsid w:val="00A20281"/>
    <w:rsid w:val="00AA1D8D"/>
    <w:rsid w:val="00B47730"/>
    <w:rsid w:val="00BA5166"/>
    <w:rsid w:val="00C317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E40EE"/>
  <w14:defaultImageDpi w14:val="300"/>
  <w15:docId w15:val="{A9DB2EFF-F99F-4CD0-B09B-1FD6CCDB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1643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KAMMOUN Mohamed Ali</cp:lastModifiedBy>
  <cp:revision>2</cp:revision>
  <dcterms:created xsi:type="dcterms:W3CDTF">2026-09-15T06:37:00Z</dcterms:created>
  <dcterms:modified xsi:type="dcterms:W3CDTF">2026-09-15T06:37:00Z</dcterms:modified>
  <cp:category/>
</cp:coreProperties>
</file>