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57C" w:rsidRPr="000646D9" w:rsidRDefault="005A34FE">
      <w:pPr>
        <w:rPr>
          <w:b/>
        </w:rPr>
      </w:pPr>
      <w:r w:rsidRPr="000646D9">
        <w:rPr>
          <w:b/>
        </w:rPr>
        <w:t xml:space="preserve">Summary of Study </w:t>
      </w:r>
      <w:bookmarkStart w:id="0" w:name="_GoBack"/>
      <w:bookmarkEnd w:id="0"/>
      <w:r w:rsidRPr="000646D9">
        <w:rPr>
          <w:b/>
        </w:rPr>
        <w:t>GSE49906</w:t>
      </w:r>
    </w:p>
    <w:p w:rsidR="005A34FE" w:rsidRDefault="00DC015C">
      <w:r>
        <w:t>Study GSE49906 sequenced mouse tissue samples of Post Natal mice from day one of maturity up to day 90 for some tissues. The samples taken for ventricle and cardiomyocyte tissue were compared to each other after gathering counts from all the sequence samples gathered in the study.</w:t>
      </w:r>
    </w:p>
    <w:p w:rsidR="00DC015C" w:rsidRPr="00790031" w:rsidRDefault="00DC015C" w:rsidP="00DC015C">
      <w:pPr>
        <w:rPr>
          <w:b/>
        </w:rPr>
      </w:pPr>
      <w:r w:rsidRPr="00790031">
        <w:rPr>
          <w:b/>
        </w:rPr>
        <w:t>Methods</w:t>
      </w:r>
    </w:p>
    <w:p w:rsidR="00DC015C" w:rsidRDefault="00DC015C" w:rsidP="00DC015C">
      <w:r>
        <w:t>Samples were downloaded from the study GSE</w:t>
      </w:r>
      <w:r>
        <w:t>49906</w:t>
      </w:r>
      <w:r>
        <w:t xml:space="preserve"> from NCBI. Datasets were processed through a Next Generation Sequencing Workflow and analyzed to observe differentially expressed genes (DEGs). </w:t>
      </w:r>
    </w:p>
    <w:p w:rsidR="00DC015C" w:rsidRPr="000646D9" w:rsidRDefault="00DC015C" w:rsidP="00DC015C">
      <w:pPr>
        <w:rPr>
          <w:b/>
        </w:rPr>
      </w:pPr>
      <w:r w:rsidRPr="000646D9">
        <w:rPr>
          <w:b/>
        </w:rPr>
        <w:t>Results for Ventricle Tissue versus Cardiomyocyte Tissue</w:t>
      </w:r>
    </w:p>
    <w:p w:rsidR="00DC015C" w:rsidRDefault="00937550" w:rsidP="00DC015C">
      <w:r>
        <w:t>Reciprocal</w:t>
      </w:r>
      <w:r w:rsidR="000646D9">
        <w:t xml:space="preserve"> controls SLC2A4 (GLUT4) and SLC2A1 (GLUT1) were expressed in reciprocal of each other. Positive control NPPA was positively differentially expressed, however NPPB was not. Positive control MYH7 was not differentially expressed in this study.</w:t>
      </w:r>
    </w:p>
    <w:p w:rsidR="000646D9" w:rsidRDefault="000646D9" w:rsidP="00DC015C">
      <w:r>
        <w:t>WWP1 showed some differential expression in the Gene Expression table, and looking at the isoform table tree of the transcripts were differentially expressed (</w:t>
      </w:r>
      <w:r>
        <w:t>ENSMUST00000</w:t>
      </w:r>
      <w:r>
        <w:t xml:space="preserve">035982, </w:t>
      </w:r>
      <w:r>
        <w:t>ENSMUST00000</w:t>
      </w:r>
      <w:r>
        <w:t>108246, ENSMUSTTV074090).</w:t>
      </w:r>
    </w:p>
    <w:p w:rsidR="000646D9" w:rsidRDefault="000646D9" w:rsidP="00DC015C">
      <w:r>
        <w:t xml:space="preserve">Below is a chart of all the genes differentially </w:t>
      </w:r>
      <w:proofErr w:type="gramStart"/>
      <w:r>
        <w:t>expressed:</w:t>
      </w:r>
      <w:proofErr w:type="gramEnd"/>
    </w:p>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0646D9" w:rsidRDefault="000646D9" w:rsidP="00DC015C"/>
    <w:p w:rsidR="005A34FE" w:rsidRPr="00DC015C" w:rsidRDefault="000646D9">
      <w:r>
        <w:rPr>
          <w:noProof/>
        </w:rPr>
        <w:lastRenderedPageBreak/>
        <w:drawing>
          <wp:anchor distT="0" distB="0" distL="114300" distR="114300" simplePos="0" relativeHeight="251658240" behindDoc="0" locked="0" layoutInCell="1" allowOverlap="1" wp14:anchorId="5183AEED" wp14:editId="43DA8ED7">
            <wp:simplePos x="0" y="0"/>
            <wp:positionH relativeFrom="margin">
              <wp:posOffset>-1274445</wp:posOffset>
            </wp:positionH>
            <wp:positionV relativeFrom="paragraph">
              <wp:posOffset>3028950</wp:posOffset>
            </wp:positionV>
            <wp:extent cx="8768080" cy="2714625"/>
            <wp:effectExtent l="0" t="2223"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8768080" cy="2714625"/>
                    </a:xfrm>
                    <a:prstGeom prst="rect">
                      <a:avLst/>
                    </a:prstGeom>
                    <a:noFill/>
                  </pic:spPr>
                </pic:pic>
              </a:graphicData>
            </a:graphic>
            <wp14:sizeRelH relativeFrom="page">
              <wp14:pctWidth>0</wp14:pctWidth>
            </wp14:sizeRelH>
            <wp14:sizeRelV relativeFrom="page">
              <wp14:pctHeight>0</wp14:pctHeight>
            </wp14:sizeRelV>
          </wp:anchor>
        </w:drawing>
      </w:r>
    </w:p>
    <w:sectPr w:rsidR="005A34FE" w:rsidRPr="00DC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FE"/>
    <w:rsid w:val="000646D9"/>
    <w:rsid w:val="001A3EE2"/>
    <w:rsid w:val="005A34FE"/>
    <w:rsid w:val="008A565A"/>
    <w:rsid w:val="00937550"/>
    <w:rsid w:val="00A6157C"/>
    <w:rsid w:val="00DC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AECF9-4933-4BF4-AB95-E0E9C91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Cox</dc:creator>
  <cp:keywords/>
  <dc:description/>
  <cp:lastModifiedBy>Calvin Cox</cp:lastModifiedBy>
  <cp:revision>3</cp:revision>
  <dcterms:created xsi:type="dcterms:W3CDTF">2015-09-12T01:02:00Z</dcterms:created>
  <dcterms:modified xsi:type="dcterms:W3CDTF">2015-09-12T01:03:00Z</dcterms:modified>
</cp:coreProperties>
</file>