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nf5a99f21lrd" w:id="0"/>
      <w:bookmarkEnd w:id="0"/>
      <w:r w:rsidDel="00000000" w:rsidR="00000000" w:rsidRPr="00000000">
        <w:rPr>
          <w:rtl w:val="0"/>
        </w:rPr>
        <w:t xml:space="preserve">RAPPORT GÉOMÉTRIE NUMÉRIQUE</w:t>
      </w:r>
    </w:p>
    <w:p w:rsidR="00000000" w:rsidDel="00000000" w:rsidP="00000000" w:rsidRDefault="00000000" w:rsidRPr="00000000" w14:paraId="00000007">
      <w:pPr>
        <w:pStyle w:val="Subtitle"/>
        <w:jc w:val="center"/>
        <w:rPr>
          <w:i w:val="1"/>
        </w:rPr>
      </w:pPr>
      <w:bookmarkStart w:colFirst="0" w:colLast="0" w:name="_dw2dac9r7xzm" w:id="1"/>
      <w:bookmarkEnd w:id="1"/>
      <w:r w:rsidDel="00000000" w:rsidR="00000000" w:rsidRPr="00000000">
        <w:rPr>
          <w:i w:val="1"/>
          <w:rtl w:val="0"/>
        </w:rPr>
        <w:t xml:space="preserve">T.P. 1 - Courbes de Bézier, algorithme de De Casteljau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after="320" w:before="320" w:line="480" w:lineRule="auto"/>
        <w:jc w:val="center"/>
        <w:rPr/>
      </w:pPr>
      <w:r w:rsidDel="00000000" w:rsidR="00000000" w:rsidRPr="00000000">
        <w:rPr/>
        <w:drawing>
          <wp:inline distB="114300" distT="114300" distL="114300" distR="114300">
            <wp:extent cx="4381500" cy="3197045"/>
            <wp:effectExtent b="0" l="0" r="0" t="0"/>
            <wp:docPr descr="exemple d'image" id="4" name="image8.png"/>
            <a:graphic>
              <a:graphicData uri="http://schemas.openxmlformats.org/drawingml/2006/picture">
                <pic:pic>
                  <pic:nvPicPr>
                    <pic:cNvPr descr="exemple d'image" id="0" name="image8.png"/>
                    <pic:cNvPicPr preferRelativeResize="0"/>
                  </pic:nvPicPr>
                  <pic:blipFill>
                    <a:blip r:embed="rId6"/>
                    <a:srcRect b="12055" l="13122" r="10523" t="13358"/>
                    <a:stretch>
                      <a:fillRect/>
                    </a:stretch>
                  </pic:blipFill>
                  <pic:spPr>
                    <a:xfrm>
                      <a:off x="0" y="0"/>
                      <a:ext cx="4381500" cy="319704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b w:val="1"/>
          <w:sz w:val="30"/>
          <w:szCs w:val="30"/>
          <w:rtl w:val="0"/>
        </w:rPr>
        <w:t xml:space="preserve">Calvin Massonnet</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01/02/2021 - 07/02/2021</w:t>
      </w:r>
    </w:p>
    <w:p w:rsidR="00000000" w:rsidDel="00000000" w:rsidP="00000000" w:rsidRDefault="00000000" w:rsidRPr="00000000" w14:paraId="0000000F">
      <w:pPr>
        <w:jc w:val="center"/>
        <w:rPr/>
      </w:pPr>
      <w:r w:rsidDel="00000000" w:rsidR="00000000" w:rsidRPr="00000000">
        <w:rPr>
          <w:rtl w:val="0"/>
        </w:rPr>
        <w:t xml:space="preserve">Université Grenoble Alpes - Master Informatique</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pPr>
      <w:bookmarkStart w:colFirst="0" w:colLast="0" w:name="_jn6joouhc7gm" w:id="2"/>
      <w:bookmarkEnd w:id="2"/>
      <w:r w:rsidDel="00000000" w:rsidR="00000000" w:rsidRPr="00000000">
        <w:rPr>
          <w:rtl w:val="0"/>
        </w:rPr>
        <w:t xml:space="preserve">Algorithme de</w:t>
      </w:r>
      <w:r w:rsidDel="00000000" w:rsidR="00000000" w:rsidRPr="00000000">
        <w:rPr>
          <w:rtl w:val="0"/>
        </w:rPr>
        <w:t xml:space="preserve"> De Casteljau</w:t>
      </w:r>
    </w:p>
    <w:p w:rsidR="00000000" w:rsidDel="00000000" w:rsidP="00000000" w:rsidRDefault="00000000" w:rsidRPr="00000000" w14:paraId="00000012">
      <w:pPr>
        <w:ind w:firstLine="720"/>
        <w:jc w:val="both"/>
        <w:rPr/>
      </w:pPr>
      <w:r w:rsidDel="00000000" w:rsidR="00000000" w:rsidRPr="00000000">
        <w:rPr>
          <w:rtl w:val="0"/>
        </w:rPr>
        <w:t xml:space="preserve">Le code de la figure 1 présente la manière dont a été implémenté l’algorithme de De Casteljau en langage de programmation Python (version 2). Celui-ci prend quatre arguments en paramètre : une matrice de points de contrôle, le degré de construction de la courbe, l’indice du point à calculer et le paramètre de la courbe. Une fois parcouru, l’algorithme retourne un point de la courbe.</w:t>
      </w:r>
    </w:p>
    <w:p w:rsidR="00000000" w:rsidDel="00000000" w:rsidP="00000000" w:rsidRDefault="00000000" w:rsidRPr="00000000" w14:paraId="00000013">
      <w:pPr>
        <w:jc w:val="both"/>
        <w:rPr/>
      </w:pPr>
      <w:r w:rsidDel="00000000" w:rsidR="00000000" w:rsidRPr="00000000">
        <w:rPr>
          <w:rtl w:val="0"/>
        </w:rPr>
        <w:t xml:space="preserve">La première boucle de cet algorithme parcourt les différents degrés, tandis que la seconde boucle parcourt les points de ces différents degrés pour calculer leurs positions sur le plan.</w:t>
      </w:r>
    </w:p>
    <w:p w:rsidR="00000000" w:rsidDel="00000000" w:rsidP="00000000" w:rsidRDefault="00000000" w:rsidRPr="00000000" w14:paraId="00000014">
      <w:pPr>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tcBorders>
              <w:top w:color="000000" w:space="0" w:sz="8" w:val="single"/>
              <w:left w:color="000000" w:space="0" w:sz="8" w:val="single"/>
              <w:bottom w:color="000000" w:space="0" w:sz="8" w:val="single"/>
              <w:right w:color="000000" w:space="0" w:sz="8" w:val="single"/>
            </w:tcBorders>
            <w:shd w:fill="f8f8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def DeCasteljau(BezierPts, k, i, t):</w:t>
              <w:br w:type="textWrapping"/>
              <w:tab/>
              <w:t xml:space="preserve">DC = deepcopy(BezierPts)</w:t>
              <w:br w:type="textWrapping"/>
              <w:tab/>
              <w:t xml:space="preserve">for </w:t>
            </w:r>
            <w:r w:rsidDel="00000000" w:rsidR="00000000" w:rsidRPr="00000000">
              <w:rPr>
                <w:rFonts w:ascii="Consolas" w:cs="Consolas" w:eastAsia="Consolas" w:hAnsi="Consolas"/>
                <w:color w:val="dd1144"/>
                <w:shd w:fill="f8f8f8" w:val="clear"/>
                <w:rtl w:val="0"/>
              </w:rPr>
              <w:t xml:space="preserve">c</w:t>
            </w:r>
            <w:r w:rsidDel="00000000" w:rsidR="00000000" w:rsidRPr="00000000">
              <w:rPr>
                <w:rFonts w:ascii="Consolas" w:cs="Consolas" w:eastAsia="Consolas" w:hAnsi="Consolas"/>
                <w:color w:val="333333"/>
                <w:shd w:fill="f8f8f8" w:val="clear"/>
                <w:rtl w:val="0"/>
              </w:rPr>
              <w:t xml:space="preserve"> in range(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k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ab/>
              <w:tab/>
              <w:t xml:space="preserve">for </w:t>
            </w:r>
            <w:r w:rsidDel="00000000" w:rsidR="00000000" w:rsidRPr="00000000">
              <w:rPr>
                <w:rFonts w:ascii="Consolas" w:cs="Consolas" w:eastAsia="Consolas" w:hAnsi="Consolas"/>
                <w:color w:val="dd1144"/>
                <w:shd w:fill="f8f8f8" w:val="clear"/>
                <w:rtl w:val="0"/>
              </w:rPr>
              <w:t xml:space="preserve">p</w:t>
            </w:r>
            <w:r w:rsidDel="00000000" w:rsidR="00000000" w:rsidRPr="00000000">
              <w:rPr>
                <w:rFonts w:ascii="Consolas" w:cs="Consolas" w:eastAsia="Consolas" w:hAnsi="Consolas"/>
                <w:color w:val="333333"/>
                <w:shd w:fill="f8f8f8" w:val="clear"/>
                <w:rtl w:val="0"/>
              </w:rPr>
              <w:t xml:space="preserve"> in range(len(BezierPts) - </w:t>
            </w:r>
            <w:r w:rsidDel="00000000" w:rsidR="00000000" w:rsidRPr="00000000">
              <w:rPr>
                <w:rFonts w:ascii="Consolas" w:cs="Consolas" w:eastAsia="Consolas" w:hAnsi="Consolas"/>
                <w:color w:val="dd1144"/>
                <w:shd w:fill="f8f8f8" w:val="clear"/>
                <w:rtl w:val="0"/>
              </w:rPr>
              <w:t xml:space="preserve">c</w:t>
            </w:r>
            <w:r w:rsidDel="00000000" w:rsidR="00000000" w:rsidRPr="00000000">
              <w:rPr>
                <w:rFonts w:ascii="Consolas" w:cs="Consolas" w:eastAsia="Consolas" w:hAnsi="Consolas"/>
                <w:color w:val="333333"/>
                <w:shd w:fill="f8f8f8" w:val="clear"/>
                <w:rtl w:val="0"/>
              </w:rPr>
              <w:t xml:space="preserve">):</w:t>
              <w:br w:type="textWrapping"/>
              <w:tab/>
              <w:tab/>
              <w:tab/>
              <w:t xml:space="preserve">DC[</w:t>
            </w:r>
            <w:r w:rsidDel="00000000" w:rsidR="00000000" w:rsidRPr="00000000">
              <w:rPr>
                <w:rFonts w:ascii="Consolas" w:cs="Consolas" w:eastAsia="Consolas" w:hAnsi="Consolas"/>
                <w:color w:val="dd1144"/>
                <w:shd w:fill="f8f8f8" w:val="clear"/>
                <w:rtl w:val="0"/>
              </w:rPr>
              <w:t xml:space="preserve">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t) * DC[</w:t>
            </w:r>
            <w:r w:rsidDel="00000000" w:rsidR="00000000" w:rsidRPr="00000000">
              <w:rPr>
                <w:rFonts w:ascii="Consolas" w:cs="Consolas" w:eastAsia="Consolas" w:hAnsi="Consolas"/>
                <w:color w:val="dd1144"/>
                <w:shd w:fill="f8f8f8" w:val="clear"/>
                <w:rtl w:val="0"/>
              </w:rPr>
              <w:t xml:space="preserve">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(t * DC[</w:t>
            </w:r>
            <w:r w:rsidDel="00000000" w:rsidR="00000000" w:rsidRPr="00000000">
              <w:rPr>
                <w:rFonts w:ascii="Consolas" w:cs="Consolas" w:eastAsia="Consolas" w:hAnsi="Consolas"/>
                <w:color w:val="dd1144"/>
                <w:shd w:fill="f8f8f8" w:val="clear"/>
                <w:rtl w:val="0"/>
              </w:rPr>
              <w:t xml:space="preserve">p</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DC[</w:t>
            </w:r>
            <w:r w:rsidDel="00000000" w:rsidR="00000000" w:rsidRPr="00000000">
              <w:rPr>
                <w:rFonts w:ascii="Consolas" w:cs="Consolas" w:eastAsia="Consolas" w:hAnsi="Consolas"/>
                <w:color w:val="dd1144"/>
                <w:shd w:fill="f8f8f8" w:val="clear"/>
                <w:rtl w:val="0"/>
              </w:rPr>
              <w:t xml:space="preserve">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t) * DC[</w:t>
            </w:r>
            <w:r w:rsidDel="00000000" w:rsidR="00000000" w:rsidRPr="00000000">
              <w:rPr>
                <w:rFonts w:ascii="Consolas" w:cs="Consolas" w:eastAsia="Consolas" w:hAnsi="Consolas"/>
                <w:color w:val="dd1144"/>
                <w:shd w:fill="f8f8f8" w:val="clear"/>
                <w:rtl w:val="0"/>
              </w:rPr>
              <w:t xml:space="preserve">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(t * DC[</w:t>
            </w:r>
            <w:r w:rsidDel="00000000" w:rsidR="00000000" w:rsidRPr="00000000">
              <w:rPr>
                <w:rFonts w:ascii="Consolas" w:cs="Consolas" w:eastAsia="Consolas" w:hAnsi="Consolas"/>
                <w:color w:val="dd1144"/>
                <w:shd w:fill="f8f8f8" w:val="clear"/>
                <w:rtl w:val="0"/>
              </w:rPr>
              <w:t xml:space="preserve">p</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ab/>
              <w:t xml:space="preserve">return DC[i]</w:t>
            </w:r>
          </w:p>
        </w:tc>
      </w:tr>
    </w:tbl>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center"/>
        <w:rPr>
          <w:i w:val="1"/>
        </w:rPr>
      </w:pPr>
      <w:r w:rsidDel="00000000" w:rsidR="00000000" w:rsidRPr="00000000">
        <w:rPr>
          <w:i w:val="1"/>
          <w:rtl w:val="0"/>
        </w:rPr>
        <w:t xml:space="preserve">Figure 1 : algorithme de De Casteljau</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Dans la figure 2, il est possible de distinguer le polygone de contrôle en bleu et la courbe de Bézier “simple” en rouge. Il est facile de voir sur cette figure que la courbe à un air “cassé” par endroits. Ayant une densité égale à dix, cette courbe est construite à partir de neuf segments reliant dix points entre eux.</w:t>
      </w:r>
    </w:p>
    <w:p w:rsidR="00000000" w:rsidDel="00000000" w:rsidP="00000000" w:rsidRDefault="00000000" w:rsidRPr="00000000" w14:paraId="0000001A">
      <w:pPr>
        <w:jc w:val="center"/>
        <w:rPr>
          <w:i w:val="1"/>
        </w:rPr>
      </w:pPr>
      <w:r w:rsidDel="00000000" w:rsidR="00000000" w:rsidRPr="00000000">
        <w:rPr>
          <w:i w:val="1"/>
          <w:rtl w:val="0"/>
        </w:rPr>
        <w:t xml:space="preserve">Figure 2 : “simple” de densité 10</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118300</wp:posOffset>
            </wp:positionV>
            <wp:extent cx="4848225" cy="3589672"/>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7"/>
                    <a:srcRect b="5543" l="7308" r="8139" t="10893"/>
                    <a:stretch>
                      <a:fillRect/>
                    </a:stretch>
                  </pic:blipFill>
                  <pic:spPr>
                    <a:xfrm>
                      <a:off x="0" y="0"/>
                      <a:ext cx="4848225" cy="3589672"/>
                    </a:xfrm>
                    <a:prstGeom prst="rect"/>
                    <a:ln/>
                  </pic:spPr>
                </pic:pic>
              </a:graphicData>
            </a:graphic>
          </wp:anchor>
        </w:drawing>
      </w:r>
    </w:p>
    <w:p w:rsidR="00000000" w:rsidDel="00000000" w:rsidP="00000000" w:rsidRDefault="00000000" w:rsidRPr="00000000" w14:paraId="0000001B">
      <w:pPr>
        <w:pStyle w:val="Heading2"/>
        <w:rPr/>
      </w:pPr>
      <w:bookmarkStart w:colFirst="0" w:colLast="0" w:name="_sc23txk39s15" w:id="3"/>
      <w:bookmarkEnd w:id="3"/>
      <w:r w:rsidDel="00000000" w:rsidR="00000000" w:rsidRPr="00000000">
        <w:rPr>
          <w:rtl w:val="0"/>
        </w:rPr>
        <w:t xml:space="preserve">Variation de densité</w:t>
      </w:r>
    </w:p>
    <w:p w:rsidR="00000000" w:rsidDel="00000000" w:rsidP="00000000" w:rsidRDefault="00000000" w:rsidRPr="00000000" w14:paraId="0000001C">
      <w:pPr>
        <w:ind w:firstLine="720"/>
        <w:jc w:val="both"/>
        <w:rPr/>
      </w:pPr>
      <w:r w:rsidDel="00000000" w:rsidR="00000000" w:rsidRPr="00000000">
        <w:rPr>
          <w:rtl w:val="0"/>
        </w:rPr>
        <w:t xml:space="preserve">La densité est le nombre de points utilisés pour construire une courbe. Dans cet exercice, tous les points sont espacés uniformément sur le trajet de la courbe à afficher.</w:t>
      </w:r>
      <w:r w:rsidDel="00000000" w:rsidR="00000000" w:rsidRPr="00000000">
        <w:rPr>
          <w:rtl w:val="0"/>
        </w:rPr>
        <w:t xml:space="preserve"> En augmentant la densité, le nombre de points représentant la courbe augmente et l’espacement entre ces points diminue. Il est donc possible d’adoucir la courbe avec une densité élevée. Les figures 3, 4, 5 et 6 montrent le changement de l’aspect de la courbe de Bézier “infinity” à des niveaux de densité différents.</w:t>
      </w:r>
      <w:r w:rsidDel="00000000" w:rsidR="00000000" w:rsidRPr="00000000">
        <w:drawing>
          <wp:anchor allowOverlap="1" behindDoc="0" distB="114300" distT="114300" distL="114300" distR="114300" hidden="0" layoutInCell="1" locked="0" relativeHeight="0" simplePos="0">
            <wp:simplePos x="0" y="0"/>
            <wp:positionH relativeFrom="column">
              <wp:posOffset>870113</wp:posOffset>
            </wp:positionH>
            <wp:positionV relativeFrom="paragraph">
              <wp:posOffset>1219200</wp:posOffset>
            </wp:positionV>
            <wp:extent cx="3992880" cy="2880866"/>
            <wp:effectExtent b="0" l="0" r="0" t="0"/>
            <wp:wrapTopAndBottom distB="114300" distT="114300"/>
            <wp:docPr id="10" name="image3.png"/>
            <a:graphic>
              <a:graphicData uri="http://schemas.openxmlformats.org/drawingml/2006/picture">
                <pic:pic>
                  <pic:nvPicPr>
                    <pic:cNvPr id="0" name="image3.png"/>
                    <pic:cNvPicPr preferRelativeResize="0"/>
                  </pic:nvPicPr>
                  <pic:blipFill>
                    <a:blip r:embed="rId8"/>
                    <a:srcRect b="5052" l="5149" r="7807" t="10995"/>
                    <a:stretch>
                      <a:fillRect/>
                    </a:stretch>
                  </pic:blipFill>
                  <pic:spPr>
                    <a:xfrm>
                      <a:off x="0" y="0"/>
                      <a:ext cx="3992880" cy="2880866"/>
                    </a:xfrm>
                    <a:prstGeom prst="rect"/>
                    <a:ln/>
                  </pic:spPr>
                </pic:pic>
              </a:graphicData>
            </a:graphic>
          </wp:anchor>
        </w:drawing>
      </w:r>
    </w:p>
    <w:p w:rsidR="00000000" w:rsidDel="00000000" w:rsidP="00000000" w:rsidRDefault="00000000" w:rsidRPr="00000000" w14:paraId="0000001D">
      <w:pPr>
        <w:jc w:val="center"/>
        <w:rPr>
          <w:i w:val="1"/>
        </w:rPr>
      </w:pPr>
      <w:r w:rsidDel="00000000" w:rsidR="00000000" w:rsidRPr="00000000">
        <w:rPr>
          <w:i w:val="1"/>
          <w:rtl w:val="0"/>
        </w:rPr>
        <w:t xml:space="preserve">Figure 3 : “infinity” de densité 10</w:t>
      </w:r>
    </w:p>
    <w:p w:rsidR="00000000" w:rsidDel="00000000" w:rsidP="00000000" w:rsidRDefault="00000000" w:rsidRPr="00000000" w14:paraId="0000001E">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295038</wp:posOffset>
            </wp:positionV>
            <wp:extent cx="4000500" cy="2859969"/>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9"/>
                    <a:srcRect b="5543" l="5149" r="7641" t="11199"/>
                    <a:stretch>
                      <a:fillRect/>
                    </a:stretch>
                  </pic:blipFill>
                  <pic:spPr>
                    <a:xfrm>
                      <a:off x="0" y="0"/>
                      <a:ext cx="4000500" cy="2859969"/>
                    </a:xfrm>
                    <a:prstGeom prst="rect"/>
                    <a:ln/>
                  </pic:spPr>
                </pic:pic>
              </a:graphicData>
            </a:graphic>
          </wp:anchor>
        </w:drawing>
      </w:r>
    </w:p>
    <w:p w:rsidR="00000000" w:rsidDel="00000000" w:rsidP="00000000" w:rsidRDefault="00000000" w:rsidRPr="00000000" w14:paraId="0000001F">
      <w:pPr>
        <w:jc w:val="center"/>
        <w:rPr>
          <w:i w:val="1"/>
        </w:rPr>
      </w:pPr>
      <w:r w:rsidDel="00000000" w:rsidR="00000000" w:rsidRPr="00000000">
        <w:rPr>
          <w:i w:val="1"/>
          <w:rtl w:val="0"/>
        </w:rPr>
        <w:t xml:space="preserve">Figure 4 : “infinity” de densité 25</w:t>
      </w:r>
    </w:p>
    <w:p w:rsidR="00000000" w:rsidDel="00000000" w:rsidP="00000000" w:rsidRDefault="00000000" w:rsidRPr="00000000" w14:paraId="00000020">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i w:val="1"/>
        </w:rPr>
      </w:pPr>
      <w:r w:rsidDel="00000000" w:rsidR="00000000" w:rsidRPr="00000000">
        <w:rPr>
          <w:i w:val="1"/>
          <w:rtl w:val="0"/>
        </w:rPr>
        <w:t xml:space="preserve">Figure 5 : “infinity” de densité 50</w:t>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114300</wp:posOffset>
            </wp:positionV>
            <wp:extent cx="5019675" cy="3599338"/>
            <wp:effectExtent b="0" l="0" r="0" t="0"/>
            <wp:wrapTopAndBottom distB="114300" distT="114300"/>
            <wp:docPr id="12" name="image1.png"/>
            <a:graphic>
              <a:graphicData uri="http://schemas.openxmlformats.org/drawingml/2006/picture">
                <pic:pic>
                  <pic:nvPicPr>
                    <pic:cNvPr id="0" name="image1.png"/>
                    <pic:cNvPicPr preferRelativeResize="0"/>
                  </pic:nvPicPr>
                  <pic:blipFill>
                    <a:blip r:embed="rId10"/>
                    <a:srcRect b="5099" l="4983" r="7475" t="11112"/>
                    <a:stretch>
                      <a:fillRect/>
                    </a:stretch>
                  </pic:blipFill>
                  <pic:spPr>
                    <a:xfrm>
                      <a:off x="0" y="0"/>
                      <a:ext cx="5019675" cy="3599338"/>
                    </a:xfrm>
                    <a:prstGeom prst="rect"/>
                    <a:ln/>
                  </pic:spPr>
                </pic:pic>
              </a:graphicData>
            </a:graphic>
          </wp:anchor>
        </w:drawing>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center"/>
        <w:rPr>
          <w:i w:val="1"/>
        </w:rPr>
      </w:pPr>
      <w:r w:rsidDel="00000000" w:rsidR="00000000" w:rsidRPr="00000000">
        <w:rPr>
          <w:i w:val="1"/>
          <w:rtl w:val="0"/>
        </w:rPr>
        <w:t xml:space="preserve">Figure 6 : “infinity” de densité 75</w:t>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154400</wp:posOffset>
            </wp:positionV>
            <wp:extent cx="4972050" cy="3580288"/>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1"/>
                    <a:srcRect b="5381" l="5315" r="7973" t="11386"/>
                    <a:stretch>
                      <a:fillRect/>
                    </a:stretch>
                  </pic:blipFill>
                  <pic:spPr>
                    <a:xfrm>
                      <a:off x="0" y="0"/>
                      <a:ext cx="4972050" cy="3580288"/>
                    </a:xfrm>
                    <a:prstGeom prst="rect"/>
                    <a:ln/>
                  </pic:spPr>
                </pic:pic>
              </a:graphicData>
            </a:graphic>
          </wp:anchor>
        </w:drawing>
      </w:r>
    </w:p>
    <w:p w:rsidR="00000000" w:rsidDel="00000000" w:rsidP="00000000" w:rsidRDefault="00000000" w:rsidRPr="00000000" w14:paraId="0000002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Comme il est possible d’apercevoir sur la </w:t>
      </w:r>
      <w:r w:rsidDel="00000000" w:rsidR="00000000" w:rsidRPr="00000000">
        <w:rPr>
          <w:rtl w:val="0"/>
        </w:rPr>
        <w:t xml:space="preserve">courbe de </w:t>
      </w:r>
      <w:r w:rsidDel="00000000" w:rsidR="00000000" w:rsidRPr="00000000">
        <w:rPr>
          <w:rtl w:val="0"/>
        </w:rPr>
        <w:t xml:space="preserve">Bézier “spiral” des</w:t>
      </w:r>
      <w:r w:rsidDel="00000000" w:rsidR="00000000" w:rsidRPr="00000000">
        <w:rPr>
          <w:rtl w:val="0"/>
        </w:rPr>
        <w:t xml:space="preserve"> figures 7, 8 et 9, il n’y a pas besoin d’une densité aussi élevée que celle de la figure 6 pour obtenir une courbe lisse à l'œil nu. Il semblerait que la densité requise pour obtenir une courbe lisse varierait en fonction de l’angle formé par les points de contrôle. Un angle resserré aurait donc besoin d’une densité plus élevée qu’un angle élargi afin d’obtenir un adoucissement visuellement similaire.</w:t>
      </w:r>
    </w:p>
    <w:p w:rsidR="00000000" w:rsidDel="00000000" w:rsidP="00000000" w:rsidRDefault="00000000" w:rsidRPr="00000000" w14:paraId="00000026">
      <w:pPr>
        <w:jc w:val="center"/>
        <w:rPr>
          <w:i w:val="1"/>
        </w:rPr>
      </w:pPr>
      <w:r w:rsidDel="00000000" w:rsidR="00000000" w:rsidRPr="00000000">
        <w:rPr>
          <w:i w:val="1"/>
          <w:rtl w:val="0"/>
        </w:rPr>
        <w:t xml:space="preserve">Figure 7 : “spiral” de densité 10</w:t>
      </w:r>
      <w:r w:rsidDel="00000000" w:rsidR="00000000" w:rsidRPr="00000000">
        <w:drawing>
          <wp:anchor allowOverlap="1" behindDoc="0" distB="114300" distT="114300" distL="114300" distR="114300" hidden="0" layoutInCell="1" locked="0" relativeHeight="0" simplePos="0">
            <wp:simplePos x="0" y="0"/>
            <wp:positionH relativeFrom="column">
              <wp:posOffset>965363</wp:posOffset>
            </wp:positionH>
            <wp:positionV relativeFrom="paragraph">
              <wp:posOffset>209550</wp:posOffset>
            </wp:positionV>
            <wp:extent cx="3802380" cy="2869721"/>
            <wp:effectExtent b="0" l="0" r="0" t="0"/>
            <wp:wrapTopAndBottom distB="114300" distT="114300"/>
            <wp:docPr id="5" name="image9.png"/>
            <a:graphic>
              <a:graphicData uri="http://schemas.openxmlformats.org/drawingml/2006/picture">
                <pic:pic>
                  <pic:nvPicPr>
                    <pic:cNvPr id="0" name="image9.png"/>
                    <pic:cNvPicPr preferRelativeResize="0"/>
                  </pic:nvPicPr>
                  <pic:blipFill>
                    <a:blip r:embed="rId12"/>
                    <a:srcRect b="5094" l="8471" r="8637" t="11077"/>
                    <a:stretch>
                      <a:fillRect/>
                    </a:stretch>
                  </pic:blipFill>
                  <pic:spPr>
                    <a:xfrm>
                      <a:off x="0" y="0"/>
                      <a:ext cx="3802380" cy="2869721"/>
                    </a:xfrm>
                    <a:prstGeom prst="rect"/>
                    <a:ln/>
                  </pic:spPr>
                </pic:pic>
              </a:graphicData>
            </a:graphic>
          </wp:anchor>
        </w:drawing>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center"/>
        <w:rPr>
          <w:i w:val="1"/>
        </w:rPr>
      </w:pPr>
      <w:r w:rsidDel="00000000" w:rsidR="00000000" w:rsidRPr="00000000">
        <w:rPr>
          <w:i w:val="1"/>
          <w:rtl w:val="0"/>
        </w:rPr>
        <w:t xml:space="preserve">Figure 8 : “spiral” de densité 25</w:t>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133350</wp:posOffset>
            </wp:positionV>
            <wp:extent cx="3886200" cy="2880801"/>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3"/>
                    <a:srcRect b="5099" l="6976" r="8305" t="11071"/>
                    <a:stretch>
                      <a:fillRect/>
                    </a:stretch>
                  </pic:blipFill>
                  <pic:spPr>
                    <a:xfrm>
                      <a:off x="0" y="0"/>
                      <a:ext cx="3886200" cy="2880801"/>
                    </a:xfrm>
                    <a:prstGeom prst="rect"/>
                    <a:ln/>
                  </pic:spPr>
                </pic:pic>
              </a:graphicData>
            </a:graphic>
          </wp:anchor>
        </w:drawing>
      </w:r>
    </w:p>
    <w:p w:rsidR="00000000" w:rsidDel="00000000" w:rsidP="00000000" w:rsidRDefault="00000000" w:rsidRPr="00000000" w14:paraId="00000029">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A">
      <w:pPr>
        <w:jc w:val="center"/>
        <w:rPr>
          <w:i w:val="1"/>
        </w:rPr>
      </w:pPr>
      <w:r w:rsidDel="00000000" w:rsidR="00000000" w:rsidRPr="00000000">
        <w:rPr>
          <w:i w:val="1"/>
          <w:rtl w:val="0"/>
        </w:rPr>
        <w:t xml:space="preserve">Figure 9 : “spiral” de densité 50</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114300</wp:posOffset>
            </wp:positionV>
            <wp:extent cx="4857750" cy="3618388"/>
            <wp:effectExtent b="0" l="0" r="0" t="0"/>
            <wp:wrapTopAndBottom distB="114300" distT="114300"/>
            <wp:docPr id="1" name="image11.png"/>
            <a:graphic>
              <a:graphicData uri="http://schemas.openxmlformats.org/drawingml/2006/picture">
                <pic:pic>
                  <pic:nvPicPr>
                    <pic:cNvPr id="0" name="image11.png"/>
                    <pic:cNvPicPr preferRelativeResize="0"/>
                  </pic:nvPicPr>
                  <pic:blipFill>
                    <a:blip r:embed="rId14"/>
                    <a:srcRect b="4743" l="7641" r="7641" t="11019"/>
                    <a:stretch>
                      <a:fillRect/>
                    </a:stretch>
                  </pic:blipFill>
                  <pic:spPr>
                    <a:xfrm>
                      <a:off x="0" y="0"/>
                      <a:ext cx="4857750" cy="3618388"/>
                    </a:xfrm>
                    <a:prstGeom prst="rect"/>
                    <a:ln/>
                  </pic:spPr>
                </pic:pic>
              </a:graphicData>
            </a:graphic>
          </wp:anchor>
        </w:drawing>
      </w:r>
    </w:p>
    <w:p w:rsidR="00000000" w:rsidDel="00000000" w:rsidP="00000000" w:rsidRDefault="00000000" w:rsidRPr="00000000" w14:paraId="0000002B">
      <w:pPr>
        <w:pStyle w:val="Heading2"/>
        <w:rPr/>
      </w:pPr>
      <w:bookmarkStart w:colFirst="0" w:colLast="0" w:name="_1vydzcy9f5ll" w:id="4"/>
      <w:bookmarkEnd w:id="4"/>
      <w:r w:rsidDel="00000000" w:rsidR="00000000" w:rsidRPr="00000000">
        <w:rPr>
          <w:rtl w:val="0"/>
        </w:rPr>
        <w:t xml:space="preserve">Polygones intermédiaires</w:t>
      </w:r>
    </w:p>
    <w:p w:rsidR="00000000" w:rsidDel="00000000" w:rsidP="00000000" w:rsidRDefault="00000000" w:rsidRPr="00000000" w14:paraId="0000002C">
      <w:pPr>
        <w:ind w:firstLine="720"/>
        <w:jc w:val="both"/>
        <w:rPr/>
      </w:pPr>
      <w:r w:rsidDel="00000000" w:rsidR="00000000" w:rsidRPr="00000000">
        <w:rPr>
          <w:rtl w:val="0"/>
        </w:rPr>
        <w:t xml:space="preserve">Les polygones intermédiaires permettent une meilleure compréhension de la construction d’une courbe. L’exemple le plus flagrant vient avec la courbe “infinity”. La figure 11 montre très bien que c’est la construction des polygones intermédiaires en vert qui donne à la boucle rouge une impression d’être penchée par rapport à son polygone de contrôle bleu.</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1019175</wp:posOffset>
            </wp:positionV>
            <wp:extent cx="3916680" cy="2877032"/>
            <wp:effectExtent b="0" l="0" r="0" t="0"/>
            <wp:wrapTopAndBottom distB="114300" distT="114300"/>
            <wp:docPr id="11" name="image4.png"/>
            <a:graphic>
              <a:graphicData uri="http://schemas.openxmlformats.org/drawingml/2006/picture">
                <pic:pic>
                  <pic:nvPicPr>
                    <pic:cNvPr id="0" name="image4.png"/>
                    <pic:cNvPicPr preferRelativeResize="0"/>
                  </pic:nvPicPr>
                  <pic:blipFill>
                    <a:blip r:embed="rId15"/>
                    <a:srcRect b="5234" l="6478" r="8139" t="11029"/>
                    <a:stretch>
                      <a:fillRect/>
                    </a:stretch>
                  </pic:blipFill>
                  <pic:spPr>
                    <a:xfrm>
                      <a:off x="0" y="0"/>
                      <a:ext cx="3916680" cy="2877032"/>
                    </a:xfrm>
                    <a:prstGeom prst="rect"/>
                    <a:ln/>
                  </pic:spPr>
                </pic:pic>
              </a:graphicData>
            </a:graphic>
          </wp:anchor>
        </w:drawing>
      </w:r>
    </w:p>
    <w:p w:rsidR="00000000" w:rsidDel="00000000" w:rsidP="00000000" w:rsidRDefault="00000000" w:rsidRPr="00000000" w14:paraId="0000002D">
      <w:pPr>
        <w:jc w:val="center"/>
        <w:rPr>
          <w:i w:val="1"/>
        </w:rPr>
      </w:pPr>
      <w:r w:rsidDel="00000000" w:rsidR="00000000" w:rsidRPr="00000000">
        <w:rPr>
          <w:i w:val="1"/>
          <w:rtl w:val="0"/>
        </w:rPr>
        <w:t xml:space="preserve">Figure 10 : “simple” de densité 50 avec polygones intermédiaires</w:t>
      </w:r>
    </w:p>
    <w:p w:rsidR="00000000" w:rsidDel="00000000" w:rsidP="00000000" w:rsidRDefault="00000000" w:rsidRPr="00000000" w14:paraId="0000002E">
      <w:pPr>
        <w:jc w:val="center"/>
        <w:rPr>
          <w:i w:val="1"/>
        </w:rPr>
      </w:pPr>
      <w:r w:rsidDel="00000000" w:rsidR="00000000" w:rsidRPr="00000000">
        <w:rPr>
          <w:i w:val="1"/>
          <w:rtl w:val="0"/>
        </w:rPr>
        <w:t xml:space="preserve">Figure 11 : “infinity” de densité 75 avec polygones intermédiaires</w:t>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114300</wp:posOffset>
            </wp:positionV>
            <wp:extent cx="5038725" cy="3605100"/>
            <wp:effectExtent b="0" l="0" r="0" t="0"/>
            <wp:wrapTopAndBottom distB="114300" distT="114300"/>
            <wp:docPr id="9" name="image10.png"/>
            <a:graphic>
              <a:graphicData uri="http://schemas.openxmlformats.org/drawingml/2006/picture">
                <pic:pic>
                  <pic:nvPicPr>
                    <pic:cNvPr id="0" name="image10.png"/>
                    <pic:cNvPicPr preferRelativeResize="0"/>
                  </pic:nvPicPr>
                  <pic:blipFill>
                    <a:blip r:embed="rId16"/>
                    <a:srcRect b="4938" l="4651" r="7475" t="11252"/>
                    <a:stretch>
                      <a:fillRect/>
                    </a:stretch>
                  </pic:blipFill>
                  <pic:spPr>
                    <a:xfrm>
                      <a:off x="0" y="0"/>
                      <a:ext cx="5038725" cy="3605100"/>
                    </a:xfrm>
                    <a:prstGeom prst="rect"/>
                    <a:ln/>
                  </pic:spPr>
                </pic:pic>
              </a:graphicData>
            </a:graphic>
          </wp:anchor>
        </w:drawing>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center"/>
        <w:rPr>
          <w:i w:val="1"/>
        </w:rPr>
      </w:pPr>
      <w:r w:rsidDel="00000000" w:rsidR="00000000" w:rsidRPr="00000000">
        <w:rPr>
          <w:i w:val="1"/>
          <w:rtl w:val="0"/>
        </w:rPr>
        <w:t xml:space="preserve">Figure 12 : “spiral” de densité 50 avec polygones intermédiaires</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152400</wp:posOffset>
            </wp:positionV>
            <wp:extent cx="4848225" cy="3608863"/>
            <wp:effectExtent b="0" l="0" r="0" t="0"/>
            <wp:wrapTopAndBottom distB="114300" distT="114300"/>
            <wp:docPr id="7" name="image12.png"/>
            <a:graphic>
              <a:graphicData uri="http://schemas.openxmlformats.org/drawingml/2006/picture">
                <pic:pic>
                  <pic:nvPicPr>
                    <pic:cNvPr id="0" name="image12.png"/>
                    <pic:cNvPicPr preferRelativeResize="0"/>
                  </pic:nvPicPr>
                  <pic:blipFill>
                    <a:blip r:embed="rId17"/>
                    <a:srcRect b="4878" l="7308" r="8139" t="11112"/>
                    <a:stretch>
                      <a:fillRect/>
                    </a:stretch>
                  </pic:blipFill>
                  <pic:spPr>
                    <a:xfrm>
                      <a:off x="0" y="0"/>
                      <a:ext cx="4848225" cy="3608863"/>
                    </a:xfrm>
                    <a:prstGeom prst="rect"/>
                    <a:ln/>
                  </pic:spPr>
                </pic:pic>
              </a:graphicData>
            </a:graphic>
          </wp:anchor>
        </w:drawing>
      </w:r>
    </w:p>
    <w:sectPr>
      <w:headerReference r:id="rId18" w:type="first"/>
      <w:footerReference r:id="rId19" w:type="default"/>
      <w:footerReference r:id="rId20" w:type="first"/>
      <w:pgSz w:h="16834" w:w="11909" w:orient="portrait"/>
      <w:pgMar w:bottom="1545.2362204724427" w:top="1417.3228346456694"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