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nf5a99f21lrd" w:id="0"/>
      <w:bookmarkEnd w:id="0"/>
      <w:r w:rsidDel="00000000" w:rsidR="00000000" w:rsidRPr="00000000">
        <w:rPr>
          <w:rtl w:val="0"/>
        </w:rPr>
        <w:t xml:space="preserve">RAPPORT GÉOMÉTRIE NUMÉRIQUE</w:t>
      </w:r>
    </w:p>
    <w:p w:rsidR="00000000" w:rsidDel="00000000" w:rsidP="00000000" w:rsidRDefault="00000000" w:rsidRPr="00000000" w14:paraId="00000007">
      <w:pPr>
        <w:pStyle w:val="Subtitle"/>
        <w:jc w:val="center"/>
        <w:rPr>
          <w:i w:val="1"/>
        </w:rPr>
      </w:pPr>
      <w:bookmarkStart w:colFirst="0" w:colLast="0" w:name="_dw2dac9r7xzm" w:id="1"/>
      <w:bookmarkEnd w:id="1"/>
      <w:r w:rsidDel="00000000" w:rsidR="00000000" w:rsidRPr="00000000">
        <w:rPr>
          <w:i w:val="1"/>
          <w:rtl w:val="0"/>
        </w:rPr>
        <w:t xml:space="preserve">T.P. 7 - Surfaces B-spline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spacing w:after="320" w:before="320" w:line="480" w:lineRule="auto"/>
        <w:jc w:val="center"/>
        <w:rPr/>
      </w:pPr>
      <w:r w:rsidDel="00000000" w:rsidR="00000000" w:rsidRPr="00000000">
        <w:rPr/>
        <w:drawing>
          <wp:inline distB="114300" distT="114300" distL="114300" distR="114300">
            <wp:extent cx="3152236" cy="4065667"/>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52236" cy="406566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center"/>
        <w:rPr>
          <w:b w:val="1"/>
          <w:sz w:val="30"/>
          <w:szCs w:val="30"/>
        </w:rPr>
      </w:pPr>
      <w:r w:rsidDel="00000000" w:rsidR="00000000" w:rsidRPr="00000000">
        <w:rPr>
          <w:b w:val="1"/>
          <w:sz w:val="30"/>
          <w:szCs w:val="30"/>
          <w:rtl w:val="0"/>
        </w:rPr>
        <w:t xml:space="preserve">Calvin Massonnet</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22</w:t>
      </w:r>
      <w:r w:rsidDel="00000000" w:rsidR="00000000" w:rsidRPr="00000000">
        <w:rPr>
          <w:rtl w:val="0"/>
        </w:rPr>
        <w:t xml:space="preserve">/03/2021 - 28/03/2021</w:t>
      </w:r>
    </w:p>
    <w:p w:rsidR="00000000" w:rsidDel="00000000" w:rsidP="00000000" w:rsidRDefault="00000000" w:rsidRPr="00000000" w14:paraId="0000000F">
      <w:pPr>
        <w:jc w:val="center"/>
        <w:rPr/>
      </w:pPr>
      <w:r w:rsidDel="00000000" w:rsidR="00000000" w:rsidRPr="00000000">
        <w:rPr>
          <w:rtl w:val="0"/>
        </w:rPr>
        <w:t xml:space="preserve">Université Grenoble Alpes - Master Informatique</w:t>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rPr/>
      </w:pPr>
      <w:bookmarkStart w:colFirst="0" w:colLast="0" w:name="_jn6joouhc7gm" w:id="2"/>
      <w:bookmarkEnd w:id="2"/>
      <w:r w:rsidDel="00000000" w:rsidR="00000000" w:rsidRPr="00000000">
        <w:rPr>
          <w:rtl w:val="0"/>
        </w:rPr>
        <w:t xml:space="preserve">Algorithme des surfaces de De Boor</w:t>
      </w:r>
    </w:p>
    <w:p w:rsidR="00000000" w:rsidDel="00000000" w:rsidP="00000000" w:rsidRDefault="00000000" w:rsidRPr="00000000" w14:paraId="00000012">
      <w:pPr>
        <w:ind w:left="0" w:firstLine="720"/>
        <w:jc w:val="both"/>
        <w:rPr/>
      </w:pPr>
      <w:r w:rsidDel="00000000" w:rsidR="00000000" w:rsidRPr="00000000">
        <w:rPr>
          <w:rtl w:val="0"/>
        </w:rPr>
        <w:t xml:space="preserve">L’algorithme de De Boor est une version généralisée de l’algorithme de De Casteljau. La figure 1 en présente une forme récursive. Celle-ci est divisée en trois parties, dont les deux premières des étapes de subdivision. Lorsque l’algorithme parcourt les lignes du filet de contrôle (</w:t>
      </w:r>
      <w:r w:rsidDel="00000000" w:rsidR="00000000" w:rsidRPr="00000000">
        <w:rPr>
          <w:i w:val="1"/>
          <w:rtl w:val="0"/>
        </w:rPr>
        <w:t xml:space="preserve">control net</w:t>
      </w:r>
      <w:r w:rsidDel="00000000" w:rsidR="00000000" w:rsidRPr="00000000">
        <w:rPr>
          <w:rtl w:val="0"/>
        </w:rPr>
        <w:t xml:space="preserve">)</w:t>
      </w:r>
      <w:r w:rsidDel="00000000" w:rsidR="00000000" w:rsidRPr="00000000">
        <w:rPr>
          <w:rtl w:val="0"/>
        </w:rPr>
        <w:t xml:space="preserve">, la récursivité se fait dans le </w:t>
      </w:r>
      <w:r w:rsidDel="00000000" w:rsidR="00000000" w:rsidRPr="00000000">
        <w:rPr>
          <w:i w:val="1"/>
          <w:rtl w:val="0"/>
        </w:rPr>
        <w:t xml:space="preserve">elif</w:t>
      </w:r>
      <w:r w:rsidDel="00000000" w:rsidR="00000000" w:rsidRPr="00000000">
        <w:rPr>
          <w:rtl w:val="0"/>
        </w:rPr>
        <w:t xml:space="preserve">. Tandis que lorsque l’algorithme parcourt les colonnes du filet de contrôle, la récursivité se fait dans le </w:t>
      </w:r>
      <w:r w:rsidDel="00000000" w:rsidR="00000000" w:rsidRPr="00000000">
        <w:rPr>
          <w:i w:val="1"/>
          <w:rtl w:val="0"/>
        </w:rPr>
        <w:t xml:space="preserve">else</w:t>
      </w:r>
      <w:r w:rsidDel="00000000" w:rsidR="00000000" w:rsidRPr="00000000">
        <w:rPr>
          <w:rtl w:val="0"/>
        </w:rPr>
        <w:t xml:space="preserve">. Une fois les deux étapes de subdivision terminées, le point final est renvoyé. Cet algorithme est à réitérer pour chaque point d’un plan, le nombre de points étant donné par la densité.</w:t>
      </w:r>
    </w:p>
    <w:p w:rsidR="00000000" w:rsidDel="00000000" w:rsidP="00000000" w:rsidRDefault="00000000" w:rsidRPr="00000000" w14:paraId="00000013">
      <w:pPr>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tcBorders>
              <w:top w:color="000000" w:space="0" w:sz="8" w:val="single"/>
              <w:left w:color="000000" w:space="0" w:sz="8" w:val="single"/>
              <w:bottom w:color="000000" w:space="0" w:sz="8" w:val="single"/>
              <w:right w:color="000000"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def DeBoorSurf(</w:t>
            </w:r>
            <w:r w:rsidDel="00000000" w:rsidR="00000000" w:rsidRPr="00000000">
              <w:rPr>
                <w:rFonts w:ascii="Consolas" w:cs="Consolas" w:eastAsia="Consolas" w:hAnsi="Consolas"/>
                <w:color w:val="333333"/>
                <w:shd w:fill="f8f8f8" w:val="clear"/>
                <w:rtl w:val="0"/>
              </w:rPr>
              <w:t xml:space="preserve">M, U, V, r, s, i, j, u, v</w:t>
            </w:r>
            <w:r w:rsidDel="00000000" w:rsidR="00000000" w:rsidRPr="00000000">
              <w:rPr>
                <w:rFonts w:ascii="Consolas" w:cs="Consolas" w:eastAsia="Consolas" w:hAnsi="Consolas"/>
                <w:b w:val="1"/>
                <w:color w:val="333333"/>
                <w:shd w:fill="f8f8f8" w:val="clear"/>
                <w:rtl w:val="0"/>
              </w:rPr>
              <w:t xml:space="preserve">):</w:t>
            </w:r>
          </w:p>
          <w:p w:rsidR="00000000" w:rsidDel="00000000" w:rsidP="00000000" w:rsidRDefault="00000000" w:rsidRPr="00000000" w14:paraId="00000015">
            <w:pPr>
              <w:widowControl w:val="0"/>
              <w:rPr>
                <w:rFonts w:ascii="Consolas" w:cs="Consolas" w:eastAsia="Consolas" w:hAnsi="Consolas"/>
                <w:b w:val="1"/>
                <w:color w:val="333333"/>
                <w:shd w:fill="f8f8f8" w:val="clear"/>
              </w:rPr>
            </w:pPr>
            <w:r w:rsidDel="00000000" w:rsidR="00000000" w:rsidRPr="00000000">
              <w:rPr>
                <w:rFonts w:ascii="Consolas" w:cs="Consolas" w:eastAsia="Consolas" w:hAnsi="Consolas"/>
                <w:color w:val="333333"/>
                <w:shd w:fill="f8f8f8" w:val="clear"/>
                <w:rtl w:val="0"/>
              </w:rPr>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r == </w:t>
            </w:r>
            <w:r w:rsidDel="00000000" w:rsidR="00000000" w:rsidRPr="00000000">
              <w:rPr>
                <w:rFonts w:ascii="Consolas" w:cs="Consolas" w:eastAsia="Consolas" w:hAnsi="Consolas"/>
                <w:color w:val="008080"/>
                <w:shd w:fill="f8f8f8" w:val="clear"/>
                <w:rtl w:val="0"/>
              </w:rPr>
              <w:t xml:space="preserve">0 </w:t>
            </w:r>
            <w:r w:rsidDel="00000000" w:rsidR="00000000" w:rsidRPr="00000000">
              <w:rPr>
                <w:rFonts w:ascii="Consolas" w:cs="Consolas" w:eastAsia="Consolas" w:hAnsi="Consolas"/>
                <w:b w:val="1"/>
                <w:color w:val="333333"/>
                <w:shd w:fill="f8f8f8" w:val="clear"/>
                <w:rtl w:val="0"/>
              </w:rPr>
              <w:t xml:space="preserve">and </w:t>
            </w:r>
            <w:r w:rsidDel="00000000" w:rsidR="00000000" w:rsidRPr="00000000">
              <w:rPr>
                <w:rFonts w:ascii="Consolas" w:cs="Consolas" w:eastAsia="Consolas" w:hAnsi="Consolas"/>
                <w:color w:val="333333"/>
                <w:shd w:fill="f8f8f8" w:val="clear"/>
                <w:rtl w:val="0"/>
              </w:rPr>
              <w:t xml:space="preserve">s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b w:val="1"/>
                <w:color w:val="333333"/>
                <w:shd w:fill="f8f8f8" w:val="clear"/>
                <w:rtl w:val="0"/>
              </w:rPr>
              <w:t xml:space="preserve">:</w:t>
            </w:r>
          </w:p>
          <w:p w:rsidR="00000000" w:rsidDel="00000000" w:rsidP="00000000" w:rsidRDefault="00000000" w:rsidRPr="00000000" w14:paraId="00000016">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r>
            <w:r w:rsidDel="00000000" w:rsidR="00000000" w:rsidRPr="00000000">
              <w:rPr>
                <w:rFonts w:ascii="Consolas" w:cs="Consolas" w:eastAsia="Consolas" w:hAnsi="Consolas"/>
                <w:b w:val="1"/>
                <w:color w:val="333333"/>
                <w:shd w:fill="f8f8f8" w:val="clear"/>
                <w:rtl w:val="0"/>
              </w:rPr>
              <w:t xml:space="preserve">return </w:t>
            </w:r>
            <w:r w:rsidDel="00000000" w:rsidR="00000000" w:rsidRPr="00000000">
              <w:rPr>
                <w:rFonts w:ascii="Consolas" w:cs="Consolas" w:eastAsia="Consolas" w:hAnsi="Consolas"/>
                <w:color w:val="333333"/>
                <w:shd w:fill="f8f8f8" w:val="clear"/>
                <w:rtl w:val="0"/>
              </w:rPr>
              <w:t xml:space="preserve">M[i][j]</w:t>
            </w:r>
          </w:p>
          <w:p w:rsidR="00000000" w:rsidDel="00000000" w:rsidP="00000000" w:rsidRDefault="00000000" w:rsidRPr="00000000" w14:paraId="00000017">
            <w:pPr>
              <w:widowControl w:val="0"/>
              <w:rPr>
                <w:rFonts w:ascii="Consolas" w:cs="Consolas" w:eastAsia="Consolas" w:hAnsi="Consolas"/>
                <w:b w:val="1"/>
                <w:color w:val="333333"/>
                <w:shd w:fill="f8f8f8" w:val="clear"/>
              </w:rPr>
            </w:pPr>
            <w:r w:rsidDel="00000000" w:rsidR="00000000" w:rsidRPr="00000000">
              <w:rPr>
                <w:rFonts w:ascii="Consolas" w:cs="Consolas" w:eastAsia="Consolas" w:hAnsi="Consolas"/>
                <w:color w:val="333333"/>
                <w:shd w:fill="f8f8f8" w:val="clear"/>
                <w:rtl w:val="0"/>
              </w:rPr>
              <w:tab/>
            </w:r>
            <w:r w:rsidDel="00000000" w:rsidR="00000000" w:rsidRPr="00000000">
              <w:rPr>
                <w:rFonts w:ascii="Consolas" w:cs="Consolas" w:eastAsia="Consolas" w:hAnsi="Consolas"/>
                <w:b w:val="1"/>
                <w:color w:val="333333"/>
                <w:shd w:fill="f8f8f8" w:val="clear"/>
                <w:rtl w:val="0"/>
              </w:rPr>
              <w:t xml:space="preserve">elif </w:t>
            </w:r>
            <w:r w:rsidDel="00000000" w:rsidR="00000000" w:rsidRPr="00000000">
              <w:rPr>
                <w:rFonts w:ascii="Consolas" w:cs="Consolas" w:eastAsia="Consolas" w:hAnsi="Consolas"/>
                <w:color w:val="333333"/>
                <w:shd w:fill="f8f8f8" w:val="clear"/>
                <w:rtl w:val="0"/>
              </w:rPr>
              <w:t xml:space="preserve">s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b w:val="1"/>
                <w:color w:val="333333"/>
                <w:shd w:fill="f8f8f8" w:val="clear"/>
                <w:rtl w:val="0"/>
              </w:rPr>
              <w:t xml:space="preserve">:</w:t>
            </w:r>
          </w:p>
          <w:p w:rsidR="00000000" w:rsidDel="00000000" w:rsidP="00000000" w:rsidRDefault="00000000" w:rsidRPr="00000000" w14:paraId="00000018">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m = len(U)</w:t>
            </w:r>
          </w:p>
          <w:p w:rsidR="00000000" w:rsidDel="00000000" w:rsidP="00000000" w:rsidRDefault="00000000" w:rsidRPr="00000000" w14:paraId="00000019">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n = len(M)</w:t>
            </w:r>
          </w:p>
          <w:p w:rsidR="00000000" w:rsidDel="00000000" w:rsidP="00000000" w:rsidRDefault="00000000" w:rsidRPr="00000000" w14:paraId="0000001A">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w = (u - U[i]) / (U[i + m - n - r] - U[i])</w:t>
            </w:r>
          </w:p>
          <w:p w:rsidR="00000000" w:rsidDel="00000000" w:rsidP="00000000" w:rsidRDefault="00000000" w:rsidRPr="00000000" w14:paraId="0000001B">
            <w:pPr>
              <w:widowControl w:val="0"/>
              <w:rPr>
                <w:rFonts w:ascii="Consolas" w:cs="Consolas" w:eastAsia="Consolas" w:hAnsi="Consolas"/>
                <w:b w:val="1"/>
                <w:color w:val="333333"/>
                <w:shd w:fill="f8f8f8" w:val="clear"/>
              </w:rPr>
            </w:pPr>
            <w:r w:rsidDel="00000000" w:rsidR="00000000" w:rsidRPr="00000000">
              <w:rPr>
                <w:rFonts w:ascii="Consolas" w:cs="Consolas" w:eastAsia="Consolas" w:hAnsi="Consolas"/>
                <w:color w:val="333333"/>
                <w:shd w:fill="f8f8f8" w:val="clear"/>
                <w:rtl w:val="0"/>
              </w:rPr>
              <w:tab/>
              <w:tab/>
            </w:r>
            <w:r w:rsidDel="00000000" w:rsidR="00000000" w:rsidRPr="00000000">
              <w:rPr>
                <w:rFonts w:ascii="Consolas" w:cs="Consolas" w:eastAsia="Consolas" w:hAnsi="Consolas"/>
                <w:b w:val="1"/>
                <w:color w:val="333333"/>
                <w:shd w:fill="f8f8f8" w:val="clear"/>
                <w:rtl w:val="0"/>
              </w:rPr>
              <w:t xml:space="preserve">return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 * </w:t>
            </w:r>
            <w:r w:rsidDel="00000000" w:rsidR="00000000" w:rsidRPr="00000000">
              <w:rPr>
                <w:rFonts w:ascii="Consolas" w:cs="Consolas" w:eastAsia="Consolas" w:hAnsi="Consolas"/>
                <w:b w:val="1"/>
                <w:color w:val="333333"/>
                <w:shd w:fill="f8f8f8" w:val="clear"/>
                <w:rtl w:val="0"/>
              </w:rPr>
              <w:t xml:space="preserve">DeBoorSurf(</w:t>
            </w:r>
            <w:r w:rsidDel="00000000" w:rsidR="00000000" w:rsidRPr="00000000">
              <w:rPr>
                <w:rFonts w:ascii="Consolas" w:cs="Consolas" w:eastAsia="Consolas" w:hAnsi="Consolas"/>
                <w:color w:val="333333"/>
                <w:shd w:fill="f8f8f8" w:val="clear"/>
                <w:rtl w:val="0"/>
              </w:rPr>
              <w:t xml:space="preserve">M, U, V, r-</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s, i-</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j, u, v</w:t>
            </w:r>
            <w:r w:rsidDel="00000000" w:rsidR="00000000" w:rsidRPr="00000000">
              <w:rPr>
                <w:rFonts w:ascii="Consolas" w:cs="Consolas" w:eastAsia="Consolas" w:hAnsi="Consolas"/>
                <w:b w:val="1"/>
                <w:color w:val="333333"/>
                <w:shd w:fill="f8f8f8" w:val="clear"/>
                <w:rtl w:val="0"/>
              </w:rPr>
              <w:t xml:space="preserve">)</w:t>
            </w:r>
          </w:p>
          <w:p w:rsidR="00000000" w:rsidDel="00000000" w:rsidP="00000000" w:rsidRDefault="00000000" w:rsidRPr="00000000" w14:paraId="0000001C">
            <w:pPr>
              <w:widowControl w:val="0"/>
              <w:rPr>
                <w:rFonts w:ascii="Consolas" w:cs="Consolas" w:eastAsia="Consolas" w:hAnsi="Consolas"/>
                <w:b w:val="1"/>
                <w:color w:val="333333"/>
                <w:shd w:fill="f8f8f8" w:val="clear"/>
              </w:rPr>
            </w:pPr>
            <w:r w:rsidDel="00000000" w:rsidR="00000000" w:rsidRPr="00000000">
              <w:rPr>
                <w:rFonts w:ascii="Consolas" w:cs="Consolas" w:eastAsia="Consolas" w:hAnsi="Consolas"/>
                <w:color w:val="333333"/>
                <w:shd w:fill="f8f8f8" w:val="clear"/>
                <w:rtl w:val="0"/>
              </w:rPr>
              <w:tab/>
              <w:tab/>
              <w:tab/>
              <w:t xml:space="preserve"> + w * </w:t>
            </w:r>
            <w:r w:rsidDel="00000000" w:rsidR="00000000" w:rsidRPr="00000000">
              <w:rPr>
                <w:rFonts w:ascii="Consolas" w:cs="Consolas" w:eastAsia="Consolas" w:hAnsi="Consolas"/>
                <w:b w:val="1"/>
                <w:color w:val="333333"/>
                <w:shd w:fill="f8f8f8" w:val="clear"/>
                <w:rtl w:val="0"/>
              </w:rPr>
              <w:t xml:space="preserve">DeBoorSurf(</w:t>
            </w:r>
            <w:r w:rsidDel="00000000" w:rsidR="00000000" w:rsidRPr="00000000">
              <w:rPr>
                <w:rFonts w:ascii="Consolas" w:cs="Consolas" w:eastAsia="Consolas" w:hAnsi="Consolas"/>
                <w:color w:val="333333"/>
                <w:shd w:fill="f8f8f8" w:val="clear"/>
                <w:rtl w:val="0"/>
              </w:rPr>
              <w:t xml:space="preserve">M, U, V, r-</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s, i, j, u, v</w:t>
            </w:r>
            <w:r w:rsidDel="00000000" w:rsidR="00000000" w:rsidRPr="00000000">
              <w:rPr>
                <w:rFonts w:ascii="Consolas" w:cs="Consolas" w:eastAsia="Consolas" w:hAnsi="Consolas"/>
                <w:b w:val="1"/>
                <w:color w:val="333333"/>
                <w:shd w:fill="f8f8f8" w:val="clear"/>
                <w:rtl w:val="0"/>
              </w:rPr>
              <w:t xml:space="preserve">)</w:t>
            </w:r>
          </w:p>
          <w:p w:rsidR="00000000" w:rsidDel="00000000" w:rsidP="00000000" w:rsidRDefault="00000000" w:rsidRPr="00000000" w14:paraId="0000001D">
            <w:pPr>
              <w:widowControl w:val="0"/>
              <w:rPr>
                <w:rFonts w:ascii="Consolas" w:cs="Consolas" w:eastAsia="Consolas" w:hAnsi="Consolas"/>
                <w:b w:val="1"/>
                <w:color w:val="333333"/>
                <w:shd w:fill="f8f8f8" w:val="clear"/>
              </w:rPr>
            </w:pPr>
            <w:r w:rsidDel="00000000" w:rsidR="00000000" w:rsidRPr="00000000">
              <w:rPr>
                <w:rFonts w:ascii="Consolas" w:cs="Consolas" w:eastAsia="Consolas" w:hAnsi="Consolas"/>
                <w:color w:val="333333"/>
                <w:shd w:fill="f8f8f8" w:val="clear"/>
                <w:rtl w:val="0"/>
              </w:rPr>
              <w:tab/>
            </w:r>
            <w:r w:rsidDel="00000000" w:rsidR="00000000" w:rsidRPr="00000000">
              <w:rPr>
                <w:rFonts w:ascii="Consolas" w:cs="Consolas" w:eastAsia="Consolas" w:hAnsi="Consolas"/>
                <w:b w:val="1"/>
                <w:color w:val="333333"/>
                <w:shd w:fill="f8f8f8" w:val="clear"/>
                <w:rtl w:val="0"/>
              </w:rPr>
              <w:t xml:space="preserve">else:</w:t>
            </w:r>
          </w:p>
          <w:p w:rsidR="00000000" w:rsidDel="00000000" w:rsidP="00000000" w:rsidRDefault="00000000" w:rsidRPr="00000000" w14:paraId="0000001E">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m = len(V)</w:t>
            </w:r>
          </w:p>
          <w:p w:rsidR="00000000" w:rsidDel="00000000" w:rsidP="00000000" w:rsidRDefault="00000000" w:rsidRPr="00000000" w14:paraId="0000001F">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n = len(M)</w:t>
            </w:r>
          </w:p>
          <w:p w:rsidR="00000000" w:rsidDel="00000000" w:rsidP="00000000" w:rsidRDefault="00000000" w:rsidRPr="00000000" w14:paraId="00000020">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w = (v - V[j]) / (V[j + m - n - s] - V[j])</w:t>
            </w:r>
          </w:p>
          <w:p w:rsidR="00000000" w:rsidDel="00000000" w:rsidP="00000000" w:rsidRDefault="00000000" w:rsidRPr="00000000" w14:paraId="00000021">
            <w:pPr>
              <w:widowControl w:val="0"/>
              <w:rPr>
                <w:rFonts w:ascii="Consolas" w:cs="Consolas" w:eastAsia="Consolas" w:hAnsi="Consolas"/>
                <w:b w:val="1"/>
                <w:color w:val="333333"/>
                <w:shd w:fill="f8f8f8" w:val="clear"/>
              </w:rPr>
            </w:pPr>
            <w:r w:rsidDel="00000000" w:rsidR="00000000" w:rsidRPr="00000000">
              <w:rPr>
                <w:rFonts w:ascii="Consolas" w:cs="Consolas" w:eastAsia="Consolas" w:hAnsi="Consolas"/>
                <w:color w:val="333333"/>
                <w:shd w:fill="f8f8f8" w:val="clear"/>
                <w:rtl w:val="0"/>
              </w:rPr>
              <w:tab/>
              <w:tab/>
            </w:r>
            <w:r w:rsidDel="00000000" w:rsidR="00000000" w:rsidRPr="00000000">
              <w:rPr>
                <w:rFonts w:ascii="Consolas" w:cs="Consolas" w:eastAsia="Consolas" w:hAnsi="Consolas"/>
                <w:b w:val="1"/>
                <w:color w:val="333333"/>
                <w:shd w:fill="f8f8f8" w:val="clear"/>
                <w:rtl w:val="0"/>
              </w:rPr>
              <w:t xml:space="preserve">return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 * </w:t>
            </w:r>
            <w:r w:rsidDel="00000000" w:rsidR="00000000" w:rsidRPr="00000000">
              <w:rPr>
                <w:rFonts w:ascii="Consolas" w:cs="Consolas" w:eastAsia="Consolas" w:hAnsi="Consolas"/>
                <w:b w:val="1"/>
                <w:color w:val="333333"/>
                <w:shd w:fill="f8f8f8" w:val="clear"/>
                <w:rtl w:val="0"/>
              </w:rPr>
              <w:t xml:space="preserve">DeBoorSurf(</w:t>
            </w:r>
            <w:r w:rsidDel="00000000" w:rsidR="00000000" w:rsidRPr="00000000">
              <w:rPr>
                <w:rFonts w:ascii="Consolas" w:cs="Consolas" w:eastAsia="Consolas" w:hAnsi="Consolas"/>
                <w:color w:val="333333"/>
                <w:shd w:fill="f8f8f8" w:val="clear"/>
                <w:rtl w:val="0"/>
              </w:rPr>
              <w:t xml:space="preserve">M, U, V, r, s-</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i, j-</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u, v</w:t>
            </w:r>
            <w:r w:rsidDel="00000000" w:rsidR="00000000" w:rsidRPr="00000000">
              <w:rPr>
                <w:rFonts w:ascii="Consolas" w:cs="Consolas" w:eastAsia="Consolas" w:hAnsi="Consolas"/>
                <w:b w:val="1"/>
                <w:color w:val="333333"/>
                <w:shd w:fill="f8f8f8" w:val="clear"/>
                <w:rtl w:val="0"/>
              </w:rPr>
              <w:t xml:space="preserve">)</w:t>
            </w:r>
          </w:p>
          <w:p w:rsidR="00000000" w:rsidDel="00000000" w:rsidP="00000000" w:rsidRDefault="00000000" w:rsidRPr="00000000" w14:paraId="00000022">
            <w:pPr>
              <w:widowControl w:val="0"/>
              <w:rPr>
                <w:rFonts w:ascii="Consolas" w:cs="Consolas" w:eastAsia="Consolas" w:hAnsi="Consolas"/>
                <w:b w:val="1"/>
                <w:color w:val="333333"/>
                <w:shd w:fill="f8f8f8" w:val="clear"/>
              </w:rPr>
            </w:pPr>
            <w:r w:rsidDel="00000000" w:rsidR="00000000" w:rsidRPr="00000000">
              <w:rPr>
                <w:rFonts w:ascii="Consolas" w:cs="Consolas" w:eastAsia="Consolas" w:hAnsi="Consolas"/>
                <w:color w:val="333333"/>
                <w:shd w:fill="f8f8f8" w:val="clear"/>
                <w:rtl w:val="0"/>
              </w:rPr>
              <w:tab/>
              <w:tab/>
              <w:tab/>
              <w:t xml:space="preserve"> + w * </w:t>
            </w:r>
            <w:r w:rsidDel="00000000" w:rsidR="00000000" w:rsidRPr="00000000">
              <w:rPr>
                <w:rFonts w:ascii="Consolas" w:cs="Consolas" w:eastAsia="Consolas" w:hAnsi="Consolas"/>
                <w:b w:val="1"/>
                <w:color w:val="333333"/>
                <w:shd w:fill="f8f8f8" w:val="clear"/>
                <w:rtl w:val="0"/>
              </w:rPr>
              <w:t xml:space="preserve">DeBoorSurf(</w:t>
            </w:r>
            <w:r w:rsidDel="00000000" w:rsidR="00000000" w:rsidRPr="00000000">
              <w:rPr>
                <w:rFonts w:ascii="Consolas" w:cs="Consolas" w:eastAsia="Consolas" w:hAnsi="Consolas"/>
                <w:color w:val="333333"/>
                <w:shd w:fill="f8f8f8" w:val="clear"/>
                <w:rtl w:val="0"/>
              </w:rPr>
              <w:t xml:space="preserve">M, U, V, r, s-</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i, j, u, v</w:t>
            </w:r>
            <w:r w:rsidDel="00000000" w:rsidR="00000000" w:rsidRPr="00000000">
              <w:rPr>
                <w:rFonts w:ascii="Consolas" w:cs="Consolas" w:eastAsia="Consolas" w:hAnsi="Consolas"/>
                <w:b w:val="1"/>
                <w:color w:val="333333"/>
                <w:shd w:fill="f8f8f8" w:val="clear"/>
                <w:rtl w:val="0"/>
              </w:rPr>
              <w:t xml:space="preserve">)</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i w:val="1"/>
        </w:rPr>
      </w:pPr>
      <w:r w:rsidDel="00000000" w:rsidR="00000000" w:rsidRPr="00000000">
        <w:rPr>
          <w:i w:val="1"/>
          <w:rtl w:val="0"/>
        </w:rPr>
        <w:t xml:space="preserve">Figure 1 : algorithme de De Boor pour les surfaces</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La figure 2</w:t>
      </w:r>
      <w:r w:rsidDel="00000000" w:rsidR="00000000" w:rsidRPr="00000000">
        <w:rPr>
          <w:rtl w:val="0"/>
        </w:rPr>
        <w:t xml:space="preserve"> présente la forme </w:t>
      </w:r>
      <w:r w:rsidDel="00000000" w:rsidR="00000000" w:rsidRPr="00000000">
        <w:rPr>
          <w:rtl w:val="0"/>
        </w:rPr>
        <w:t xml:space="preserve">“simple” construite en </w:t>
      </w:r>
      <w:r w:rsidDel="00000000" w:rsidR="00000000" w:rsidRPr="00000000">
        <w:rPr>
          <w:i w:val="1"/>
          <w:rtl w:val="0"/>
        </w:rPr>
        <w:t xml:space="preserve">2x2 = 4</w:t>
      </w:r>
      <w:r w:rsidDel="00000000" w:rsidR="00000000" w:rsidRPr="00000000">
        <w:rPr>
          <w:rtl w:val="0"/>
        </w:rPr>
        <w:t xml:space="preserve"> plans de densité 11. Donc chaque plan contient 11 lignes et 11 colonnes, ce qui donne </w:t>
      </w:r>
      <w:r w:rsidDel="00000000" w:rsidR="00000000" w:rsidRPr="00000000">
        <w:rPr>
          <w:i w:val="1"/>
          <w:rtl w:val="0"/>
        </w:rPr>
        <w:t xml:space="preserve">10x10 = 100</w:t>
      </w:r>
      <w:r w:rsidDel="00000000" w:rsidR="00000000" w:rsidRPr="00000000">
        <w:rPr>
          <w:rtl w:val="0"/>
        </w:rPr>
        <w:t xml:space="preserve"> cellules par plan. Augmenter la densité augmente le nombre de cellules par plan et permet d’effectuer un lissage de la forme, identifiable dans la figure 3. Les frontières entre les plans deviennent également moins discernables (figure 4).</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L’avantage des plans B-splines, similaire aux courbes B-splines, est qu’il est possible de changer la position d’un point de contrôle pour modifier l’un des plans sans perturber la forme des autres plans (avec, parfois, un peu d’influence sur les plans connexes). Comme démontré dans la figure 5,le modèle de gauche, la modification du point de contrôle situé à l'extrémité gauche ne fait changer la forme qu’uniquement des dix premières cellules, ce qui correspond à la largeur d’un plan de densité 11.</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i w:val="1"/>
        </w:rPr>
      </w:pPr>
      <w:r w:rsidDel="00000000" w:rsidR="00000000" w:rsidRPr="00000000">
        <w:rPr/>
        <w:drawing>
          <wp:inline distB="114300" distT="114300" distL="114300" distR="114300">
            <wp:extent cx="5731200" cy="2247900"/>
            <wp:effectExtent b="25400" l="25400" r="25400" t="254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247900"/>
                    </a:xfrm>
                    <a:prstGeom prst="rect"/>
                    <a:ln w="25400">
                      <a:solidFill>
                        <a:srgbClr val="000000"/>
                      </a:solidFill>
                      <a:prstDash val="solid"/>
                    </a:ln>
                  </pic:spPr>
                </pic:pic>
              </a:graphicData>
            </a:graphic>
          </wp:inline>
        </w:drawing>
      </w:r>
      <w:r w:rsidDel="00000000" w:rsidR="00000000" w:rsidRPr="00000000">
        <w:rPr>
          <w:i w:val="1"/>
          <w:rtl w:val="0"/>
        </w:rPr>
        <w:t xml:space="preserve">Figure 2 : “simple” de densité 11 vue de face à gauche et vue de dessus à droite avec visualisation des cellules</w:t>
      </w:r>
    </w:p>
    <w:p w:rsidR="00000000" w:rsidDel="00000000" w:rsidP="00000000" w:rsidRDefault="00000000" w:rsidRPr="00000000" w14:paraId="0000002B">
      <w:pPr>
        <w:jc w:val="center"/>
        <w:rPr>
          <w:i w:val="1"/>
        </w:rPr>
      </w:pPr>
      <w:r w:rsidDel="00000000" w:rsidR="00000000" w:rsidRPr="00000000">
        <w:rPr>
          <w:rtl w:val="0"/>
        </w:rPr>
      </w:r>
    </w:p>
    <w:p w:rsidR="00000000" w:rsidDel="00000000" w:rsidP="00000000" w:rsidRDefault="00000000" w:rsidRPr="00000000" w14:paraId="0000002C">
      <w:pPr>
        <w:jc w:val="center"/>
        <w:rPr>
          <w:i w:val="1"/>
        </w:rPr>
      </w:pPr>
      <w:r w:rsidDel="00000000" w:rsidR="00000000" w:rsidRPr="00000000">
        <w:rPr>
          <w:i w:val="1"/>
        </w:rPr>
        <w:drawing>
          <wp:inline distB="114300" distT="114300" distL="114300" distR="114300">
            <wp:extent cx="5731200" cy="4927600"/>
            <wp:effectExtent b="25400" l="25400" r="25400" t="2540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927600"/>
                    </a:xfrm>
                    <a:prstGeom prst="rect"/>
                    <a:ln w="25400">
                      <a:solidFill>
                        <a:srgbClr val="000000"/>
                      </a:solidFill>
                      <a:prstDash val="solid"/>
                    </a:ln>
                  </pic:spPr>
                </pic:pic>
              </a:graphicData>
            </a:graphic>
          </wp:inline>
        </w:drawing>
      </w:r>
      <w:r w:rsidDel="00000000" w:rsidR="00000000" w:rsidRPr="00000000">
        <w:rPr>
          <w:i w:val="1"/>
          <w:rtl w:val="0"/>
        </w:rPr>
        <w:t xml:space="preserve">Figure 3 : “torus” de densité 11 à gauche et de densité 30 à droite avec visualisation des cellules en haut et sans en bas</w:t>
      </w:r>
    </w:p>
    <w:p w:rsidR="00000000" w:rsidDel="00000000" w:rsidP="00000000" w:rsidRDefault="00000000" w:rsidRPr="00000000" w14:paraId="0000002D">
      <w:pPr>
        <w:jc w:val="center"/>
        <w:rPr>
          <w:i w:val="1"/>
        </w:rPr>
      </w:pPr>
      <w:r w:rsidDel="00000000" w:rsidR="00000000" w:rsidRPr="00000000">
        <w:rPr>
          <w:i w:val="1"/>
        </w:rPr>
        <w:drawing>
          <wp:inline distB="114300" distT="114300" distL="114300" distR="114300">
            <wp:extent cx="5731200" cy="2247900"/>
            <wp:effectExtent b="25400" l="25400" r="25400" t="254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247900"/>
                    </a:xfrm>
                    <a:prstGeom prst="rect"/>
                    <a:ln w="25400">
                      <a:solidFill>
                        <a:srgbClr val="000000"/>
                      </a:solidFill>
                      <a:prstDash val="solid"/>
                    </a:ln>
                  </pic:spPr>
                </pic:pic>
              </a:graphicData>
            </a:graphic>
          </wp:inline>
        </w:drawing>
      </w:r>
      <w:r w:rsidDel="00000000" w:rsidR="00000000" w:rsidRPr="00000000">
        <w:rPr>
          <w:i w:val="1"/>
          <w:rtl w:val="0"/>
        </w:rPr>
        <w:t xml:space="preserve">Figure 4 : “simple” de densité 11 à gauche et de densité 50 à droite</w:t>
      </w:r>
    </w:p>
    <w:p w:rsidR="00000000" w:rsidDel="00000000" w:rsidP="00000000" w:rsidRDefault="00000000" w:rsidRPr="00000000" w14:paraId="0000002E">
      <w:pPr>
        <w:jc w:val="center"/>
        <w:rPr>
          <w:i w:val="1"/>
        </w:rPr>
      </w:pPr>
      <w:r w:rsidDel="00000000" w:rsidR="00000000" w:rsidRPr="00000000">
        <w:rPr>
          <w:rtl w:val="0"/>
        </w:rPr>
      </w:r>
    </w:p>
    <w:p w:rsidR="00000000" w:rsidDel="00000000" w:rsidP="00000000" w:rsidRDefault="00000000" w:rsidRPr="00000000" w14:paraId="0000002F">
      <w:pPr>
        <w:jc w:val="center"/>
        <w:rPr>
          <w:i w:val="1"/>
        </w:rPr>
      </w:pPr>
      <w:r w:rsidDel="00000000" w:rsidR="00000000" w:rsidRPr="00000000">
        <w:rPr>
          <w:i w:val="1"/>
        </w:rPr>
        <w:drawing>
          <wp:inline distB="114300" distT="114300" distL="114300" distR="114300">
            <wp:extent cx="3410869" cy="5396712"/>
            <wp:effectExtent b="25400" l="25400" r="25400" t="254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10869" cy="53967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i w:val="1"/>
          <w:rtl w:val="0"/>
        </w:rPr>
        <w:t xml:space="preserve">Figure 5 : “simple” modifié de densité 11 vue de côté avec visualisation des cellules en haut et vue de face avec visualisation des cellules et points de contrôle en bas</w:t>
      </w:r>
      <w:r w:rsidDel="00000000" w:rsidR="00000000" w:rsidRPr="00000000">
        <w:rPr>
          <w:rtl w:val="0"/>
        </w:rPr>
      </w:r>
    </w:p>
    <w:p w:rsidR="00000000" w:rsidDel="00000000" w:rsidP="00000000" w:rsidRDefault="00000000" w:rsidRPr="00000000" w14:paraId="00000031">
      <w:pPr>
        <w:pStyle w:val="Heading2"/>
        <w:rPr/>
      </w:pPr>
      <w:bookmarkStart w:colFirst="0" w:colLast="0" w:name="_ylawox6xkaoo" w:id="3"/>
      <w:bookmarkEnd w:id="3"/>
      <w:r w:rsidDel="00000000" w:rsidR="00000000" w:rsidRPr="00000000">
        <w:rPr>
          <w:rtl w:val="0"/>
        </w:rPr>
        <w:t xml:space="preserve">B-splines rationnelles non-uniformes</w:t>
      </w:r>
    </w:p>
    <w:p w:rsidR="00000000" w:rsidDel="00000000" w:rsidP="00000000" w:rsidRDefault="00000000" w:rsidRPr="00000000" w14:paraId="00000032">
      <w:pPr>
        <w:ind w:firstLine="720"/>
        <w:jc w:val="both"/>
        <w:rPr/>
      </w:pPr>
      <w:r w:rsidDel="00000000" w:rsidR="00000000" w:rsidRPr="00000000">
        <w:rPr>
          <w:rtl w:val="0"/>
        </w:rPr>
        <w:t xml:space="preserve">Les B-splines rationnelles non-uniformes (NURBS) sont construites en ajoutant des poids aux points de contrôle. Ces poids permettent de facilement modifier les points de contrôles et donnent une certaine direction aux plans de la forme, visible dans les figures </w:t>
      </w:r>
      <w:r w:rsidDel="00000000" w:rsidR="00000000" w:rsidRPr="00000000">
        <w:rPr>
          <w:rtl w:val="0"/>
        </w:rPr>
        <w:t xml:space="preserve">6 et 7</w:t>
      </w:r>
      <w:r w:rsidDel="00000000" w:rsidR="00000000" w:rsidRPr="00000000">
        <w:rPr>
          <w:rtl w:val="0"/>
        </w:rPr>
        <w:t xml:space="preserve">.</w:t>
      </w:r>
    </w:p>
    <w:p w:rsidR="00000000" w:rsidDel="00000000" w:rsidP="00000000" w:rsidRDefault="00000000" w:rsidRPr="00000000" w14:paraId="00000033">
      <w:pPr>
        <w:ind w:left="0" w:firstLine="0"/>
        <w:jc w:val="both"/>
        <w:rPr/>
      </w:pPr>
      <w:r w:rsidDel="00000000" w:rsidR="00000000" w:rsidRPr="00000000">
        <w:rPr>
          <w:rtl w:val="0"/>
        </w:rPr>
        <w:t xml:space="preserve">Il n’est pas possible de construire un hémisphère sans NURBS. Comme la tentative proposée dans la figure 8</w:t>
      </w:r>
      <w:r w:rsidDel="00000000" w:rsidR="00000000" w:rsidRPr="00000000">
        <w:rPr>
          <w:rtl w:val="0"/>
        </w:rPr>
        <w:t xml:space="preserve">, il est possible de distinguer une différence dans la largeur des cellules entre un hémisphère avec et sans NURBS</w:t>
      </w:r>
      <w:r w:rsidDel="00000000" w:rsidR="00000000" w:rsidRPr="00000000">
        <w:rPr>
          <w:rtl w:val="0"/>
        </w:rPr>
        <w:t xml:space="preserve">. Les données permettant de construire l’hémisphère seront différentes selon la technique utilisée. En effet, construire ce qui se rapproche à un hémisphère sans NURBS demande à modifier la position des points de contrôle originaux, tandis que de construire un véritable hémisphère avec des NURBS permet de garder la position des points de contrôle originaux et de simplement “émettre une influence” sur ceux-ci à l’aide de poids. Les points de contrôle ont également une position bien différente selon la technique utilisée (voir figure 9).</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center"/>
        <w:rPr>
          <w:i w:val="1"/>
        </w:rPr>
      </w:pPr>
      <w:r w:rsidDel="00000000" w:rsidR="00000000" w:rsidRPr="00000000">
        <w:rPr>
          <w:i w:val="1"/>
        </w:rPr>
        <w:drawing>
          <wp:inline distB="114300" distT="114300" distL="114300" distR="114300">
            <wp:extent cx="5731200" cy="2451100"/>
            <wp:effectExtent b="25400" l="25400" r="25400" t="2540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451100"/>
                    </a:xfrm>
                    <a:prstGeom prst="rect"/>
                    <a:ln w="25400">
                      <a:solidFill>
                        <a:srgbClr val="000000"/>
                      </a:solidFill>
                      <a:prstDash val="solid"/>
                    </a:ln>
                  </pic:spPr>
                </pic:pic>
              </a:graphicData>
            </a:graphic>
          </wp:inline>
        </w:drawing>
      </w:r>
      <w:r w:rsidDel="00000000" w:rsidR="00000000" w:rsidRPr="00000000">
        <w:rPr>
          <w:i w:val="1"/>
          <w:rtl w:val="0"/>
        </w:rPr>
        <w:t xml:space="preserve">Figure 6 : “torus” modifié de densité 11 avec NURBS, un poids de 10 à gauche et un poids de 100 à droite</w:t>
      </w:r>
    </w:p>
    <w:p w:rsidR="00000000" w:rsidDel="00000000" w:rsidP="00000000" w:rsidRDefault="00000000" w:rsidRPr="00000000" w14:paraId="00000036">
      <w:pPr>
        <w:jc w:val="center"/>
        <w:rPr>
          <w:i w:val="1"/>
        </w:rPr>
      </w:pPr>
      <w:r w:rsidDel="00000000" w:rsidR="00000000" w:rsidRPr="00000000">
        <w:rPr>
          <w:rtl w:val="0"/>
        </w:rPr>
      </w:r>
    </w:p>
    <w:p w:rsidR="00000000" w:rsidDel="00000000" w:rsidP="00000000" w:rsidRDefault="00000000" w:rsidRPr="00000000" w14:paraId="00000037">
      <w:pPr>
        <w:jc w:val="center"/>
        <w:rPr>
          <w:i w:val="1"/>
        </w:rPr>
      </w:pPr>
      <w:r w:rsidDel="00000000" w:rsidR="00000000" w:rsidRPr="00000000">
        <w:rPr>
          <w:i w:val="1"/>
        </w:rPr>
        <w:drawing>
          <wp:inline distB="114300" distT="114300" distL="114300" distR="114300">
            <wp:extent cx="2583920" cy="2219437"/>
            <wp:effectExtent b="25400" l="25400" r="25400" t="2540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83920" cy="22194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jc w:val="center"/>
        <w:rPr>
          <w:i w:val="1"/>
        </w:rPr>
      </w:pPr>
      <w:r w:rsidDel="00000000" w:rsidR="00000000" w:rsidRPr="00000000">
        <w:rPr>
          <w:i w:val="1"/>
          <w:rtl w:val="0"/>
        </w:rPr>
        <w:t xml:space="preserve">Figure 7 : “torus” modifié de densité 11 avec NURBS, deux poids de 10</w:t>
      </w:r>
    </w:p>
    <w:p w:rsidR="00000000" w:rsidDel="00000000" w:rsidP="00000000" w:rsidRDefault="00000000" w:rsidRPr="00000000" w14:paraId="00000039">
      <w:pPr>
        <w:jc w:val="center"/>
        <w:rPr>
          <w:i w:val="1"/>
        </w:rPr>
      </w:pPr>
      <w:r w:rsidDel="00000000" w:rsidR="00000000" w:rsidRPr="00000000">
        <w:rPr>
          <w:rtl w:val="0"/>
        </w:rPr>
      </w:r>
    </w:p>
    <w:p w:rsidR="00000000" w:rsidDel="00000000" w:rsidP="00000000" w:rsidRDefault="00000000" w:rsidRPr="00000000" w14:paraId="0000003A">
      <w:pPr>
        <w:jc w:val="center"/>
        <w:rPr>
          <w:i w:val="1"/>
        </w:rPr>
      </w:pPr>
      <w:r w:rsidDel="00000000" w:rsidR="00000000" w:rsidRPr="00000000">
        <w:rPr>
          <w:i w:val="1"/>
        </w:rPr>
        <w:drawing>
          <wp:inline distB="114300" distT="114300" distL="114300" distR="114300">
            <wp:extent cx="5731200" cy="2451100"/>
            <wp:effectExtent b="25400" l="25400" r="25400" t="2540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451100"/>
                    </a:xfrm>
                    <a:prstGeom prst="rect"/>
                    <a:ln w="25400">
                      <a:solidFill>
                        <a:srgbClr val="000000"/>
                      </a:solidFill>
                      <a:prstDash val="solid"/>
                    </a:ln>
                  </pic:spPr>
                </pic:pic>
              </a:graphicData>
            </a:graphic>
          </wp:inline>
        </w:drawing>
      </w:r>
      <w:r w:rsidDel="00000000" w:rsidR="00000000" w:rsidRPr="00000000">
        <w:rPr>
          <w:i w:val="1"/>
          <w:rtl w:val="0"/>
        </w:rPr>
        <w:t xml:space="preserve">Figure 8 : “hemi” de densité 11 avec NURBS à gauche et sans à droite</w:t>
      </w:r>
    </w:p>
    <w:p w:rsidR="00000000" w:rsidDel="00000000" w:rsidP="00000000" w:rsidRDefault="00000000" w:rsidRPr="00000000" w14:paraId="0000003B">
      <w:pPr>
        <w:jc w:val="center"/>
        <w:rPr>
          <w:i w:val="1"/>
        </w:rPr>
      </w:pPr>
      <w:r w:rsidDel="00000000" w:rsidR="00000000" w:rsidRPr="00000000">
        <w:rPr>
          <w:rtl w:val="0"/>
        </w:rPr>
      </w:r>
    </w:p>
    <w:p w:rsidR="00000000" w:rsidDel="00000000" w:rsidP="00000000" w:rsidRDefault="00000000" w:rsidRPr="00000000" w14:paraId="0000003C">
      <w:pPr>
        <w:jc w:val="center"/>
        <w:rPr>
          <w:i w:val="1"/>
        </w:rPr>
      </w:pPr>
      <w:r w:rsidDel="00000000" w:rsidR="00000000" w:rsidRPr="00000000">
        <w:rPr>
          <w:i w:val="1"/>
        </w:rPr>
        <w:drawing>
          <wp:inline distB="114300" distT="114300" distL="114300" distR="114300">
            <wp:extent cx="5731200" cy="4927600"/>
            <wp:effectExtent b="25400" l="25400" r="25400" t="2540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4927600"/>
                    </a:xfrm>
                    <a:prstGeom prst="rect"/>
                    <a:ln w="25400">
                      <a:solidFill>
                        <a:srgbClr val="000000"/>
                      </a:solidFill>
                      <a:prstDash val="solid"/>
                    </a:ln>
                  </pic:spPr>
                </pic:pic>
              </a:graphicData>
            </a:graphic>
          </wp:inline>
        </w:drawing>
      </w:r>
      <w:r w:rsidDel="00000000" w:rsidR="00000000" w:rsidRPr="00000000">
        <w:rPr>
          <w:i w:val="1"/>
          <w:rtl w:val="0"/>
        </w:rPr>
        <w:t xml:space="preserve">Figure 9 : “hemi” de densité 11 avec points de contrôle, avec visualisation des normales en bas et avec NURBS à gauche, sans à droite</w:t>
      </w:r>
    </w:p>
    <w:sectPr>
      <w:headerReference r:id="rId15" w:type="first"/>
      <w:footerReference r:id="rId16" w:type="default"/>
      <w:footerReference r:id="rId17" w:type="first"/>
      <w:pgSz w:h="16834" w:w="11909" w:orient="portrait"/>
      <w:pgMar w:bottom="1545.2362204724427" w:top="1417.322834645669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tabs>
        <w:tab w:val="center" w:pos="4530"/>
        <w:tab w:val="left" w:pos="8355"/>
      </w:tabs>
      <w:jc w:val="left"/>
      <w:rPr/>
    </w:pPr>
    <w:r w:rsidDel="00000000" w:rsidR="00000000" w:rsidRPr="00000000">
      <w:rPr>
        <w:color w:val="666666"/>
        <w:rtl w:val="0"/>
      </w:rPr>
      <w:t xml:space="preserve">GeoNum - T.P. 7</w:t>
      <w:tab/>
      <w:t xml:space="preserve">Calvin Massonnet</w:t>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6.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