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60" w:lineRule="auto"/>
        <w:jc w:val="left"/>
      </w:pPr>
      <w:r>
        <w:rPr>
          <w:rFonts w:ascii="Times New Roman" w:hAnsi="Times New Roman"/>
          <w:b/>
          <w:sz w:val="28"/>
        </w:rPr>
        <w:t>8. DEVELOPMENT PLAN</w:t>
      </w:r>
    </w:p>
    <w:p>
      <w:pPr>
        <w:spacing w:before="0" w:after="160" w:line="360" w:lineRule="auto"/>
        <w:jc w:val="both"/>
      </w:pPr>
      <w:r>
        <w:rPr>
          <w:rFonts w:ascii="Times New Roman" w:hAnsi="Times New Roman"/>
          <w:b w:val="0"/>
          <w:sz w:val="24"/>
        </w:rPr>
        <w:t>The project is planned over a 10-week period divided into five phases. Since this is an individual project, all tasks are carried out by the student under the guidance of the project supervisor. The table below outlines the phases, their key activities, expected milestones, and timeline.</w:t>
      </w:r>
    </w:p>
    <w:tbl>
      <w:tblPr>
        <w:tblStyle w:val="TableGrid"/>
        <w:tblW w:type="auto" w:w="0"/>
        <w:tblLook w:firstColumn="1" w:firstRow="1" w:lastColumn="0" w:lastRow="0" w:noHBand="0" w:noVBand="1" w:val="04A0"/>
      </w:tblPr>
      <w:tblGrid>
        <w:gridCol w:w="2076"/>
        <w:gridCol w:w="2076"/>
        <w:gridCol w:w="2076"/>
        <w:gridCol w:w="2076"/>
      </w:tblGrid>
      <w:tr>
        <w:tc>
          <w:tcPr>
            <w:tcW w:type="dxa" w:w="1728"/>
          </w:tcPr>
          <w:p>
            <w:r/>
            <w:r>
              <w:rPr>
                <w:rFonts w:ascii="Times New Roman" w:hAnsi="Times New Roman"/>
                <w:b/>
                <w:sz w:val="20"/>
              </w:rPr>
              <w:t>Phase</w:t>
            </w:r>
          </w:p>
        </w:tc>
        <w:tc>
          <w:tcPr>
            <w:tcW w:type="dxa" w:w="3312"/>
          </w:tcPr>
          <w:p>
            <w:r/>
            <w:r>
              <w:rPr>
                <w:rFonts w:ascii="Times New Roman" w:hAnsi="Times New Roman"/>
                <w:b/>
                <w:sz w:val="20"/>
              </w:rPr>
              <w:t>Activities</w:t>
            </w:r>
          </w:p>
        </w:tc>
        <w:tc>
          <w:tcPr>
            <w:tcW w:type="dxa" w:w="2880"/>
          </w:tcPr>
          <w:p>
            <w:r/>
            <w:r>
              <w:rPr>
                <w:rFonts w:ascii="Times New Roman" w:hAnsi="Times New Roman"/>
                <w:b/>
                <w:sz w:val="20"/>
              </w:rPr>
              <w:t>Milestone</w:t>
            </w:r>
          </w:p>
        </w:tc>
        <w:tc>
          <w:tcPr>
            <w:tcW w:type="dxa" w:w="1152"/>
          </w:tcPr>
          <w:p>
            <w:r/>
            <w:r>
              <w:rPr>
                <w:rFonts w:ascii="Times New Roman" w:hAnsi="Times New Roman"/>
                <w:b/>
                <w:sz w:val="20"/>
              </w:rPr>
              <w:t>Timeline</w:t>
            </w:r>
          </w:p>
        </w:tc>
      </w:tr>
      <w:tr>
        <w:tc>
          <w:tcPr>
            <w:tcW w:type="dxa" w:w="1728"/>
          </w:tcPr>
          <w:p>
            <w:pPr>
              <w:spacing w:before="40" w:after="40"/>
            </w:pPr>
            <w:r/>
            <w:r>
              <w:rPr>
                <w:rFonts w:ascii="Times New Roman" w:hAnsi="Times New Roman"/>
                <w:b/>
                <w:sz w:val="20"/>
              </w:rPr>
              <w:t>Phase 1:</w:t>
              <w:br/>
              <w:t>Research &amp;</w:t>
              <w:br/>
              <w:t>Planning</w:t>
            </w:r>
          </w:p>
        </w:tc>
        <w:tc>
          <w:tcPr>
            <w:tcW w:type="dxa" w:w="3312"/>
          </w:tcPr>
          <w:p>
            <w:pPr>
              <w:spacing w:before="40" w:after="40"/>
            </w:pPr>
            <w:r/>
            <w:r>
              <w:rPr>
                <w:rFonts w:ascii="Times New Roman" w:hAnsi="Times New Roman"/>
                <w:sz w:val="20"/>
              </w:rPr>
              <w:t>Literature review, proposal writing, dataset study, tool setup</w:t>
            </w:r>
          </w:p>
        </w:tc>
        <w:tc>
          <w:tcPr>
            <w:tcW w:type="dxa" w:w="2880"/>
          </w:tcPr>
          <w:p>
            <w:pPr>
              <w:spacing w:before="40" w:after="40"/>
            </w:pPr>
            <w:r/>
            <w:r>
              <w:rPr>
                <w:rFonts w:ascii="Times New Roman" w:hAnsi="Times New Roman"/>
                <w:sz w:val="20"/>
              </w:rPr>
              <w:t>Proposal approved, development environment ready</w:t>
            </w:r>
          </w:p>
        </w:tc>
        <w:tc>
          <w:tcPr>
            <w:tcW w:type="dxa" w:w="1152"/>
          </w:tcPr>
          <w:p>
            <w:pPr>
              <w:spacing w:before="40" w:after="40"/>
            </w:pPr>
            <w:r/>
            <w:r>
              <w:rPr>
                <w:rFonts w:ascii="Times New Roman" w:hAnsi="Times New Roman"/>
                <w:sz w:val="20"/>
              </w:rPr>
              <w:t>Week 1–2</w:t>
            </w:r>
          </w:p>
        </w:tc>
      </w:tr>
      <w:tr>
        <w:tc>
          <w:tcPr>
            <w:tcW w:type="dxa" w:w="1728"/>
          </w:tcPr>
          <w:p>
            <w:pPr>
              <w:spacing w:before="40" w:after="40"/>
            </w:pPr>
            <w:r/>
            <w:r>
              <w:rPr>
                <w:rFonts w:ascii="Times New Roman" w:hAnsi="Times New Roman"/>
                <w:b/>
                <w:sz w:val="20"/>
              </w:rPr>
              <w:t>Phase 2:</w:t>
              <w:br/>
              <w:t>Data Analysis &amp;</w:t>
              <w:br/>
              <w:t>Preprocessing</w:t>
            </w:r>
          </w:p>
        </w:tc>
        <w:tc>
          <w:tcPr>
            <w:tcW w:type="dxa" w:w="3312"/>
          </w:tcPr>
          <w:p>
            <w:pPr>
              <w:spacing w:before="40" w:after="40"/>
            </w:pPr>
            <w:r/>
            <w:r>
              <w:rPr>
                <w:rFonts w:ascii="Times New Roman" w:hAnsi="Times New Roman"/>
                <w:sz w:val="20"/>
              </w:rPr>
              <w:t>Download dataset, perform EDA, handle missing values, encode features, split data</w:t>
            </w:r>
          </w:p>
        </w:tc>
        <w:tc>
          <w:tcPr>
            <w:tcW w:type="dxa" w:w="2880"/>
          </w:tcPr>
          <w:p>
            <w:pPr>
              <w:spacing w:before="40" w:after="40"/>
            </w:pPr>
            <w:r/>
            <w:r>
              <w:rPr>
                <w:rFonts w:ascii="Times New Roman" w:hAnsi="Times New Roman"/>
                <w:sz w:val="20"/>
              </w:rPr>
              <w:t>Clean and processed dataset ready for training</w:t>
            </w:r>
          </w:p>
        </w:tc>
        <w:tc>
          <w:tcPr>
            <w:tcW w:type="dxa" w:w="1152"/>
          </w:tcPr>
          <w:p>
            <w:pPr>
              <w:spacing w:before="40" w:after="40"/>
            </w:pPr>
            <w:r/>
            <w:r>
              <w:rPr>
                <w:rFonts w:ascii="Times New Roman" w:hAnsi="Times New Roman"/>
                <w:sz w:val="20"/>
              </w:rPr>
              <w:t>Week 3–4</w:t>
            </w:r>
          </w:p>
        </w:tc>
      </w:tr>
      <w:tr>
        <w:tc>
          <w:tcPr>
            <w:tcW w:type="dxa" w:w="1728"/>
          </w:tcPr>
          <w:p>
            <w:pPr>
              <w:spacing w:before="40" w:after="40"/>
            </w:pPr>
            <w:r/>
            <w:r>
              <w:rPr>
                <w:rFonts w:ascii="Times New Roman" w:hAnsi="Times New Roman"/>
                <w:b/>
                <w:sz w:val="20"/>
              </w:rPr>
              <w:t>Phase 3:</w:t>
              <w:br/>
              <w:t>Model</w:t>
              <w:br/>
              <w:t>Development</w:t>
            </w:r>
          </w:p>
        </w:tc>
        <w:tc>
          <w:tcPr>
            <w:tcW w:type="dxa" w:w="3312"/>
          </w:tcPr>
          <w:p>
            <w:pPr>
              <w:spacing w:before="40" w:after="40"/>
            </w:pPr>
            <w:r/>
            <w:r>
              <w:rPr>
                <w:rFonts w:ascii="Times New Roman" w:hAnsi="Times New Roman"/>
                <w:sz w:val="20"/>
              </w:rPr>
              <w:t>Train Decision Tree, KNN, Random Forest, and XGBoost models. Perform hyperparameter tuning using GridSearchCV. Run feature importance analysis</w:t>
            </w:r>
          </w:p>
        </w:tc>
        <w:tc>
          <w:tcPr>
            <w:tcW w:type="dxa" w:w="2880"/>
          </w:tcPr>
          <w:p>
            <w:pPr>
              <w:spacing w:before="40" w:after="40"/>
            </w:pPr>
            <w:r/>
            <w:r>
              <w:rPr>
                <w:rFonts w:ascii="Times New Roman" w:hAnsi="Times New Roman"/>
                <w:sz w:val="20"/>
              </w:rPr>
              <w:t>All four models trained and evaluated with comparison metrics</w:t>
            </w:r>
          </w:p>
        </w:tc>
        <w:tc>
          <w:tcPr>
            <w:tcW w:type="dxa" w:w="1152"/>
          </w:tcPr>
          <w:p>
            <w:pPr>
              <w:spacing w:before="40" w:after="40"/>
            </w:pPr>
            <w:r/>
            <w:r>
              <w:rPr>
                <w:rFonts w:ascii="Times New Roman" w:hAnsi="Times New Roman"/>
                <w:sz w:val="20"/>
              </w:rPr>
              <w:t>Week 5–7</w:t>
            </w:r>
          </w:p>
        </w:tc>
      </w:tr>
      <w:tr>
        <w:tc>
          <w:tcPr>
            <w:tcW w:type="dxa" w:w="1728"/>
          </w:tcPr>
          <w:p>
            <w:pPr>
              <w:spacing w:before="40" w:after="40"/>
            </w:pPr>
            <w:r/>
            <w:r>
              <w:rPr>
                <w:rFonts w:ascii="Times New Roman" w:hAnsi="Times New Roman"/>
                <w:b/>
                <w:sz w:val="20"/>
              </w:rPr>
              <w:t>Phase 4:</w:t>
              <w:br/>
              <w:t>Deployment</w:t>
            </w:r>
          </w:p>
        </w:tc>
        <w:tc>
          <w:tcPr>
            <w:tcW w:type="dxa" w:w="3312"/>
          </w:tcPr>
          <w:p>
            <w:pPr>
              <w:spacing w:before="40" w:after="40"/>
            </w:pPr>
            <w:r/>
            <w:r>
              <w:rPr>
                <w:rFonts w:ascii="Times New Roman" w:hAnsi="Times New Roman"/>
                <w:sz w:val="20"/>
              </w:rPr>
              <w:t>Save best model with joblib, build FastAPI backend, develop web form frontend, integrate prediction pipeline</w:t>
            </w:r>
          </w:p>
        </w:tc>
        <w:tc>
          <w:tcPr>
            <w:tcW w:type="dxa" w:w="2880"/>
          </w:tcPr>
          <w:p>
            <w:pPr>
              <w:spacing w:before="40" w:after="40"/>
            </w:pPr>
            <w:r/>
            <w:r>
              <w:rPr>
                <w:rFonts w:ascii="Times New Roman" w:hAnsi="Times New Roman"/>
                <w:sz w:val="20"/>
              </w:rPr>
              <w:t>Working web application that accepts input and returns damage grade</w:t>
            </w:r>
          </w:p>
        </w:tc>
        <w:tc>
          <w:tcPr>
            <w:tcW w:type="dxa" w:w="1152"/>
          </w:tcPr>
          <w:p>
            <w:pPr>
              <w:spacing w:before="40" w:after="40"/>
            </w:pPr>
            <w:r/>
            <w:r>
              <w:rPr>
                <w:rFonts w:ascii="Times New Roman" w:hAnsi="Times New Roman"/>
                <w:sz w:val="20"/>
              </w:rPr>
              <w:t>Week 8–9</w:t>
            </w:r>
          </w:p>
        </w:tc>
      </w:tr>
      <w:tr>
        <w:tc>
          <w:tcPr>
            <w:tcW w:type="dxa" w:w="1728"/>
          </w:tcPr>
          <w:p>
            <w:pPr>
              <w:spacing w:before="40" w:after="40"/>
            </w:pPr>
            <w:r/>
            <w:r>
              <w:rPr>
                <w:rFonts w:ascii="Times New Roman" w:hAnsi="Times New Roman"/>
                <w:b/>
                <w:sz w:val="20"/>
              </w:rPr>
              <w:t>Phase 5:</w:t>
              <w:br/>
              <w:t>Testing &amp;</w:t>
              <w:br/>
              <w:t>Documentation</w:t>
            </w:r>
          </w:p>
        </w:tc>
        <w:tc>
          <w:tcPr>
            <w:tcW w:type="dxa" w:w="3312"/>
          </w:tcPr>
          <w:p>
            <w:pPr>
              <w:spacing w:before="40" w:after="40"/>
            </w:pPr>
            <w:r/>
            <w:r>
              <w:rPr>
                <w:rFonts w:ascii="Times New Roman" w:hAnsi="Times New Roman"/>
                <w:sz w:val="20"/>
              </w:rPr>
              <w:t>Test the web app with sample inputs, verify prediction accuracy, write final report, prepare presentation</w:t>
            </w:r>
          </w:p>
        </w:tc>
        <w:tc>
          <w:tcPr>
            <w:tcW w:type="dxa" w:w="2880"/>
          </w:tcPr>
          <w:p>
            <w:pPr>
              <w:spacing w:before="40" w:after="40"/>
            </w:pPr>
            <w:r/>
            <w:r>
              <w:rPr>
                <w:rFonts w:ascii="Times New Roman" w:hAnsi="Times New Roman"/>
                <w:sz w:val="20"/>
              </w:rPr>
              <w:t>Final report submitted, project demonstrated</w:t>
            </w:r>
          </w:p>
        </w:tc>
        <w:tc>
          <w:tcPr>
            <w:tcW w:type="dxa" w:w="1152"/>
          </w:tcPr>
          <w:p>
            <w:pPr>
              <w:spacing w:before="40" w:after="40"/>
            </w:pPr>
            <w:r/>
            <w:r>
              <w:rPr>
                <w:rFonts w:ascii="Times New Roman" w:hAnsi="Times New Roman"/>
                <w:sz w:val="20"/>
              </w:rPr>
              <w:t>Week 10</w:t>
            </w:r>
          </w:p>
        </w:tc>
      </w:tr>
    </w:tbl>
    <w:p>
      <w:pPr>
        <w:spacing w:before="0" w:after="120" w:line="360" w:lineRule="auto"/>
        <w:jc w:val="both"/>
      </w:pPr>
      <w:r>
        <w:rPr>
          <w:rFonts w:ascii="Times New Roman" w:hAnsi="Times New Roman"/>
          <w:b w:val="0"/>
          <w:sz w:val="24"/>
        </w:rPr>
      </w:r>
    </w:p>
    <w:p>
      <w:pPr>
        <w:spacing w:before="160" w:after="120" w:line="360" w:lineRule="auto"/>
        <w:jc w:val="left"/>
      </w:pPr>
      <w:r>
        <w:rPr>
          <w:rFonts w:ascii="Times New Roman" w:hAnsi="Times New Roman"/>
          <w:b/>
          <w:sz w:val="24"/>
        </w:rPr>
        <w:t>Responsibilities</w:t>
      </w:r>
    </w:p>
    <w:p>
      <w:pPr>
        <w:spacing w:before="0" w:after="160" w:line="360" w:lineRule="auto"/>
        <w:jc w:val="both"/>
      </w:pPr>
      <w:r>
        <w:rPr>
          <w:rFonts w:ascii="Times New Roman" w:hAnsi="Times New Roman"/>
          <w:b w:val="0"/>
          <w:sz w:val="24"/>
        </w:rPr>
        <w:t>Since this is an individual microdegree project, all phases are handled by the student. The project supervisor provides guidance during the research, design review, and final evaluation stages.</w:t>
      </w:r>
    </w:p>
    <w:sectPr w:rsidR="00FC693F" w:rsidRPr="0006063C" w:rsidSect="00034616">
      <w:pgSz w:w="11906" w:h="16838"/>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