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left"/>
      </w:pPr>
      <w:r>
        <w:rPr>
          <w:rFonts w:ascii="Times New Roman" w:hAnsi="Times New Roman"/>
          <w:b/>
          <w:i w:val="0"/>
          <w:sz w:val="28"/>
        </w:rPr>
        <w:t>4. BACKGROUND STUDY / LITERATURE REVIEW</w:t>
      </w:r>
    </w:p>
    <w:p>
      <w:pPr>
        <w:spacing w:before="0" w:after="280" w:line="360" w:lineRule="auto"/>
        <w:jc w:val="both"/>
      </w:pPr>
      <w:r>
        <w:rPr>
          <w:rFonts w:ascii="Times New Roman" w:hAnsi="Times New Roman"/>
          <w:b w:val="0"/>
          <w:i w:val="0"/>
          <w:sz w:val="24"/>
        </w:rPr>
        <w:t>Earthquake damage prediction has become an active area of research in recent years, especially after large-scale post-earthquake datasets became publicly available. Traditional methods of assessing building vulnerability rely on manual inspection by engineers, which is slow, expensive, and hard to scale across entire regions. Several researchers have explored machine learning as a faster and more practical alternative. This section reviews key studies that are directly related to the approach taken in this project.</w:t>
      </w:r>
    </w:p>
    <w:p>
      <w:pPr>
        <w:spacing w:before="0" w:after="280" w:line="360" w:lineRule="auto"/>
        <w:jc w:val="both"/>
      </w:pPr>
      <w:r>
        <w:rPr>
          <w:rFonts w:ascii="Times New Roman" w:hAnsi="Times New Roman"/>
          <w:b w:val="0"/>
          <w:i w:val="0"/>
          <w:sz w:val="24"/>
        </w:rPr>
        <w:t xml:space="preserve">Ghimire, Guéguen, Giffard-Roisin, and Schorlemmer (2022) </w:t>
      </w:r>
      <w:r>
        <w:rPr>
          <w:rFonts w:ascii="Times New Roman" w:hAnsi="Times New Roman"/>
          <w:b w:val="0"/>
          <w:i w:val="0"/>
          <w:sz w:val="24"/>
        </w:rPr>
        <w:t>analyzed building damage data from the 2015 Gorkha Nepal earthquake at a regional scale. They used the Nepal Building Damage Portfolio (NBDP), which contained information on 762,106 buildings across 11 districts, and combined it with macro-seismic intensity values from the USGS ShakeMap tool. They tested six machine learning models including Linear Regression, Support Vector Regression, Gradient Boosting, and Random Forest. Among all the models tested, the Random Forest Regression model provided the best damage predictions. When buildings were classified into three damage categories (slight, medium, and heavy), the model achieved an accuracy of 0.68. With the full five-grade damage scale, the accuracy was 0.49. Their feature importance analysis showed that mud-mortar stone construction material had the highest importance score (32%), followed by macro-seismic intensity (31%). They also found that using only four basic building features (number of stories, age, height, and plinth area) along with ground-motion intensity still produced a reasonable accuracy of 0.64 for three-class classification. This study is relevant to our project because we also rely on building attributes from the same earthquake event and use Random Forest as one of our candidate models.</w:t>
      </w:r>
    </w:p>
    <w:p>
      <w:pPr>
        <w:spacing w:before="0" w:after="280" w:line="360" w:lineRule="auto"/>
        <w:jc w:val="both"/>
      </w:pPr>
      <w:r>
        <w:rPr>
          <w:rFonts w:ascii="Times New Roman" w:hAnsi="Times New Roman"/>
          <w:b w:val="0"/>
          <w:i w:val="0"/>
          <w:sz w:val="24"/>
        </w:rPr>
        <w:t xml:space="preserve">Bhatta and Dang (2023) </w:t>
      </w:r>
      <w:r>
        <w:rPr>
          <w:rFonts w:ascii="Times New Roman" w:hAnsi="Times New Roman"/>
          <w:b w:val="0"/>
          <w:i w:val="0"/>
          <w:sz w:val="24"/>
        </w:rPr>
        <w:t>focused specifically on reinforced concrete (RC) buildings and presented a machine learning-based approach for seismic damage prediction. They trained their models using simulation data generated from nonlinear time history analysis (NLTHA) of 35 RC buildings subjected to 11 earthquake waves. Five machine learning models were used: K-Nearest Neighbor, Random Forest, Decision Tree, Support Vector Machine, and Artificial Neural Network. On the training dataset, Random Forest achieved the highest accuracy of 99.83%. The key contribution of their study was that they validated these models using real earthquake damage data from 67 RC buildings collected after the 2015 Nepal earthquake. On this real-world testing dataset, Random Forest again achieved the highest overall accuracy of 74.62%, followed by ANN at 70.14%, SVM at 68.65%, Decision Tree at 64.17%, and KNN at 62.68%. Their feature importance analysis identified construction years, plinth area, and peak ground acceleration as the most significant contributors to damage prediction. This study is directly relevant to our project because the same four model types — Decision Tree, KNN, Random Forest, and XGBoost — are evaluated in our work.</w:t>
      </w:r>
    </w:p>
    <w:p>
      <w:pPr>
        <w:spacing w:before="0" w:after="280" w:line="360" w:lineRule="auto"/>
        <w:jc w:val="both"/>
      </w:pPr>
      <w:r>
        <w:rPr>
          <w:rFonts w:ascii="Times New Roman" w:hAnsi="Times New Roman"/>
          <w:b w:val="0"/>
          <w:i w:val="0"/>
          <w:sz w:val="24"/>
        </w:rPr>
        <w:t xml:space="preserve">Adi, Adishesha, Bharadwaj, and Narayan (2020) </w:t>
      </w:r>
      <w:r>
        <w:rPr>
          <w:rFonts w:ascii="Times New Roman" w:hAnsi="Times New Roman"/>
          <w:b w:val="0"/>
          <w:i w:val="0"/>
          <w:sz w:val="24"/>
        </w:rPr>
        <w:t>worked directly with the DrivenData Nepal earthquake dataset, which is the same dataset used in this project. The data was collected through surveys conducted by the Kathmandu Living Labs and the Central Bureau of Statistics under the National Planning Commission Secretariat of Nepal. They used Random Forest Classifier and Gradient Boosting Classifier to predict damage grade severity across three levels. With parameter tuning, the Random Forest Classifier achieved a micro-averaged F1-score of 72.95%. They then applied winsorization to handle outliers, which improved the F1-score to 74.33% when combined with Gradient Boosting. Finally, using only hyperparameter tuning with Gradient Boosting (without winsorization), they achieved their best F1-score of 74.42%. This study serves as a direct benchmark for our project since we are working with the same dataset and target variable.</w:t>
      </w:r>
    </w:p>
    <w:p>
      <w:pPr>
        <w:spacing w:before="0" w:after="280" w:line="360" w:lineRule="auto"/>
        <w:jc w:val="both"/>
      </w:pPr>
      <w:r>
        <w:rPr>
          <w:rFonts w:ascii="Times New Roman" w:hAnsi="Times New Roman"/>
          <w:b w:val="0"/>
          <w:i w:val="0"/>
          <w:sz w:val="24"/>
        </w:rPr>
        <w:t xml:space="preserve">Poudyal and Shakya (2025) </w:t>
      </w:r>
      <w:r>
        <w:rPr>
          <w:rFonts w:ascii="Times New Roman" w:hAnsi="Times New Roman"/>
          <w:b w:val="0"/>
          <w:i w:val="0"/>
          <w:sz w:val="24"/>
        </w:rPr>
        <w:t>also used the DrivenData dataset from the 2015 Gorkha earthquake and tested six machine learning models: Random Forest, Multilayer Perceptron, Support Vector Machine, Gradient Boosting, and XGBoost. A key contribution of their study was a comparative analysis of resampling techniques for handling class imbalance. They tested three scenarios: no oversampling, Random Oversampling, and SMOTE. The Random Forest model with SMOTE oversampling achieved the best macro F1-score of 0.67 with an accuracy of 82.1%, while Random Oversampling achieved a macro F1-score of 0.65 with an accuracy of 81.5%. Both Random Forest and Gradient Boosting achieved the highest macro-average ROC-AUC of 0.89. They also found that Grade 2 (medium damage) was consistently the most difficult class to predict across all models due to overlapping features with Grades 1 and 3. This finding is particularly relevant to our project because we also expect to encounter class imbalance, and their results inform our decision to use stratified sampling during train-test splitting.</w:t>
      </w:r>
    </w:p>
    <w:p>
      <w:pPr>
        <w:spacing w:before="0" w:after="280" w:line="360" w:lineRule="auto"/>
        <w:jc w:val="both"/>
      </w:pPr>
      <w:r>
        <w:rPr>
          <w:rFonts w:ascii="Times New Roman" w:hAnsi="Times New Roman"/>
          <w:b w:val="0"/>
          <w:i w:val="0"/>
          <w:sz w:val="24"/>
        </w:rPr>
        <w:t xml:space="preserve">Onur, Atici, Yeşilırmak, and Hancılar (2022) </w:t>
      </w:r>
      <w:r>
        <w:rPr>
          <w:rFonts w:ascii="Times New Roman" w:hAnsi="Times New Roman"/>
          <w:b w:val="0"/>
          <w:i w:val="0"/>
          <w:sz w:val="24"/>
        </w:rPr>
        <w:t>studied building damage classification after the 2020 Elazığ earthquake (Mw 6.8) in Turkey. They used a dataset of 8,071 damaged buildings from the Merkez county of Elazığ, which were classified into moderate damage, extensive damage, and complete damage categories. Six machine learning algorithms were compared: Logistic Regression, Decision Tree, Random Forest, K-Nearest Neighbor, Support Vector Machine, and Naïve Bayes. The Random Forest algorithm achieved the best performance with a mean accuracy of 85% and an F1-score of 68% after applying Tomek's link under-sampling to handle class imbalance. This study from a different seismic context confirms that Random Forest consistently performs well for multi-class building damage prediction, supporting its inclusion as a candidate model in our project.</w:t>
      </w:r>
    </w:p>
    <w:p>
      <w:pPr>
        <w:spacing w:before="0" w:after="480" w:line="360" w:lineRule="auto"/>
        <w:jc w:val="both"/>
      </w:pPr>
      <w:r>
        <w:rPr>
          <w:rFonts w:ascii="Times New Roman" w:hAnsi="Times New Roman"/>
          <w:b w:val="0"/>
          <w:i w:val="0"/>
          <w:sz w:val="24"/>
        </w:rPr>
        <w:t>The reviewed studies show a consistent pattern: ensemble methods like Random Forest and Gradient Boosting outperform simpler models for earthquake damage classification tasks. On the DrivenData Nepal dataset specifically, reported F1-scores fall in the range of 0.67 to 0.74 depending on preprocessing and tuning. Class imbalance, particularly the overrepresentation of medium-damage buildings, is a shared challenge across all studies. However, most existing studies treat the prediction task as a standalone research exercise and do not produce a deployable tool that can be used by local authorities or planners. This project aims to fill that gap by combining comparative model evaluation with the development of a web application for practical earthquake preparedness planning.</w:t>
      </w:r>
    </w:p>
    <w:p>
      <w:pPr>
        <w:spacing w:before="400" w:after="280" w:line="360" w:lineRule="auto"/>
        <w:jc w:val="left"/>
      </w:pPr>
      <w:r>
        <w:rPr>
          <w:rFonts w:ascii="Times New Roman" w:hAnsi="Times New Roman"/>
          <w:b/>
          <w:i w:val="0"/>
          <w:sz w:val="28"/>
        </w:rPr>
        <w:t>References</w:t>
      </w:r>
    </w:p>
    <w:p>
      <w:pPr>
        <w:spacing w:before="0" w:after="160" w:line="360" w:lineRule="auto"/>
        <w:ind w:left="720" w:hanging="720"/>
        <w:jc w:val="both"/>
      </w:pPr>
      <w:r>
        <w:rPr>
          <w:rFonts w:ascii="Times New Roman" w:hAnsi="Times New Roman"/>
          <w:sz w:val="22"/>
        </w:rPr>
        <w:t>Adi, S. P., Adishesha, V. B., Bharadwaj, K. V., &amp; Narayan, A. (2020). Earthquake damage prediction using Random Forest and Gradient Boosting Classifier. American Journal of Biological and Environmental Statistics, 6(3), 58–63. https://doi.org/10.11648/j.ajbes.20200603.14</w:t>
      </w:r>
    </w:p>
    <w:p>
      <w:pPr>
        <w:spacing w:before="0" w:after="160" w:line="360" w:lineRule="auto"/>
        <w:ind w:left="720" w:hanging="720"/>
        <w:jc w:val="both"/>
      </w:pPr>
      <w:r>
        <w:rPr>
          <w:rFonts w:ascii="Times New Roman" w:hAnsi="Times New Roman"/>
          <w:sz w:val="22"/>
        </w:rPr>
        <w:t>Bhatta, S., &amp; Dang, J. (2023). Seismic damage prediction of RC buildings using machine learning. Earthquake Engineering &amp; Structural Dynamics, 52(11), 3504–3527. https://doi.org/10.1002/eqe.3907</w:t>
      </w:r>
    </w:p>
    <w:p>
      <w:pPr>
        <w:spacing w:before="0" w:after="160" w:line="360" w:lineRule="auto"/>
        <w:ind w:left="720" w:hanging="720"/>
        <w:jc w:val="both"/>
      </w:pPr>
      <w:r>
        <w:rPr>
          <w:rFonts w:ascii="Times New Roman" w:hAnsi="Times New Roman"/>
          <w:sz w:val="22"/>
        </w:rPr>
        <w:t>Ghimire, S., Guéguen, P., Giffard-Roisin, S., &amp; Schorlemmer, D. (2022). Testing machine learning models for seismic damage prediction at a regional scale using building-damage dataset compiled after the 2015 Gorkha Nepal earthquake. Earthquake Spectra, 38(4), 2970–2993. https://doi.org/10.1177/87552930221106495</w:t>
      </w:r>
    </w:p>
    <w:p>
      <w:pPr>
        <w:spacing w:before="0" w:after="160" w:line="360" w:lineRule="auto"/>
        <w:ind w:left="720" w:hanging="720"/>
        <w:jc w:val="both"/>
      </w:pPr>
      <w:r>
        <w:rPr>
          <w:rFonts w:ascii="Times New Roman" w:hAnsi="Times New Roman"/>
          <w:sz w:val="22"/>
        </w:rPr>
        <w:t>Onur, U., Atici, A. T., Yeşilırmak, F. C., &amp; Hancılar, U. (2022). Classifying and predicting earthquake damage by using machine learning after the 2020 Elazığ, Turkey, earthquake. In Proceedings of the 3rd European Conference on Earthquake Engineering &amp; Seismology (3ECEES), Bucharest, Romania.</w:t>
      </w:r>
    </w:p>
    <w:p>
      <w:pPr>
        <w:spacing w:before="0" w:after="160" w:line="360" w:lineRule="auto"/>
        <w:ind w:left="720" w:hanging="720"/>
        <w:jc w:val="both"/>
      </w:pPr>
      <w:r>
        <w:rPr>
          <w:rFonts w:ascii="Times New Roman" w:hAnsi="Times New Roman"/>
          <w:sz w:val="22"/>
        </w:rPr>
        <w:t>Poudyal, B., &amp; Shakya, M. (2025). Enhancing earthquake preparedness in Nepal through machine learning-based damage prediction models. Journal of Future Artificial Intelligence and Technologies, 2(3), 479–492.</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