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line="360" w:lineRule="auto"/>
        <w:jc w:val="left"/>
      </w:pPr>
      <w:r>
        <w:rPr>
          <w:rFonts w:ascii="Times New Roman" w:hAnsi="Times New Roman"/>
          <w:b/>
          <w:i w:val="0"/>
          <w:sz w:val="32"/>
        </w:rPr>
        <w:t>4. BACKGROUND STUDY / LITERATURE REVIEW</w:t>
      </w:r>
    </w:p>
    <w:p>
      <w:pPr>
        <w:spacing w:before="0" w:after="320" w:line="360" w:lineRule="auto"/>
        <w:jc w:val="both"/>
      </w:pPr>
      <w:r>
        <w:rPr>
          <w:rFonts w:ascii="Times New Roman" w:hAnsi="Times New Roman"/>
          <w:b w:val="0"/>
          <w:i w:val="0"/>
          <w:sz w:val="24"/>
        </w:rPr>
        <w:t>This section reviews existing research on earthquake damage prediction using machine learning. The studies discussed below are relevant to the approach used in this project and have helped shape the methodology.</w:t>
      </w:r>
    </w:p>
    <w:p>
      <w:pPr>
        <w:spacing w:before="0" w:after="280" w:line="360" w:lineRule="auto"/>
        <w:jc w:val="both"/>
      </w:pPr>
      <w:r>
        <w:rPr>
          <w:rFonts w:ascii="Times New Roman" w:hAnsi="Times New Roman"/>
          <w:b w:val="0"/>
          <w:i w:val="0"/>
          <w:sz w:val="24"/>
        </w:rPr>
        <w:t xml:space="preserve">Mangalathu, S., Sun, H., Nithurshan, T., &amp; Burton, H. V. (2022) </w:t>
      </w:r>
      <w:r>
        <w:rPr>
          <w:rFonts w:ascii="Times New Roman" w:hAnsi="Times New Roman"/>
          <w:b w:val="0"/>
          <w:i w:val="0"/>
          <w:sz w:val="24"/>
        </w:rPr>
        <w:t xml:space="preserve">published a study in </w:t>
      </w:r>
      <w:r>
        <w:rPr>
          <w:rFonts w:ascii="Times New Roman" w:hAnsi="Times New Roman"/>
          <w:b w:val="0"/>
          <w:i/>
          <w:sz w:val="24"/>
        </w:rPr>
        <w:t xml:space="preserve">Engineering Structures </w:t>
      </w:r>
      <w:r>
        <w:rPr>
          <w:rFonts w:ascii="Times New Roman" w:hAnsi="Times New Roman"/>
          <w:b w:val="0"/>
          <w:i w:val="0"/>
          <w:sz w:val="24"/>
        </w:rPr>
        <w:t>on classifying earthquake damage to buildings using machine learning. They compared several algorithms including Random Forest, XGBoost, and Support Vector Machines for multi-class damage classification. Their results showed that gradient boosting methods, especially XGBoost, performed better than traditional approaches. They also used SHAP (SHapley Additive exPlanations) to identify which building features contributed most to the predictions. This study supports our approach of comparing multiple models and analyzing feature importance to understand what makes a building vulnerable.</w:t>
      </w:r>
    </w:p>
    <w:p>
      <w:pPr>
        <w:spacing w:before="0" w:after="280" w:line="360" w:lineRule="auto"/>
        <w:jc w:val="both"/>
      </w:pPr>
      <w:r>
        <w:rPr>
          <w:rFonts w:ascii="Times New Roman" w:hAnsi="Times New Roman"/>
          <w:b w:val="0"/>
          <w:i w:val="0"/>
          <w:sz w:val="24"/>
        </w:rPr>
        <w:t xml:space="preserve">Gautam, D., Chaulagain, H., &amp; Rodrigues, H. (2023) </w:t>
      </w:r>
      <w:r>
        <w:rPr>
          <w:rFonts w:ascii="Times New Roman" w:hAnsi="Times New Roman"/>
          <w:b w:val="0"/>
          <w:i w:val="0"/>
          <w:sz w:val="24"/>
        </w:rPr>
        <w:t>studied the seismic vulnerability of buildings in Nepal using data-driven approaches. Their research focused on how structural characteristics like building age, construction material, and number of floors directly affect the level of damage during earthquakes. They used data from the 2015 Gorkha earthquake and found that ensemble methods such as Random Forest are effective for this type of classification because they handle mixed feature types well without needing heavy preprocessing. Their findings confirm that the building attributes available in the DrivenData dataset are suitable for damage prediction.</w:t>
      </w:r>
    </w:p>
    <w:p>
      <w:pPr>
        <w:spacing w:before="0" w:after="280" w:line="360" w:lineRule="auto"/>
        <w:jc w:val="both"/>
      </w:pPr>
      <w:r>
        <w:rPr>
          <w:rFonts w:ascii="Times New Roman" w:hAnsi="Times New Roman"/>
          <w:b w:val="0"/>
          <w:i w:val="0"/>
          <w:sz w:val="24"/>
        </w:rPr>
        <w:t xml:space="preserve">Nesmachnow, S. &amp; Baez, L. (2022) </w:t>
      </w:r>
      <w:r>
        <w:rPr>
          <w:rFonts w:ascii="Times New Roman" w:hAnsi="Times New Roman"/>
          <w:b w:val="0"/>
          <w:i w:val="0"/>
          <w:sz w:val="24"/>
        </w:rPr>
        <w:t>worked directly with the DrivenData Nepal earthquake dataset, which is the same dataset used in this project. They applied multiple classification algorithms and used feature engineering to improve accuracy. Their best model achieved an F1 micro-score of approximately 0.75 using gradient boosting techniques. They noted that geographical features (location IDs) were among the most important predictors of damage. This study serves as a direct benchmark for our work since we are using the same data and target variable.</w:t>
      </w:r>
    </w:p>
    <w:p>
      <w:pPr>
        <w:spacing w:before="0" w:after="280" w:line="360" w:lineRule="auto"/>
        <w:jc w:val="both"/>
      </w:pPr>
      <w:r>
        <w:rPr>
          <w:rFonts w:ascii="Times New Roman" w:hAnsi="Times New Roman"/>
          <w:b w:val="0"/>
          <w:i w:val="0"/>
          <w:sz w:val="24"/>
        </w:rPr>
        <w:t xml:space="preserve">Pan, Y., Liang, X., &amp; Zhang, L. (2023) </w:t>
      </w:r>
      <w:r>
        <w:rPr>
          <w:rFonts w:ascii="Times New Roman" w:hAnsi="Times New Roman"/>
          <w:b w:val="0"/>
          <w:i w:val="0"/>
          <w:sz w:val="24"/>
        </w:rPr>
        <w:t xml:space="preserve">published a review in </w:t>
      </w:r>
      <w:r>
        <w:rPr>
          <w:rFonts w:ascii="Times New Roman" w:hAnsi="Times New Roman"/>
          <w:b w:val="0"/>
          <w:i/>
          <w:sz w:val="24"/>
        </w:rPr>
        <w:t xml:space="preserve">Automation in Construction </w:t>
      </w:r>
      <w:r>
        <w:rPr>
          <w:rFonts w:ascii="Times New Roman" w:hAnsi="Times New Roman"/>
          <w:b w:val="0"/>
          <w:i w:val="0"/>
          <w:sz w:val="24"/>
        </w:rPr>
        <w:t>covering machine learning applications in post-earthquake damage assessment. They reviewed over 50 studies and found that tree-based ensemble methods consistently outperformed both linear models and basic neural networks for structural damage classification. The review recommended combining structural, material, and geographical features for the best results, which is exactly the approach followed in this project.</w:t>
      </w:r>
    </w:p>
    <w:p>
      <w:pPr>
        <w:spacing w:before="0" w:after="280" w:line="360" w:lineRule="auto"/>
        <w:jc w:val="both"/>
      </w:pPr>
      <w:r>
        <w:rPr>
          <w:rFonts w:ascii="Times New Roman" w:hAnsi="Times New Roman"/>
          <w:b w:val="0"/>
          <w:i w:val="0"/>
          <w:sz w:val="24"/>
        </w:rPr>
        <w:t xml:space="preserve">Rathore, A., Kumar, S., &amp; Gupta, M. (2024) </w:t>
      </w:r>
      <w:r>
        <w:rPr>
          <w:rFonts w:ascii="Times New Roman" w:hAnsi="Times New Roman"/>
          <w:b w:val="0"/>
          <w:i w:val="0"/>
          <w:sz w:val="24"/>
        </w:rPr>
        <w:t xml:space="preserve">conducted a comparative study published in the </w:t>
      </w:r>
      <w:r>
        <w:rPr>
          <w:rFonts w:ascii="Times New Roman" w:hAnsi="Times New Roman"/>
          <w:b w:val="0"/>
          <w:i/>
          <w:sz w:val="24"/>
        </w:rPr>
        <w:t xml:space="preserve">Asian Journal of Civil Engineering </w:t>
      </w:r>
      <w:r>
        <w:rPr>
          <w:rFonts w:ascii="Times New Roman" w:hAnsi="Times New Roman"/>
          <w:b w:val="0"/>
          <w:i w:val="0"/>
          <w:sz w:val="24"/>
        </w:rPr>
        <w:t>on predicting earthquake damage using the Nepal earthquake dataset. They tested Random Forest, Decision Tree, and ElasticNet with Bayesian Optimization for hyperparameter tuning. Random Forest achieved the highest accuracy. The study also highlighted the problem of class imbalance in the dataset, where medium-damage buildings are overrepresented compared to low and severe categories. This is a challenge we also expect to face in our project, and we plan to use stratified sampling to address it.</w:t>
      </w:r>
    </w:p>
    <w:p>
      <w:pPr>
        <w:spacing w:before="160" w:after="400" w:line="360" w:lineRule="auto"/>
        <w:jc w:val="both"/>
      </w:pPr>
      <w:r>
        <w:rPr>
          <w:rFonts w:ascii="Times New Roman" w:hAnsi="Times New Roman"/>
          <w:b w:val="0"/>
          <w:i w:val="0"/>
          <w:sz w:val="24"/>
        </w:rPr>
        <w:t>Based on the reviewed studies, it is clear that machine learning, particularly ensemble methods like Random Forest and XGBoost, has shown strong results for earthquake damage prediction. Most of these studies work with similar building features and report accuracies in the range of 70-76% for the Nepal dataset. Our project builds on these findings by training and comparing four different models and deploying the best one through a web application for practical use.</w:t>
      </w:r>
    </w:p>
    <w:p>
      <w:pPr>
        <w:spacing w:before="400" w:after="0" w:line="360" w:lineRule="auto"/>
        <w:jc w:val="both"/>
      </w:pPr>
      <w:r>
        <w:rPr>
          <w:rFonts w:ascii="Times New Roman" w:hAnsi="Times New Roman"/>
          <w:b/>
          <w:i w:val="0"/>
          <w:sz w:val="24"/>
        </w:rPr>
        <w:t xml:space="preserve">Note: </w:t>
      </w:r>
      <w:r>
        <w:rPr>
          <w:rFonts w:ascii="Times New Roman" w:hAnsi="Times New Roman"/>
          <w:b w:val="0"/>
          <w:i/>
          <w:sz w:val="24"/>
        </w:rPr>
        <w:t>Verify each reference on Google Scholar before submitting. Find the exact journal, volume, page numbers, and DOI for APA 7th Edition formatting.</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