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</w:p>
    <w:p>
      <w:pPr>
        <w:spacing w:after="100"/>
        <w:jc w:val="left"/>
      </w:pPr>
      <w:r>
        <w:rPr>
          <w:rFonts w:ascii="Arial Unicode MS" w:hAnsi="Arial Unicode MS" w:eastAsia="Arial Unicode MS"/>
          <w:b/>
          <w:color w:val="153B5B"/>
          <w:sz w:val="62"/>
        </w:rPr>
        <w:t>UAW-SDD 2.0</w:t>
      </w:r>
    </w:p>
    <w:p>
      <w:pPr>
        <w:spacing w:after="560"/>
        <w:jc w:val="left"/>
      </w:pPr>
      <w:r>
        <w:rPr>
          <w:rFonts w:ascii="Arial Unicode MS" w:hAnsi="Arial Unicode MS" w:eastAsia="Arial Unicode MS"/>
          <w:b/>
          <w:color w:val="2F6F9F"/>
          <w:sz w:val="40"/>
        </w:rPr>
        <w:t>Skill 化方案说明与操作指南</w:t>
      </w:r>
    </w:p>
    <w:p>
      <w:pPr>
        <w:spacing w:after="320"/>
      </w:pPr>
      <w:r>
        <w:rPr>
          <w:rFonts w:ascii="Arial Unicode MS" w:hAnsi="Arial Unicode MS" w:eastAsia="Arial Unicode MS"/>
          <w:color w:val="637384"/>
          <w:sz w:val="23"/>
        </w:rPr>
        <w:t>稳定入口  ·  中文主体  ·  确定性状态  ·  可追溯审批  ·  可恢复执行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B88216"/>
            <w:tcBorders>
              <w:top w:val="single" w:sz="4" w:color="FFF3D5"/>
              <w:left w:val="single" w:sz="4" w:color="FFF3D5"/>
              <w:bottom w:val="single" w:sz="4" w:color="FFF3D5"/>
              <w:right w:val="single" w:sz="4" w:color="FFF3D5"/>
              <w:insideH w:val="single" w:sz="4" w:color="FFF3D5"/>
              <w:insideV w:val="single" w:sz="4" w:color="FFF3D5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FF3D5"/>
            <w:tcBorders>
              <w:top w:val="single" w:sz="4" w:color="FFF3D5"/>
              <w:left w:val="single" w:sz="4" w:color="FFF3D5"/>
              <w:bottom w:val="single" w:sz="4" w:color="FFF3D5"/>
              <w:right w:val="single" w:sz="4" w:color="FFF3D5"/>
              <w:insideH w:val="single" w:sz="4" w:color="FFF3D5"/>
              <w:insideV w:val="single" w:sz="4" w:color="FFF3D5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B88216"/>
                <w:sz w:val="21"/>
              </w:rPr>
              <w:t xml:space="preserve">核心承诺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开发者仍然只需提交简要提示词并调用 uaw-sdd-ai-coding；状态、审批、Git 范围、失效和恢复全部由 Skill 内部处理，新生成过程资产以简体中文为主体。</w:t>
            </w:r>
          </w:p>
        </w:tc>
      </w:tr>
    </w:tbl>
    <w:p>
      <w:pPr>
        <w:spacing w:after="0"/>
      </w:pPr>
    </w:p>
    <w:p>
      <w:pPr>
        <w:spacing w:after="290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087"/>
      </w:tblGrid>
      <w:tr>
        <w:trPr>
          <w:cantSplit/>
        </w:trPr>
        <w:tc>
          <w:tcPr>
            <w:tcW w:type="dxa" w:w="4961"/>
            <w:shd w:fill="E8F1F8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153B5B"/>
                <w:sz w:val="19"/>
              </w:rPr>
              <w:t>适用范围</w:t>
            </w:r>
          </w:p>
        </w:tc>
        <w:tc>
          <w:tcPr>
            <w:tcW w:type="dxa" w:w="496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E2933"/>
                <w:sz w:val="19"/>
              </w:rPr>
              <w:t>UAW-SDD 2.0 当前运行基线</w:t>
            </w:r>
          </w:p>
        </w:tc>
      </w:tr>
      <w:tr>
        <w:trPr>
          <w:cantSplit/>
        </w:trPr>
        <w:tc>
          <w:tcPr>
            <w:tcW w:type="dxa" w:w="4961"/>
            <w:shd w:fill="E8F1F8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153B5B"/>
                <w:sz w:val="19"/>
              </w:rPr>
              <w:t>文档版本</w:t>
            </w:r>
          </w:p>
        </w:tc>
        <w:tc>
          <w:tcPr>
            <w:tcW w:type="dxa" w:w="496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E2933"/>
                <w:sz w:val="19"/>
              </w:rPr>
              <w:t>2.0-hardened / 2026-07-15</w:t>
            </w:r>
          </w:p>
        </w:tc>
      </w:tr>
      <w:tr>
        <w:trPr>
          <w:cantSplit/>
        </w:trPr>
        <w:tc>
          <w:tcPr>
            <w:tcW w:type="dxa" w:w="4961"/>
            <w:shd w:fill="E8F1F8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153B5B"/>
                <w:sz w:val="19"/>
              </w:rPr>
              <w:t>成熟度目标</w:t>
            </w:r>
          </w:p>
        </w:tc>
        <w:tc>
          <w:tcPr>
            <w:tcW w:type="dxa" w:w="496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E2933"/>
                <w:sz w:val="19"/>
              </w:rPr>
              <w:t>5/5（仓库可控边界）</w:t>
            </w:r>
          </w:p>
        </w:tc>
      </w:tr>
      <w:tr>
        <w:trPr>
          <w:cantSplit/>
        </w:trPr>
        <w:tc>
          <w:tcPr>
            <w:tcW w:type="dxa" w:w="4961"/>
            <w:shd w:fill="E8F1F8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153B5B"/>
                <w:sz w:val="19"/>
              </w:rPr>
              <w:t>权威规则</w:t>
            </w:r>
          </w:p>
        </w:tc>
        <w:tc>
          <w:tcPr>
            <w:tcW w:type="dxa" w:w="496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E2933"/>
                <w:sz w:val="19"/>
              </w:rPr>
              <w:t>skills/uaw-sdd-ai-coding/references/sdd2-control-contract.md</w:t>
            </w:r>
          </w:p>
        </w:tc>
      </w:tr>
    </w:tbl>
    <w:p>
      <w:r>
        <w:br w:type="page"/>
      </w:r>
    </w:p>
    <w:p>
      <w:pPr>
        <w:pStyle w:val="Heading1"/>
        <w:keepNext/>
        <w:keepLines w:val="0"/>
      </w:pPr>
      <w:r>
        <w:t>1. 使用结论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397A55"/>
            <w:tcBorders>
              <w:top w:val="single" w:sz="4" w:color="E8F4EA"/>
              <w:left w:val="single" w:sz="4" w:color="E8F4EA"/>
              <w:bottom w:val="single" w:sz="4" w:color="E8F4EA"/>
              <w:right w:val="single" w:sz="4" w:color="E8F4EA"/>
              <w:insideH w:val="single" w:sz="4" w:color="E8F4EA"/>
              <w:insideV w:val="single" w:sz="4" w:color="E8F4EA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E8F4EA"/>
            <w:tcBorders>
              <w:top w:val="single" w:sz="4" w:color="E8F4EA"/>
              <w:left w:val="single" w:sz="4" w:color="E8F4EA"/>
              <w:bottom w:val="single" w:sz="4" w:color="E8F4EA"/>
              <w:right w:val="single" w:sz="4" w:color="E8F4EA"/>
              <w:insideH w:val="single" w:sz="4" w:color="E8F4EA"/>
              <w:insideV w:val="single" w:sz="4" w:color="E8F4EA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397A55"/>
                <w:sz w:val="21"/>
              </w:rPr>
              <w:t xml:space="preserve">入口不变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开发者使用方式保持为“简要提示词 + 调用 uaw-sdd-ai-coding”。本次加固没有增加命令、表单、Git 参数或控制文件维护要求。</w:t>
            </w:r>
          </w:p>
        </w:tc>
      </w:tr>
    </w:tbl>
    <w:p>
      <w:pPr>
        <w:spacing w:after="0"/>
      </w:pPr>
    </w:p>
    <w:p>
      <w:pPr>
        <w:keepNext w:val="0"/>
        <w:keepLines/>
      </w:pPr>
      <w:r>
        <w:rPr>
          <w:rFonts w:ascii="Arial Unicode MS" w:hAnsi="Arial Unicode MS" w:eastAsia="Arial Unicode MS"/>
        </w:rPr>
        <w:t>SDD2.0 由一个总控 Skill、两个下游质量 Skill、九个公开过程资产和一套内部确定性控制记录组成。聊天上下文只承载当前交互，实际恢复点由 Feature 目录中的 .sdd2 控制状态决定。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总控 uaw-sdd-ai-coding：接收简要需求、编排阶段、生成资产、停在人工 Gate、调度评审和单测。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uaw-code-review：在 SDD 模式下只审查当前冻结范围，输出 Markdown Findings，不修改代码。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uaw-unit-test：先生成或更新真实测试源码；范围重新冻结并复审后，再执行测试并生成 Summary。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控制引擎：绑定 Feature、worktree、分支、Git 基线、审批 revision/hash、范围哈希和归档证据。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17220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d2-skill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Arial Unicode MS" w:hAnsi="Arial Unicode MS" w:eastAsia="Arial Unicode MS"/>
          <w:color w:val="637384"/>
          <w:sz w:val="17"/>
        </w:rPr>
        <w:t>图 1  SDD2.0 Skill 结构与不变入口</w:t>
      </w:r>
    </w:p>
    <w:p>
      <w:pPr>
        <w:pStyle w:val="Heading1"/>
        <w:keepNext/>
        <w:keepLines w:val="0"/>
      </w:pPr>
      <w:r>
        <w:t>2. 开发者入口与最短用法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开发者只需描述当前需求并点名调用 Skill。以下是建议结构，不是新增强制表单：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CodeBlock"/>
            </w:pPr>
            <w:r>
              <w:rPr>
                <w:rFonts w:ascii="Arial Unicode MS" w:hAnsi="Arial Unicode MS" w:eastAsia="Arial Unicode MS"/>
                <w:color w:val="1E2933"/>
                <w:sz w:val="18"/>
              </w:rPr>
              <w:t>请使用 uaw-sdd-ai-coding 处理以下需求：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功能名称：保单受益人邮箱变更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类型：enhancement；模块：policy；Sprint：Sprint8；优先级：P1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目标：允许在既有权限和审计规则下变更邮箱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变更范围：后端接口、服务、持久化及对应单测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禁止变更：数据库表结构、既有接口兼容行为</w:t>
            </w:r>
          </w:p>
        </w:tc>
      </w:tr>
    </w:tbl>
    <w:p>
      <w:pPr>
        <w:spacing w:after="0"/>
      </w:pPr>
    </w:p>
    <w:p>
      <w:pPr>
        <w:keepNext w:val="0"/>
        <w:keepLines/>
      </w:pPr>
      <w:r>
        <w:rPr>
          <w:rFonts w:ascii="Arial Unicode MS" w:hAnsi="Arial Unicode MS" w:eastAsia="Arial Unicode MS"/>
        </w:rPr>
        <w:t>Skill 会从当前提示词和当前代码中安全推导可确认信息，仅针对无法确认且会影响方案的字段提问。模板、历史 Feature 和示例不得补齐业务事实。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4195"/>
        <w:gridCol w:w="3402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字段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允许值 / 含义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缺失处理</w:t>
            </w:r>
          </w:p>
        </w:tc>
      </w:tr>
      <w:tr>
        <w:trPr>
          <w:cantSplit/>
        </w:trPr>
        <w:tc>
          <w:tcPr>
            <w:tcW w:type="dxa" w:w="198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Feature Name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稳定功能名</w:t>
            </w:r>
          </w:p>
        </w:tc>
        <w:tc>
          <w:tcPr>
            <w:tcW w:type="dxa" w:w="340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无法确认时询问</w:t>
            </w:r>
          </w:p>
        </w:tc>
      </w:tr>
      <w:tr>
        <w:trPr>
          <w:cantSplit/>
        </w:trPr>
        <w:tc>
          <w:tcPr>
            <w:tcW w:type="dxa" w:w="198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Feature Type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query / submit / edit / enhancement / refactor / fix</w:t>
            </w:r>
          </w:p>
        </w:tc>
        <w:tc>
          <w:tcPr>
            <w:tcW w:type="dxa" w:w="340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从需求语义可安全判断时推导</w:t>
            </w:r>
          </w:p>
        </w:tc>
      </w:tr>
      <w:tr>
        <w:trPr>
          <w:cantSplit/>
        </w:trPr>
        <w:tc>
          <w:tcPr>
            <w:tcW w:type="dxa" w:w="198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Module / Sprint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所属模块与迭代</w:t>
            </w:r>
          </w:p>
        </w:tc>
        <w:tc>
          <w:tcPr>
            <w:tcW w:type="dxa" w:w="340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影响目录定位时必须确认</w:t>
            </w:r>
          </w:p>
        </w:tc>
      </w:tr>
      <w:tr>
        <w:trPr>
          <w:cantSplit/>
        </w:trPr>
        <w:tc>
          <w:tcPr>
            <w:tcW w:type="dxa" w:w="198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Priority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P0 / P1 / P2</w:t>
            </w:r>
          </w:p>
        </w:tc>
        <w:tc>
          <w:tcPr>
            <w:tcW w:type="dxa" w:w="340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无法判断时询问</w:t>
            </w:r>
          </w:p>
        </w:tc>
      </w:tr>
      <w:tr>
        <w:trPr>
          <w:cantSplit/>
        </w:trPr>
        <w:tc>
          <w:tcPr>
            <w:tcW w:type="dxa" w:w="198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Goal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一句话行为目标</w:t>
            </w:r>
          </w:p>
        </w:tc>
        <w:tc>
          <w:tcPr>
            <w:tcW w:type="dxa" w:w="340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必须明确</w:t>
            </w:r>
          </w:p>
        </w:tc>
      </w:tr>
      <w:tr>
        <w:trPr>
          <w:cantSplit/>
        </w:trPr>
        <w:tc>
          <w:tcPr>
            <w:tcW w:type="dxa" w:w="198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Change Scope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允许改动的功能与路径边界</w:t>
            </w:r>
          </w:p>
        </w:tc>
        <w:tc>
          <w:tcPr>
            <w:tcW w:type="dxa" w:w="340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实施前必须明确</w:t>
            </w:r>
          </w:p>
        </w:tc>
      </w:tr>
      <w:tr>
        <w:trPr>
          <w:cantSplit/>
        </w:trPr>
        <w:tc>
          <w:tcPr>
            <w:tcW w:type="dxa" w:w="198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Forbidden Changes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禁止触碰的行为或路径</w:t>
            </w:r>
          </w:p>
        </w:tc>
        <w:tc>
          <w:tcPr>
            <w:tcW w:type="dxa" w:w="340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实施前必须明确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6B5795"/>
            <w:tcBorders>
              <w:top w:val="single" w:sz="4" w:color="F0ECF8"/>
              <w:left w:val="single" w:sz="4" w:color="F0ECF8"/>
              <w:bottom w:val="single" w:sz="4" w:color="F0ECF8"/>
              <w:right w:val="single" w:sz="4" w:color="F0ECF8"/>
              <w:insideH w:val="single" w:sz="4" w:color="F0ECF8"/>
              <w:insideV w:val="single" w:sz="4" w:color="F0EC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0ECF8"/>
            <w:tcBorders>
              <w:top w:val="single" w:sz="4" w:color="F0ECF8"/>
              <w:left w:val="single" w:sz="4" w:color="F0ECF8"/>
              <w:bottom w:val="single" w:sz="4" w:color="F0ECF8"/>
              <w:right w:val="single" w:sz="4" w:color="F0ECF8"/>
              <w:insideH w:val="single" w:sz="4" w:color="F0ECF8"/>
              <w:insideV w:val="single" w:sz="4" w:color="F0EC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6B5795"/>
                <w:sz w:val="21"/>
              </w:rPr>
              <w:t xml:space="preserve">开发者无需做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无需运行 sdd2_control.py、维护 .sdd2 文件、提供 commit/hash、手工冻结范围或判断恢复点。</w:t>
            </w:r>
          </w:p>
        </w:tc>
      </w:tr>
    </w:tbl>
    <w:p>
      <w:pPr>
        <w:spacing w:after="0"/>
      </w:pPr>
    </w:p>
    <w:p>
      <w:pPr>
        <w:pStyle w:val="Heading2"/>
        <w:keepNext/>
        <w:keepLines w:val="0"/>
      </w:pPr>
      <w:r>
        <w:t>2.1 简体中文主体规范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三项 Skill 的人类可读运行规则、模板以及新建或修订的九项公开资产，统一以简体中文为主体。唯一语言规则来源是 skills/uaw-sdd-ai-coding/references/language-policy.md。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标题、说明、事实、判断、风险、验收、评审发现、测试结论和归档总结使用简体中文。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文件名、路径、命令、代码标识符、Schema 键、状态枚举、技术缩写和外部契约原值可保留英文。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用户以英文提交需求时，资产分析和结论仍使用简体中文；需要追溯的原文可按原样引用并标注来源。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控制器在 init 和 record-artifact 时执行语言校验；不符合规范时返回非零并阻塞当前动作。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historical-example 是不可变审计样例，为保持哈希和迁移证据不回写翻译，也不得复制为新资产。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original/ 是保留原文和来源哈希的导入档案，不作为运行规则；面向运行的派生内容必须在 references/ 中以简体中文表达。</w:t>
      </w:r>
    </w:p>
    <w:p>
      <w:pPr>
        <w:pStyle w:val="Heading1"/>
        <w:keepNext/>
        <w:keepLines w:val="0"/>
      </w:pPr>
      <w:r>
        <w:t>3. 架构与权威层级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出现冲突时按以下顺序判定；低层规则不得覆盖高层规则：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SKILL.md：识别用户意图、选择运行模式并维护不变入口。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sdd2-control-contract.md：阶段、状态、审批、失效、范围、恢复和 Archive 资格的唯一事实来源。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sdd2_control.py：确定性执行控制契约；返回非零即硬停止。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references/schemas/：持久化状态、审批和范围的数据结构约束。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language-policy.md：人类可读文件与生成资产的简体中文主体要求。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references/templates/：九个公开资产的人类可读结构。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references/rules/ 与下游 Skill 规则：当前代码实现和测试约束。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examples 与历史 Feature：仅供阅读，不构成需求、审批或运行状态。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A74438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BEAE7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A74438"/>
                <w:sz w:val="21"/>
              </w:rPr>
              <w:t xml:space="preserve">冲突处理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无法按权威层级消解的冲突必须记录为 blocked，并说明恢复条件；禁止模型自行选择看起来合理的解释。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4. Feature 资产与内部控制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1722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d2-feature-assets-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Arial Unicode MS" w:hAnsi="Arial Unicode MS" w:eastAsia="Arial Unicode MS"/>
          <w:color w:val="637384"/>
          <w:sz w:val="17"/>
        </w:rPr>
        <w:t>图 2  九个公开资产、内部控制记录与代码工作树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665"/>
        <w:gridCol w:w="2438"/>
        <w:gridCol w:w="2551"/>
      </w:tblGrid>
      <w:tr>
        <w:trPr>
          <w:tblHeader w:val="true"/>
          <w:cantSplit/>
        </w:trPr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公开资产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职责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上游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下游 / 完成条件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brief-design.md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固化当前人工简要需求</w:t>
            </w:r>
          </w:p>
        </w:tc>
        <w:tc>
          <w:tcPr>
            <w:tcW w:type="dxa" w:w="243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当前用户消息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字段确认后进入 Proposal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proposal-input.md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归一化内部规划输入</w:t>
            </w:r>
          </w:p>
        </w:tc>
        <w:tc>
          <w:tcPr>
            <w:tcW w:type="dxa" w:w="243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Brief + 定向代码发现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事实和待确认项明确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spec.md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定义行为与验收</w:t>
            </w:r>
          </w:p>
        </w:tc>
        <w:tc>
          <w:tcPr>
            <w:tcW w:type="dxa" w:w="243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Proposal + 当前行为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当前 revision 明确获批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design.md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定义技术增量与约束</w:t>
            </w:r>
          </w:p>
        </w:tc>
        <w:tc>
          <w:tcPr>
            <w:tcW w:type="dxa" w:w="243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已批 Spec + 当前代码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当前 revision 明确获批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tasks.md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定义受限 Phase、文件和测试</w:t>
            </w:r>
          </w:p>
        </w:tc>
        <w:tc>
          <w:tcPr>
            <w:tcW w:type="dxa" w:w="243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已批 Design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当前 revision 明确获批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code-review-findings.md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记录冻结范围的首轮发现</w:t>
            </w:r>
          </w:p>
        </w:tc>
        <w:tc>
          <w:tcPr>
            <w:tcW w:type="dxa" w:w="243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冻结 scope + 已批资产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同一 scope 上记录质量 Gate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auto-fix-summary.md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逐项映射修复或处置</w:t>
            </w:r>
          </w:p>
        </w:tc>
        <w:tc>
          <w:tcPr>
            <w:tcW w:type="dxa" w:w="243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Findings + 代码变化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同一复审 scope 上关闭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unit-test-summary.md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记录测试源码与执行证据</w:t>
            </w:r>
          </w:p>
        </w:tc>
        <w:tc>
          <w:tcPr>
            <w:tcW w:type="dxa" w:w="243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已复审 scope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测试通过且当前 Summary 获批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archive.md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最终可追溯交付记录</w:t>
            </w:r>
          </w:p>
        </w:tc>
        <w:tc>
          <w:tcPr>
            <w:tcW w:type="dxa" w:w="243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全部当前资产 + evidence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预检通过且最终获批</w:t>
            </w:r>
          </w:p>
        </w:tc>
      </w:tr>
    </w:tbl>
    <w:p>
      <w:pPr>
        <w:spacing w:after="0"/>
      </w:pPr>
    </w:p>
    <w:p>
      <w:pPr>
        <w:keepNext w:val="0"/>
        <w:keepLines/>
      </w:pPr>
      <w:r>
        <w:rPr>
          <w:rFonts w:ascii="Arial Unicode MS" w:hAnsi="Arial Unicode MS" w:eastAsia="Arial Unicode MS"/>
        </w:rPr>
        <w:t>内部控制文件位于同一 Feature 的 .sdd2/ 下，由 Skill 自动维护：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feature-state.json：唯一当前状态和唯一 next_required_action。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gate-approvals.jsonl / events.jsonl：追加式 SHA-256 哈希链。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implementation-scope.json：Git base/head/tree、文件清单和文件哈希。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archive-evidence.json：归档前生成的不可变证据。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revisions/：公开资产的内容寻址 revision 快照。</w:t>
      </w:r>
    </w:p>
    <w:p>
      <w:pPr>
        <w:pStyle w:val="Heading1"/>
        <w:keepNext/>
        <w:keepLines w:val="0"/>
      </w:pPr>
      <w:r>
        <w:t>5. 端到端流程与停止点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172200" cy="41543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d2-end-to-end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54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Arial Unicode MS" w:hAnsi="Arial Unicode MS" w:eastAsia="Arial Unicode MS"/>
          <w:color w:val="637384"/>
          <w:sz w:val="17"/>
        </w:rPr>
        <w:t>图 3  SDD2.0 端到端流程、人工 Gate 与强制回路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2551"/>
        <w:gridCol w:w="3005"/>
        <w:gridCol w:w="2665"/>
      </w:tblGrid>
      <w:tr>
        <w:trPr>
          <w:tblHeader w:val="true"/>
          <w:cantSplit/>
        </w:trPr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阶段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入口条件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输出 / 动作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Gate / 下一阶段条件</w:t>
            </w:r>
          </w:p>
        </w:tc>
      </w:tr>
      <w:tr>
        <w:trPr>
          <w:cantSplit/>
        </w:trPr>
        <w:tc>
          <w:tcPr>
            <w:tcW w:type="dxa" w:w="17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Brief Design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当前简要需求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brief-design.md + 初始化状态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必填事实确认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Proposal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Brief 已持久化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proposal-input.md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无人工 Gate</w:t>
            </w:r>
          </w:p>
        </w:tc>
      </w:tr>
      <w:tr>
        <w:trPr>
          <w:cantSplit/>
        </w:trPr>
        <w:tc>
          <w:tcPr>
            <w:tcW w:type="dxa" w:w="17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Spec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Proposal 当前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spec.md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停止；新消息批准当前 revision/hash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Design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Spec 当前且已批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design.md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停止；新消息批准当前 revision/hash</w:t>
            </w:r>
          </w:p>
        </w:tc>
      </w:tr>
      <w:tr>
        <w:trPr>
          <w:cantSplit/>
        </w:trPr>
        <w:tc>
          <w:tcPr>
            <w:tcW w:type="dxa" w:w="17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Tasks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Design 当前且已批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tasks.md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停止；新消息批准当前 revision/hash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Scope Capture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Tasks 当前且已批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干净 Git 基线、路径、Phase、测试路径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校验通过才实施</w:t>
            </w:r>
          </w:p>
        </w:tc>
      </w:tr>
      <w:tr>
        <w:trPr>
          <w:cantSplit/>
        </w:trPr>
        <w:tc>
          <w:tcPr>
            <w:tcW w:type="dxa" w:w="17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Implementation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范围有效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逐 Phase 生产代码/配置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每个 Phase 后停止并人工 Review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Freeze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Phase 全部获批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固定 base/head/tree/files/hash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范围完整且无漂移</w:t>
            </w:r>
          </w:p>
        </w:tc>
      </w:tr>
      <w:tr>
        <w:trPr>
          <w:cantSplit/>
        </w:trPr>
        <w:tc>
          <w:tcPr>
            <w:tcW w:type="dxa" w:w="17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Code Review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当前冻结范围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Findings + passed/failed/blocked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必须在同一 scope 通过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Auto-fix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Review 发现或无问题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Summary + 修复/处置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代码变化必须 refreeze + full re-review</w:t>
            </w:r>
          </w:p>
        </w:tc>
      </w:tr>
      <w:tr>
        <w:trPr>
          <w:cantSplit/>
        </w:trPr>
        <w:tc>
          <w:tcPr>
            <w:tcW w:type="dxa" w:w="17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Unit Test Pass 1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Review/Auto-fix 同 scope 关闭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生成/更新测试源码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测试代码变化后重新冻结和完整复审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Unit Test Pass 2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含测试代码的新 scope 已复审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执行测试 + unit-test-summary.md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passed 后停止并人工批准 Summary</w:t>
            </w:r>
          </w:p>
        </w:tc>
      </w:tr>
      <w:tr>
        <w:trPr>
          <w:cantSplit/>
        </w:trPr>
        <w:tc>
          <w:tcPr>
            <w:tcW w:type="dxa" w:w="17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Archive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全部 Gate 当前有效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evidence + archive.md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预检通过；停止并最终人工批准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Completed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Archive 当前 revision 已批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释放 worktree 锁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成功终态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B88216"/>
            <w:tcBorders>
              <w:top w:val="single" w:sz="4" w:color="FFF3D5"/>
              <w:left w:val="single" w:sz="4" w:color="FFF3D5"/>
              <w:bottom w:val="single" w:sz="4" w:color="FFF3D5"/>
              <w:right w:val="single" w:sz="4" w:color="FFF3D5"/>
              <w:insideH w:val="single" w:sz="4" w:color="FFF3D5"/>
              <w:insideV w:val="single" w:sz="4" w:color="FFF3D5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FF3D5"/>
            <w:tcBorders>
              <w:top w:val="single" w:sz="4" w:color="FFF3D5"/>
              <w:left w:val="single" w:sz="4" w:color="FFF3D5"/>
              <w:bottom w:val="single" w:sz="4" w:color="FFF3D5"/>
              <w:right w:val="single" w:sz="4" w:color="FFF3D5"/>
              <w:insideH w:val="single" w:sz="4" w:color="FFF3D5"/>
              <w:insideV w:val="single" w:sz="4" w:color="FFF3D5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B88216"/>
                <w:sz w:val="21"/>
              </w:rPr>
              <w:t xml:space="preserve">硬停止规则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到达 Spec、Design、Tasks、Unit Test Summary 或 Archive 人工 Gate 后，不得生成下一阶段资产、改代码、调用下游 Skill 或宣称已越过 Gate。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6. 人工审批有效性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有效审批必须同时满足：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来自 Gate 到达后的新用户消息。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明确指出当前阶段和批准结论。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绑定当前 attempt、artifact revision 和 artifact SHA-256。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以 user-message / human role 记录，并在平台提供时绑定消息 ID。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未被后续内容或范围变化失效。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3005"/>
        <w:gridCol w:w="3969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可接受示例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不可接受示例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原因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批准当前 Spec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继续 / 下一步 / OK</w:t>
            </w:r>
          </w:p>
        </w:tc>
        <w:tc>
          <w:tcPr>
            <w:tcW w:type="dxa" w:w="3969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未明确阶段与批准结论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批准当前 Design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文档中写着 approved</w:t>
            </w:r>
          </w:p>
        </w:tc>
        <w:tc>
          <w:tcPr>
            <w:tcW w:type="dxa" w:w="3969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文件内容不是当前用户审批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批准当前 Tasks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沿用上次批准</w:t>
            </w:r>
          </w:p>
        </w:tc>
        <w:tc>
          <w:tcPr>
            <w:tcW w:type="dxa" w:w="3969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历史消息不绑定当前 revision/hash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批准 Phase 2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模型自审通过</w:t>
            </w:r>
          </w:p>
        </w:tc>
        <w:tc>
          <w:tcPr>
            <w:tcW w:type="dxa" w:w="3969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Phase Review 必须来自人类新消息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批准当前 Unit Test Summary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测试看起来没问题</w:t>
            </w:r>
          </w:p>
        </w:tc>
        <w:tc>
          <w:tcPr>
            <w:tcW w:type="dxa" w:w="3969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未明确批准当前 Summary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批准当前 Archive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示例中的批准文本</w:t>
            </w:r>
          </w:p>
        </w:tc>
        <w:tc>
          <w:tcPr>
            <w:tcW w:type="dxa" w:w="3969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示例不具备审批权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A74438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BEAE7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A74438"/>
                <w:sz w:val="21"/>
              </w:rPr>
              <w:t xml:space="preserve">模拟模式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真实模式禁止 AI 代替人类审批。演示模式也必须先由当前用户在单独的新消息中明确授权模拟，且授权先被持久化；否则仍然无效。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7. 状态、终态与恢复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3855"/>
        <w:gridCol w:w="3685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含义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允许动作</w:t>
            </w:r>
          </w:p>
        </w:tc>
      </w:tr>
      <w:tr>
        <w:trPr>
          <w:cantSplit/>
        </w:trPr>
        <w:tc>
          <w:tcPr>
            <w:tcW w:type="dxa" w:w="232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ready</w:t>
            </w:r>
          </w:p>
        </w:tc>
        <w:tc>
          <w:tcPr>
            <w:tcW w:type="dxa" w:w="385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阶段可开始</w:t>
            </w:r>
          </w:p>
        </w:tc>
        <w:tc>
          <w:tcPr>
            <w:tcW w:type="dxa" w:w="368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执行唯一 next_required_action</w:t>
            </w:r>
          </w:p>
        </w:tc>
      </w:tr>
      <w:tr>
        <w:trPr>
          <w:cantSplit/>
        </w:trPr>
        <w:tc>
          <w:tcPr>
            <w:tcW w:type="dxa" w:w="232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executing</w:t>
            </w:r>
          </w:p>
        </w:tc>
        <w:tc>
          <w:tcPr>
            <w:tcW w:type="dxa" w:w="385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当前动作进行中</w:t>
            </w:r>
          </w:p>
        </w:tc>
        <w:tc>
          <w:tcPr>
            <w:tcW w:type="dxa" w:w="368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完成并记录当前动作</w:t>
            </w:r>
          </w:p>
        </w:tc>
      </w:tr>
      <w:tr>
        <w:trPr>
          <w:cantSplit/>
        </w:trPr>
        <w:tc>
          <w:tcPr>
            <w:tcW w:type="dxa" w:w="232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recorded</w:t>
            </w:r>
          </w:p>
        </w:tc>
        <w:tc>
          <w:tcPr>
            <w:tcW w:type="dxa" w:w="385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资产/结果已记录但尚未到审批态</w:t>
            </w:r>
          </w:p>
        </w:tc>
        <w:tc>
          <w:tcPr>
            <w:tcW w:type="dxa" w:w="368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执行控制返回的下一动作</w:t>
            </w:r>
          </w:p>
        </w:tc>
      </w:tr>
      <w:tr>
        <w:trPr>
          <w:cantSplit/>
        </w:trPr>
        <w:tc>
          <w:tcPr>
            <w:tcW w:type="dxa" w:w="232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awaiting-approval</w:t>
            </w:r>
          </w:p>
        </w:tc>
        <w:tc>
          <w:tcPr>
            <w:tcW w:type="dxa" w:w="385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等待当前普通人工 Gate</w:t>
            </w:r>
          </w:p>
        </w:tc>
        <w:tc>
          <w:tcPr>
            <w:tcW w:type="dxa" w:w="368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停止，等待明确新消息</w:t>
            </w:r>
          </w:p>
        </w:tc>
      </w:tr>
      <w:tr>
        <w:trPr>
          <w:cantSplit/>
        </w:trPr>
        <w:tc>
          <w:tcPr>
            <w:tcW w:type="dxa" w:w="232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awaiting-final-approval</w:t>
            </w:r>
          </w:p>
        </w:tc>
        <w:tc>
          <w:tcPr>
            <w:tcW w:type="dxa" w:w="385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等待 Archive 最终批准</w:t>
            </w:r>
          </w:p>
        </w:tc>
        <w:tc>
          <w:tcPr>
            <w:tcW w:type="dxa" w:w="368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停止，等待明确新消息</w:t>
            </w:r>
          </w:p>
        </w:tc>
      </w:tr>
      <w:tr>
        <w:trPr>
          <w:cantSplit/>
        </w:trPr>
        <w:tc>
          <w:tcPr>
            <w:tcW w:type="dxa" w:w="232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blocked</w:t>
            </w:r>
          </w:p>
        </w:tc>
        <w:tc>
          <w:tcPr>
            <w:tcW w:type="dxa" w:w="385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校验失败或恢复条件未满足</w:t>
            </w:r>
          </w:p>
        </w:tc>
        <w:tc>
          <w:tcPr>
            <w:tcW w:type="dxa" w:w="368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只修复记录的原因并重试同一动作</w:t>
            </w:r>
          </w:p>
        </w:tc>
      </w:tr>
      <w:tr>
        <w:trPr>
          <w:cantSplit/>
        </w:trPr>
        <w:tc>
          <w:tcPr>
            <w:tcW w:type="dxa" w:w="232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completed</w:t>
            </w:r>
          </w:p>
        </w:tc>
        <w:tc>
          <w:tcPr>
            <w:tcW w:type="dxa" w:w="385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成功归档并释放锁</w:t>
            </w:r>
          </w:p>
        </w:tc>
        <w:tc>
          <w:tcPr>
            <w:tcW w:type="dxa" w:w="368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不可继续修改本 attempt</w:t>
            </w:r>
          </w:p>
        </w:tc>
      </w:tr>
      <w:tr>
        <w:trPr>
          <w:cantSplit/>
        </w:trPr>
        <w:tc>
          <w:tcPr>
            <w:tcW w:type="dxa" w:w="232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closed-with-risk</w:t>
            </w:r>
          </w:p>
        </w:tc>
        <w:tc>
          <w:tcPr>
            <w:tcW w:type="dxa" w:w="385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人工接受风险后关闭，非成功交付</w:t>
            </w:r>
          </w:p>
        </w:tc>
        <w:tc>
          <w:tcPr>
            <w:tcW w:type="dxa" w:w="368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终态；新尝试需明确 restart</w:t>
            </w:r>
          </w:p>
        </w:tc>
      </w:tr>
      <w:tr>
        <w:trPr>
          <w:cantSplit/>
        </w:trPr>
        <w:tc>
          <w:tcPr>
            <w:tcW w:type="dxa" w:w="232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aborted</w:t>
            </w:r>
          </w:p>
        </w:tc>
        <w:tc>
          <w:tcPr>
            <w:tcW w:type="dxa" w:w="385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明确终止，非成功交付</w:t>
            </w:r>
          </w:p>
        </w:tc>
        <w:tc>
          <w:tcPr>
            <w:tcW w:type="dxa" w:w="368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终态；新尝试需明确 restart</w:t>
            </w:r>
          </w:p>
        </w:tc>
      </w:tr>
      <w:tr>
        <w:trPr>
          <w:cantSplit/>
        </w:trPr>
        <w:tc>
          <w:tcPr>
            <w:tcW w:type="dxa" w:w="232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superseded</w:t>
            </w:r>
          </w:p>
        </w:tc>
        <w:tc>
          <w:tcPr>
            <w:tcW w:type="dxa" w:w="385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历史示例或被替代尝试</w:t>
            </w:r>
          </w:p>
        </w:tc>
        <w:tc>
          <w:tcPr>
            <w:tcW w:type="dxa" w:w="368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只读，不可 resume</w:t>
            </w:r>
          </w:p>
        </w:tc>
      </w:tr>
    </w:tbl>
    <w:p>
      <w:pPr>
        <w:spacing w:after="0"/>
      </w:pPr>
    </w:p>
    <w:p>
      <w:pPr>
        <w:keepNext w:val="0"/>
        <w:keepLines/>
      </w:pPr>
      <w:r>
        <w:rPr>
          <w:rFonts w:ascii="Arial Unicode MS" w:hAnsi="Arial Unicode MS" w:eastAsia="Arial Unicode MS"/>
        </w:rPr>
        <w:t>跨会话恢复时总控 Skill 先运行内部 resume 校验，并只执行返回的一个 next_required_action。不得根据聊天记忆或 Markdown 状态描述重建进度。跨设备恢复会重新确认仓库身份、分支、锁和文件哈希。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6B5795"/>
            <w:tcBorders>
              <w:top w:val="single" w:sz="4" w:color="F0ECF8"/>
              <w:left w:val="single" w:sz="4" w:color="F0ECF8"/>
              <w:bottom w:val="single" w:sz="4" w:color="F0ECF8"/>
              <w:right w:val="single" w:sz="4" w:color="F0ECF8"/>
              <w:insideH w:val="single" w:sz="4" w:color="F0ECF8"/>
              <w:insideV w:val="single" w:sz="4" w:color="F0EC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0ECF8"/>
            <w:tcBorders>
              <w:top w:val="single" w:sz="4" w:color="F0ECF8"/>
              <w:left w:val="single" w:sz="4" w:color="F0ECF8"/>
              <w:bottom w:val="single" w:sz="4" w:color="F0ECF8"/>
              <w:right w:val="single" w:sz="4" w:color="F0ECF8"/>
              <w:insideH w:val="single" w:sz="4" w:color="F0ECF8"/>
              <w:insideV w:val="single" w:sz="4" w:color="F0EC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6B5795"/>
                <w:sz w:val="21"/>
              </w:rPr>
              <w:t xml:space="preserve">重试边界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blocked 或终态后的新 attempt 必须来自用户新的明确 retry/restart 消息；旧审批、质量结果和 scope 不转移。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8. 失效矩阵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发生变化时保留历史，但失效记录不得继续授权流程：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4082"/>
        <w:gridCol w:w="2948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变化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自动失效范围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恢复动作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Brief / Proposal / Spec</w:t>
            </w:r>
          </w:p>
        </w:tc>
        <w:tc>
          <w:tcPr>
            <w:tcW w:type="dxa" w:w="408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全部下游审批、Phase Review、scope 与质量 Gate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从最早受影响阶段重新记录与审批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Design</w:t>
            </w:r>
          </w:p>
        </w:tc>
        <w:tc>
          <w:tcPr>
            <w:tcW w:type="dxa" w:w="408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Design/Tasks 当前审批及全部下游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重新审批 Design，再生成/审批 Tasks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Tasks</w:t>
            </w:r>
          </w:p>
        </w:tc>
        <w:tc>
          <w:tcPr>
            <w:tcW w:type="dxa" w:w="408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Tasks 审批、Phase Review、scope 与全部质量 Gate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重新审批 Tasks 并重建实施范围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生产 / 测试 / 配置快照</w:t>
            </w:r>
          </w:p>
        </w:tc>
        <w:tc>
          <w:tcPr>
            <w:tcW w:type="dxa" w:w="408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Code Review、Auto-fix、Unit Test、Summary 审批、Archive evidence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重新冻结并完整 Review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Findings</w:t>
            </w:r>
          </w:p>
        </w:tc>
        <w:tc>
          <w:tcPr>
            <w:tcW w:type="dxa" w:w="408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Code Review 及后续 Gate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在当前 scope 重新记录 review 结果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Auto-fix Summary</w:t>
            </w:r>
          </w:p>
        </w:tc>
        <w:tc>
          <w:tcPr>
            <w:tcW w:type="dxa" w:w="408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Auto-fix 及后续 Gate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重新关闭 Auto-fix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Unit Test Summary</w:t>
            </w:r>
          </w:p>
        </w:tc>
        <w:tc>
          <w:tcPr>
            <w:tcW w:type="dxa" w:w="408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Summary 审批与 Archive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重新记录测试 Gate 并审批 Summary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Archive</w:t>
            </w:r>
          </w:p>
        </w:tc>
        <w:tc>
          <w:tcPr>
            <w:tcW w:type="dxa" w:w="408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最终 Archive 审批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重做 Archive check 并重新审批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9. 实施范围、Git 基线与并行 Feature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Tasks 获批后，Skill 内部捕获干净基线、当前分支、允许/禁止路径、Phase 和测试路径。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预存未提交改动、detached HEAD、分支漂移、缺失锁、越界路径或过宽通配符都会阻塞实施。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冻结 scope 包含 base/head/tree、精确文件清单、每个文件哈希和整体 snapshot hash。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一个 Git worktree 同时只允许一个 active Feature；并行 Feature 使用独立 worktree。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Feature 路径与仓库身份使用可移植标识，不把本机绝对路径当作跨设备身份。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6B5795"/>
            <w:tcBorders>
              <w:top w:val="single" w:sz="4" w:color="F0ECF8"/>
              <w:left w:val="single" w:sz="4" w:color="F0ECF8"/>
              <w:bottom w:val="single" w:sz="4" w:color="F0ECF8"/>
              <w:right w:val="single" w:sz="4" w:color="F0ECF8"/>
              <w:insideH w:val="single" w:sz="4" w:color="F0ECF8"/>
              <w:insideV w:val="single" w:sz="4" w:color="F0EC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0ECF8"/>
            <w:tcBorders>
              <w:top w:val="single" w:sz="4" w:color="F0ECF8"/>
              <w:left w:val="single" w:sz="4" w:color="F0ECF8"/>
              <w:bottom w:val="single" w:sz="4" w:color="F0ECF8"/>
              <w:right w:val="single" w:sz="4" w:color="F0ECF8"/>
              <w:insideH w:val="single" w:sz="4" w:color="F0ECF8"/>
              <w:insideV w:val="single" w:sz="4" w:color="F0EC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6B5795"/>
                <w:sz w:val="21"/>
              </w:rPr>
              <w:t xml:space="preserve">范围原则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Code Review 和 Unit Test 只接受总控传入的当前冻结 scope；不得从 git status、上游漂移或 Feature 目录猜测范围。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10. Code Review 与 Auto-fix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891"/>
        <w:gridCol w:w="2551"/>
        <w:gridCol w:w="1701"/>
      </w:tblGrid>
      <w:tr>
        <w:trPr>
          <w:tblHeader w:val="true"/>
          <w:cantSplit/>
        </w:trPr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模式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范围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输出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合并 Gate 属性</w:t>
            </w:r>
          </w:p>
        </w:tc>
      </w:tr>
      <w:tr>
        <w:trPr>
          <w:cantSplit/>
        </w:trPr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SDD_TASK_CODE_REVIEW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当前 SDD2 冻结 scope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code-review-findings.md</w:t>
            </w:r>
          </w:p>
        </w:tc>
        <w:tc>
          <w:tcPr>
            <w:tcW w:type="dxa" w:w="170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正式 SDD 质量 Gate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STANDALONE_GIT_RANGE_REVIEW</w:t>
            </w:r>
          </w:p>
        </w:tc>
        <w:tc>
          <w:tcPr>
            <w:tcW w:type="dxa" w:w="289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固定 base/head + diff hash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HTML 总结与个人报告</w:t>
            </w:r>
          </w:p>
        </w:tc>
        <w:tc>
          <w:tcPr>
            <w:tcW w:type="dxa" w:w="170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独立评审</w:t>
            </w:r>
          </w:p>
        </w:tc>
      </w:tr>
      <w:tr>
        <w:trPr>
          <w:cantSplit/>
        </w:trPr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STANDALONE_WORKTREE_SNAPSHOT_REVIEW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固定 HEAD + 路径/文件 hash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标注 snapshot 的 HTML</w:t>
            </w:r>
          </w:p>
        </w:tc>
        <w:tc>
          <w:tcPr>
            <w:tcW w:type="dxa" w:w="170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明确非 merge gate</w:t>
            </w:r>
          </w:p>
        </w:tc>
      </w:tr>
    </w:tbl>
    <w:p>
      <w:pPr>
        <w:spacing w:after="0"/>
      </w:pPr>
    </w:p>
    <w:p>
      <w:pPr>
        <w:keepNext w:val="0"/>
        <w:keepLines/>
      </w:pPr>
      <w:r>
        <w:rPr>
          <w:rFonts w:ascii="Arial Unicode MS" w:hAnsi="Arial Unicode MS" w:eastAsia="Arial Unicode MS"/>
        </w:rPr>
        <w:t>SDD Findings 是当前冻结范围的不可变首轮发现。Auto-fix Summary 必须逐项记录 fixed、accepted、deferred 或 not-applicable 等处置及证据。任何修复造成代码、测试或配置变化后，旧 Review 立即失效，必须重新冻结并执行完整 Code Review；不能只复查已修问题。</w:t>
      </w:r>
    </w:p>
    <w:p>
      <w:pPr>
        <w:pStyle w:val="Heading1"/>
        <w:keepNext/>
        <w:keepLines w:val="0"/>
      </w:pPr>
      <w:r>
        <w:t>11. Unit Test 双阶段流程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Pass 1：基于已复审 scope、Design 测试策略和目标代码，生成或更新真实测试源码。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测试源码变化后返回总控；重新冻结生产代码 + 测试代码，执行完整 Code Review，并在同一 scope 关闭 Auto-fix。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Pass 2：使用项目真实可执行入口运行窄范围单测，记录命令、环境、退出码、通过/失败/跳过计数、测试文件哈希和 scope hash。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记录 unit-test-summary.md 和 Unit Test Gate；停止等待用户批准当前 Summary。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5102"/>
        <w:gridCol w:w="3118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结论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最低证据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Archive 资格</w:t>
            </w:r>
          </w:p>
        </w:tc>
      </w:tr>
      <w:tr>
        <w:trPr>
          <w:cantSplit/>
        </w:trPr>
        <w:tc>
          <w:tcPr>
            <w:tcW w:type="dxa" w:w="181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passed</w:t>
            </w:r>
          </w:p>
        </w:tc>
        <w:tc>
          <w:tcPr>
            <w:tcW w:type="dxa" w:w="510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真实测试入口已执行，退出码与计数证明成功</w:t>
            </w:r>
          </w:p>
        </w:tc>
        <w:tc>
          <w:tcPr>
            <w:tcW w:type="dxa" w:w="311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可继续，但仍需 Summary 人工批准</w:t>
            </w:r>
          </w:p>
        </w:tc>
      </w:tr>
      <w:tr>
        <w:trPr>
          <w:cantSplit/>
        </w:trPr>
        <w:tc>
          <w:tcPr>
            <w:tcW w:type="dxa" w:w="181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failed</w:t>
            </w:r>
          </w:p>
        </w:tc>
        <w:tc>
          <w:tcPr>
            <w:tcW w:type="dxa" w:w="510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命令、失败用例和错误证据</w:t>
            </w:r>
          </w:p>
        </w:tc>
        <w:tc>
          <w:tcPr>
            <w:tcW w:type="dxa" w:w="311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禁止成功 Archive；修复后重新执行</w:t>
            </w:r>
          </w:p>
        </w:tc>
      </w:tr>
      <w:tr>
        <w:trPr>
          <w:cantSplit/>
        </w:trPr>
        <w:tc>
          <w:tcPr>
            <w:tcW w:type="dxa" w:w="181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blocked</w:t>
            </w:r>
          </w:p>
        </w:tc>
        <w:tc>
          <w:tcPr>
            <w:tcW w:type="dxa" w:w="510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缺失依赖/入口/环境及恢复条件</w:t>
            </w:r>
          </w:p>
        </w:tc>
        <w:tc>
          <w:tcPr>
            <w:tcW w:type="dxa" w:w="311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禁止成功 Archive</w:t>
            </w:r>
          </w:p>
        </w:tc>
      </w:tr>
      <w:tr>
        <w:trPr>
          <w:cantSplit/>
        </w:trPr>
        <w:tc>
          <w:tcPr>
            <w:tcW w:type="dxa" w:w="181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not-run</w:t>
            </w:r>
          </w:p>
        </w:tc>
        <w:tc>
          <w:tcPr>
            <w:tcW w:type="dxa" w:w="510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未执行原因和后续命令</w:t>
            </w:r>
          </w:p>
        </w:tc>
        <w:tc>
          <w:tcPr>
            <w:tcW w:type="dxa" w:w="311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只允许 standalone 记录；SDD 禁止成功 Archive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A74438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BEAE7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A74438"/>
                <w:sz w:val="21"/>
              </w:rPr>
              <w:t xml:space="preserve">测试真实性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生产代码有可识别目标时，成功 SDD 流程必须至少生成或更新一个匹配已捕获测试路径的测试源码。手工检查可以补充，但不能把 Unit Test Gate 判为 passed。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12. Archive 与异常关闭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成功 Archive 必须在同一当前 snapshot 上同时满足：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Spec、Design、Tasks、Unit Test Summary 当前审批有效；全部 Phase Review 已批准。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Code Review 为 passed；Auto-fix 为 passed 或 not-required；Unit Test 为 passed。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九个公开资产全部存在、已记录且内容哈希未漂移。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Archive evidence 的 Git base/head/tree、scope hash 和文件哈希当前有效。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不存在 blocked、分支漂移、锁不匹配、范围漂移或哈希链损坏。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Archive check 通过后生成并记录 archive.md，然后停止等待最终人工批准。只有当前 Archive revision 获批后，状态才变为 completed 并释放 worktree 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762"/>
        <w:gridCol w:w="2835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终态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使用条件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交付判断</w:t>
            </w:r>
          </w:p>
        </w:tc>
      </w:tr>
      <w:tr>
        <w:trPr>
          <w:cantSplit/>
        </w:trPr>
        <w:tc>
          <w:tcPr>
            <w:tcW w:type="dxa" w:w="238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completed</w:t>
            </w:r>
          </w:p>
        </w:tc>
        <w:tc>
          <w:tcPr>
            <w:tcW w:type="dxa" w:w="476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所有当前 Gate 通过且最终 Archive 获批</w:t>
            </w:r>
          </w:p>
        </w:tc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成功交付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closed-with-risk</w:t>
            </w:r>
          </w:p>
        </w:tc>
        <w:tc>
          <w:tcPr>
            <w:tcW w:type="dxa" w:w="476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测试失败/阻塞等风险由用户明确接受后关闭</w:t>
            </w:r>
          </w:p>
        </w:tc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非成功交付，保留风险</w:t>
            </w:r>
          </w:p>
        </w:tc>
      </w:tr>
      <w:tr>
        <w:trPr>
          <w:cantSplit/>
        </w:trPr>
        <w:tc>
          <w:tcPr>
            <w:tcW w:type="dxa" w:w="238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aborted</w:t>
            </w:r>
          </w:p>
        </w:tc>
        <w:tc>
          <w:tcPr>
            <w:tcW w:type="dxa" w:w="476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用户明确终止</w:t>
            </w:r>
          </w:p>
        </w:tc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非成功交付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superseded</w:t>
            </w:r>
          </w:p>
        </w:tc>
        <w:tc>
          <w:tcPr>
            <w:tcW w:type="dxa" w:w="476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历史示例或被替代 attempt</w:t>
            </w:r>
          </w:p>
        </w:tc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只读，不可恢复为 active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13. 角色与控制时序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172200" cy="41543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d2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54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Arial Unicode MS" w:hAnsi="Arial Unicode MS" w:eastAsia="Arial Unicode MS"/>
          <w:color w:val="637384"/>
          <w:sz w:val="17"/>
        </w:rPr>
        <w:t>图 4  开发者、总控、控制引擎、代码仓库与下游 Skill 时序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总控 Skill 是唯一对开发者开放的流程入口；控制引擎是机器状态权威；下游 Skill 只处理总控提供的当前冻结范围。角色边界防止 Code Review 自行扩展范围、Unit Test 跳过复审或模型把历史文字当作审批。</w:t>
      </w:r>
    </w:p>
    <w:p>
      <w:pPr>
        <w:pStyle w:val="Heading1"/>
        <w:keepNext/>
        <w:keepLines w:val="0"/>
      </w:pPr>
      <w:r>
        <w:t>14. 异常场景与预期控制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5"/>
        <w:gridCol w:w="4195"/>
        <w:gridCol w:w="3175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场景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系统行为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恢复方式</w:t>
            </w:r>
          </w:p>
        </w:tc>
      </w:tr>
      <w:tr>
        <w:trPr>
          <w:cantSplit/>
        </w:trPr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跳过 Spec/Design 直接改代码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控制状态拒绝后续记录并 blocked</w:t>
            </w:r>
          </w:p>
        </w:tc>
        <w:tc>
          <w:tcPr>
            <w:tcW w:type="dxa" w:w="317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回到最早缺失资产与审批</w:t>
            </w:r>
          </w:p>
        </w:tc>
      </w:tr>
      <w:tr>
        <w:trPr>
          <w:cantSplit/>
        </w:trPr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无人工审批继续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approve 解析拒绝模糊/旧/引用消息</w:t>
            </w:r>
          </w:p>
        </w:tc>
        <w:tc>
          <w:tcPr>
            <w:tcW w:type="dxa" w:w="317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等待新的阶段明确批准</w:t>
            </w:r>
          </w:p>
        </w:tc>
      </w:tr>
      <w:tr>
        <w:trPr>
          <w:cantSplit/>
        </w:trPr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把示例 approved 当审批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示例为非权威；历史 Feature 为 superseded</w:t>
            </w:r>
          </w:p>
        </w:tc>
        <w:tc>
          <w:tcPr>
            <w:tcW w:type="dxa" w:w="317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只接受当前用户新消息</w:t>
            </w:r>
          </w:p>
        </w:tc>
      </w:tr>
      <w:tr>
        <w:trPr>
          <w:cantSplit/>
        </w:trPr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部分实现后直接 Unit Test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缺少 Phase Review / Freeze / Review 时阻塞</w:t>
            </w:r>
          </w:p>
        </w:tc>
        <w:tc>
          <w:tcPr>
            <w:tcW w:type="dxa" w:w="317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按唯一 next action 补齐</w:t>
            </w:r>
          </w:p>
        </w:tc>
      </w:tr>
      <w:tr>
        <w:trPr>
          <w:cantSplit/>
        </w:trPr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Auto-fix 后未复审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scope hash 变化使 Review/Auto-fix 失效</w:t>
            </w:r>
          </w:p>
        </w:tc>
        <w:tc>
          <w:tcPr>
            <w:tcW w:type="dxa" w:w="317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重新冻结并完整 Review</w:t>
            </w:r>
          </w:p>
        </w:tc>
      </w:tr>
      <w:tr>
        <w:trPr>
          <w:cantSplit/>
        </w:trPr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测试源码生成后未复审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旧 scope 失效，禁止 Pass 2</w:t>
            </w:r>
          </w:p>
        </w:tc>
        <w:tc>
          <w:tcPr>
            <w:tcW w:type="dxa" w:w="317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冻结含测试源码的新 scope 并完整 Review</w:t>
            </w:r>
          </w:p>
        </w:tc>
      </w:tr>
      <w:tr>
        <w:trPr>
          <w:cantSplit/>
        </w:trPr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Unit Test 失败仍 Archive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Archive check 硬失败</w:t>
            </w:r>
          </w:p>
        </w:tc>
        <w:tc>
          <w:tcPr>
            <w:tcW w:type="dxa" w:w="317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修复重跑，或显式风险关闭/中止</w:t>
            </w:r>
          </w:p>
        </w:tc>
      </w:tr>
      <w:tr>
        <w:trPr>
          <w:cantSplit/>
        </w:trPr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用户中途改需求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从最早受影响资产自动失效下游</w:t>
            </w:r>
          </w:p>
        </w:tc>
        <w:tc>
          <w:tcPr>
            <w:tcW w:type="dxa" w:w="317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重新记录、审批和执行受影响阶段</w:t>
            </w:r>
          </w:p>
        </w:tc>
      </w:tr>
      <w:tr>
        <w:trPr>
          <w:cantSplit/>
        </w:trPr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会话/设备中断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resume 校验仓库、锁、分支、哈希并给唯一动作</w:t>
            </w:r>
          </w:p>
        </w:tc>
        <w:tc>
          <w:tcPr>
            <w:tcW w:type="dxa" w:w="317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只执行返回动作</w:t>
            </w:r>
          </w:p>
        </w:tc>
      </w:tr>
      <w:tr>
        <w:trPr>
          <w:cantSplit/>
        </w:trPr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多 Feature 读取错目录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worktree 锁与 Feature 绑定校验失败</w:t>
            </w:r>
          </w:p>
        </w:tc>
        <w:tc>
          <w:tcPr>
            <w:tcW w:type="dxa" w:w="317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为并行 Feature 使用独立 worktree</w:t>
            </w:r>
          </w:p>
        </w:tc>
      </w:tr>
      <w:tr>
        <w:trPr>
          <w:cantSplit/>
        </w:trPr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重复调用 Skill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已有状态时 resume；不重复 init</w:t>
            </w:r>
          </w:p>
        </w:tc>
        <w:tc>
          <w:tcPr>
            <w:tcW w:type="dxa" w:w="317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沿唯一恢复点继续</w:t>
            </w:r>
          </w:p>
        </w:tc>
      </w:tr>
      <w:tr>
        <w:trPr>
          <w:cantSplit/>
        </w:trPr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代码变化但文档未同步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scope/文件哈希与 Gate 不一致，阻止 Archive</w:t>
            </w:r>
          </w:p>
        </w:tc>
        <w:tc>
          <w:tcPr>
            <w:tcW w:type="dxa" w:w="317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更新受影响资产并重走失效链</w:t>
            </w:r>
          </w:p>
        </w:tc>
      </w:tr>
      <w:tr>
        <w:trPr>
          <w:cantSplit/>
        </w:trPr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审批/事件链被改写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SHA-256 链校验失败，所有写操作硬停止</w:t>
            </w:r>
          </w:p>
        </w:tc>
        <w:tc>
          <w:tcPr>
            <w:tcW w:type="dxa" w:w="317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人工调查并显式恢复/新 attempt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15. 路由、规则与来源边界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总控先读取 references/context/routing-index.md，只按当前模块、调用链、模型和测试目标加载最小必要规则。规则选择以当前代码、依赖、附近实现和已批准 Design 为证据，不能仅凭文件名或框架版本猜测。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876"/>
        <w:gridCol w:w="2948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内容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权威位置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使用边界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流程控制</w:t>
            </w:r>
          </w:p>
        </w:tc>
        <w:tc>
          <w:tcPr>
            <w:tcW w:type="dxa" w:w="487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uaw-sdd-ai-coding/references/sdd2-control-contract.md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唯一流程语义来源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资产与交接</w:t>
            </w:r>
          </w:p>
        </w:tc>
        <w:tc>
          <w:tcPr>
            <w:tcW w:type="dxa" w:w="487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uaw-sdd-ai-coding/references/sdd2-workflow.md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不重新定义状态/Gate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上下文路由</w:t>
            </w:r>
          </w:p>
        </w:tc>
        <w:tc>
          <w:tcPr>
            <w:tcW w:type="dxa" w:w="487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uaw-sdd-ai-coding/references/context/routing-index.md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按当前证据选择规则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后端/模型规则</w:t>
            </w:r>
          </w:p>
        </w:tc>
        <w:tc>
          <w:tcPr>
            <w:tcW w:type="dxa" w:w="487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uaw-sdd-ai-coding/references/rules/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仅在当前代码适用时加载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评审模式</w:t>
            </w:r>
          </w:p>
        </w:tc>
        <w:tc>
          <w:tcPr>
            <w:tcW w:type="dxa" w:w="487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uaw-code-review/references/code-review-rules.md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三种模式互斥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测试路由</w:t>
            </w:r>
          </w:p>
        </w:tc>
        <w:tc>
          <w:tcPr>
            <w:tcW w:type="dxa" w:w="487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uaw-unit-test/references/testing-profile-routing.md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依赖和附近测试优先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来源映射</w:t>
            </w:r>
          </w:p>
        </w:tc>
        <w:tc>
          <w:tcPr>
            <w:tcW w:type="dxa" w:w="487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uaw-sdd-ai-coding/references/context/source-provenance.json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original/ 仅来源追溯，不是运行指令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历史 Feature</w:t>
            </w:r>
          </w:p>
        </w:tc>
        <w:tc>
          <w:tcPr>
            <w:tcW w:type="dxa" w:w="487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sdd2-features/...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quarantined / superseded，只读样例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A74438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BEAE7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A74438"/>
                <w:sz w:val="21"/>
              </w:rPr>
              <w:t xml:space="preserve">样例边界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模板和历史 Feature 可帮助理解结构，但不得提供当前业务事实、范围、审批或状态。所有历史 Feature 都应明确标注为 quarantined historical example。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16. 维护者内部控制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以下能力由总控 Skill 内部调用，不构成开发者入口。维护者排障时仍必须以控制契约和命令退出码为准：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4252"/>
        <w:gridCol w:w="3005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内部动作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目的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失败规则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init / resume</w:t>
            </w:r>
          </w:p>
        </w:tc>
        <w:tc>
          <w:tcPr>
            <w:tcW w:type="dxa" w:w="425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初始化或验证唯一恢复点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非零即硬停止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record-artifact</w:t>
            </w:r>
          </w:p>
        </w:tc>
        <w:tc>
          <w:tcPr>
            <w:tcW w:type="dxa" w:w="425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记录 revision/hash 和快照并触发失效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资产缺失/越序/漂移即停止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approve / phase-review</w:t>
            </w:r>
          </w:p>
        </w:tc>
        <w:tc>
          <w:tcPr>
            <w:tcW w:type="dxa" w:w="425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绑定当前消息、attempt、revision/hash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模糊/复用/历史消息拒绝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capture-scope / freeze-scope</w:t>
            </w:r>
          </w:p>
        </w:tc>
        <w:tc>
          <w:tcPr>
            <w:tcW w:type="dxa" w:w="425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绑定基线、路径、Git IDs 和文件哈希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脏基线/越界/分支漂移拒绝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quality-gate</w:t>
            </w:r>
          </w:p>
        </w:tc>
        <w:tc>
          <w:tcPr>
            <w:tcW w:type="dxa" w:w="425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记录 Review、Auto-fix、Unit Test 结果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必须绑定当前 scope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prepare-archive / archive-check</w:t>
            </w:r>
          </w:p>
        </w:tc>
        <w:tc>
          <w:tcPr>
            <w:tcW w:type="dxa" w:w="425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生成 evidence 并校验成功归档资格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任一 Gate 失败即拒绝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close / restart-attempt</w:t>
            </w:r>
          </w:p>
        </w:tc>
        <w:tc>
          <w:tcPr>
            <w:tcW w:type="dxa" w:w="425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显式风险关闭、终止或新尝试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必须有当前用户明确指令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17.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216"/>
        <w:gridCol w:w="2891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5/5 验收条件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验证方式</w:t>
            </w:r>
          </w:p>
        </w:tc>
      </w:tr>
      <w:tr>
        <w:trPr>
          <w:cantSplit/>
        </w:trPr>
        <w:tc>
          <w:tcPr>
            <w:tcW w:type="dxa" w:w="204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入口稳定</w:t>
            </w:r>
          </w:p>
        </w:tc>
        <w:tc>
          <w:tcPr>
            <w:tcW w:type="dxa" w:w="521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开发者仍为简要提示词 + Skill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静态契约与 Skill 描述检查</w:t>
            </w:r>
          </w:p>
        </w:tc>
      </w:tr>
      <w:tr>
        <w:trPr>
          <w:cantSplit/>
        </w:trPr>
        <w:tc>
          <w:tcPr>
            <w:tcW w:type="dxa" w:w="204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阶段闭环</w:t>
            </w:r>
          </w:p>
        </w:tc>
        <w:tc>
          <w:tcPr>
            <w:tcW w:type="dxa" w:w="521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所有阶段有入口、产物、Gate、失败与恢复</w:t>
            </w:r>
          </w:p>
        </w:tc>
        <w:tc>
          <w:tcPr>
            <w:tcW w:type="dxa" w:w="289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控制状态机单元测试</w:t>
            </w:r>
          </w:p>
        </w:tc>
      </w:tr>
      <w:tr>
        <w:trPr>
          <w:cantSplit/>
        </w:trPr>
        <w:tc>
          <w:tcPr>
            <w:tcW w:type="dxa" w:w="204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审批可信</w:t>
            </w:r>
          </w:p>
        </w:tc>
        <w:tc>
          <w:tcPr>
            <w:tcW w:type="dxa" w:w="521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新消息、阶段、attempt、revision/hash 全绑定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正反例与重放测试</w:t>
            </w:r>
          </w:p>
        </w:tc>
      </w:tr>
      <w:tr>
        <w:trPr>
          <w:cantSplit/>
        </w:trPr>
        <w:tc>
          <w:tcPr>
            <w:tcW w:type="dxa" w:w="204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范围确定</w:t>
            </w:r>
          </w:p>
        </w:tc>
        <w:tc>
          <w:tcPr>
            <w:tcW w:type="dxa" w:w="521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干净基线、路径约束、冻结 manifest/hash</w:t>
            </w:r>
          </w:p>
        </w:tc>
        <w:tc>
          <w:tcPr>
            <w:tcW w:type="dxa" w:w="289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Git 临时仓库场景测试</w:t>
            </w:r>
          </w:p>
        </w:tc>
      </w:tr>
      <w:tr>
        <w:trPr>
          <w:cantSplit/>
        </w:trPr>
        <w:tc>
          <w:tcPr>
            <w:tcW w:type="dxa" w:w="204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变更失效</w:t>
            </w:r>
          </w:p>
        </w:tc>
        <w:tc>
          <w:tcPr>
            <w:tcW w:type="dxa" w:w="521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生产/测试/配置变化强制 refreeze + full review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scope drift / invalidation 测试</w:t>
            </w:r>
          </w:p>
        </w:tc>
      </w:tr>
      <w:tr>
        <w:trPr>
          <w:cantSplit/>
        </w:trPr>
        <w:tc>
          <w:tcPr>
            <w:tcW w:type="dxa" w:w="204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评审闭环</w:t>
            </w:r>
          </w:p>
        </w:tc>
        <w:tc>
          <w:tcPr>
            <w:tcW w:type="dxa" w:w="521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Findings、Auto-fix、复审同 scope</w:t>
            </w:r>
          </w:p>
        </w:tc>
        <w:tc>
          <w:tcPr>
            <w:tcW w:type="dxa" w:w="289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质量 Gate 顺序测试</w:t>
            </w:r>
          </w:p>
        </w:tc>
      </w:tr>
      <w:tr>
        <w:trPr>
          <w:cantSplit/>
        </w:trPr>
        <w:tc>
          <w:tcPr>
            <w:tcW w:type="dxa" w:w="204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测试真实性</w:t>
            </w:r>
          </w:p>
        </w:tc>
        <w:tc>
          <w:tcPr>
            <w:tcW w:type="dxa" w:w="521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测试源码 + 可执行证据；失败不可 Archive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双阶段测试与归档拒绝测试</w:t>
            </w:r>
          </w:p>
        </w:tc>
      </w:tr>
      <w:tr>
        <w:trPr>
          <w:cantSplit/>
        </w:trPr>
        <w:tc>
          <w:tcPr>
            <w:tcW w:type="dxa" w:w="204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恢复与并行</w:t>
            </w:r>
          </w:p>
        </w:tc>
        <w:tc>
          <w:tcPr>
            <w:tcW w:type="dxa" w:w="521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唯一 next action；一 worktree 一 active Feature</w:t>
            </w:r>
          </w:p>
        </w:tc>
        <w:tc>
          <w:tcPr>
            <w:tcW w:type="dxa" w:w="289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resume / lock / restart 测试</w:t>
            </w:r>
          </w:p>
        </w:tc>
      </w:tr>
      <w:tr>
        <w:trPr>
          <w:cantSplit/>
        </w:trPr>
        <w:tc>
          <w:tcPr>
            <w:tcW w:type="dxa" w:w="204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可追溯归档</w:t>
            </w:r>
          </w:p>
        </w:tc>
        <w:tc>
          <w:tcPr>
            <w:tcW w:type="dxa" w:w="521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九资产、Git IDs、scope/file hashes 全当前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archive evidence / check 测试</w:t>
            </w:r>
          </w:p>
        </w:tc>
      </w:tr>
      <w:tr>
        <w:trPr>
          <w:cantSplit/>
        </w:trPr>
        <w:tc>
          <w:tcPr>
            <w:tcW w:type="dxa" w:w="204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语言一致性</w:t>
            </w:r>
          </w:p>
        </w:tc>
        <w:tc>
          <w:tcPr>
            <w:tcW w:type="dxa" w:w="521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运行规则和新资产以简体中文为主体，必要英文受控保留</w:t>
            </w:r>
          </w:p>
        </w:tc>
        <w:tc>
          <w:tcPr>
            <w:tcW w:type="dxa" w:w="289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init / record-artifact 正反例与静态语言校验</w:t>
            </w:r>
          </w:p>
        </w:tc>
      </w:tr>
      <w:tr>
        <w:trPr>
          <w:cantSplit/>
        </w:trPr>
        <w:tc>
          <w:tcPr>
            <w:tcW w:type="dxa" w:w="204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可维护性</w:t>
            </w:r>
          </w:p>
        </w:tc>
        <w:tc>
          <w:tcPr>
            <w:tcW w:type="dxa" w:w="521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契约唯一来源、Schema、路由和 provenance 完整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静态资产验证器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2F6F9F"/>
            <w:tcBorders>
              <w:top w:val="single" w:sz="4" w:color="E8F1F8"/>
              <w:left w:val="single" w:sz="4" w:color="E8F1F8"/>
              <w:bottom w:val="single" w:sz="4" w:color="E8F1F8"/>
              <w:right w:val="single" w:sz="4" w:color="E8F1F8"/>
              <w:insideH w:val="single" w:sz="4" w:color="E8F1F8"/>
              <w:insideV w:val="single" w:sz="4" w:color="E8F1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E8F1F8"/>
            <w:tcBorders>
              <w:top w:val="single" w:sz="4" w:color="E8F1F8"/>
              <w:left w:val="single" w:sz="4" w:color="E8F1F8"/>
              <w:bottom w:val="single" w:sz="4" w:color="E8F1F8"/>
              <w:right w:val="single" w:sz="4" w:color="E8F1F8"/>
              <w:insideH w:val="single" w:sz="4" w:color="E8F1F8"/>
              <w:insideV w:val="single" w:sz="4" w:color="E8F1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2F6F9F"/>
                <w:sz w:val="21"/>
              </w:rPr>
              <w:t xml:space="preserve">平台边界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仓库内可以确定性校验消息记录、哈希链和阶段绑定；平台提供真实 message ID 时同时绑定。平台未提供时使用当前消息文本摘要、时间和哈希链留证，不把无法从仓库证明的 UI 身份事实伪装为已证明。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18. 维护验证命令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以下命令仅用于 Skill 维护和发布验证，不要求业务开发者执行：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CodeBlock"/>
            </w:pPr>
            <w:r>
              <w:rPr>
                <w:rFonts w:ascii="Arial Unicode MS" w:hAnsi="Arial Unicode MS" w:eastAsia="Arial Unicode MS"/>
                <w:color w:val="1E2933"/>
                <w:sz w:val="18"/>
              </w:rPr>
              <w:t>python3 -m unittest discover -s skills/uaw-sdd-ai-coding/scripts/tests -v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python3 skills/uaw-sdd-ai-coding/scripts/validate_sdd2_assets.py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python3 &lt;skill-creator&gt;/scripts/quick_validate.py skills/uaw-sdd-ai-coding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python3 &lt;skill-creator&gt;/scripts/quick_validate.py skills/uaw-code-review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python3 &lt;skill-creator&gt;/scripts/quick_validate.py skills/uaw-unit-test</w:t>
            </w:r>
          </w:p>
        </w:tc>
      </w:tr>
    </w:tbl>
    <w:p>
      <w:pPr>
        <w:spacing w:after="0"/>
      </w:pP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控制单测必须覆盖审批歧义、消息重放、越序资产、脏基线、范围漂移、测试失败、锁、恢复和完整成功路径。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静态验证必须覆盖运行资产、简体中文主体、Schema、引用、来源映射、历史样例隔离和不变入口。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三个 Skill 必须分别通过 Skill 结构验证。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指南和四张图必须重新生成并完成逐页/逐图视觉检查。</w:t>
      </w:r>
    </w:p>
    <w:p>
      <w:pPr>
        <w:pStyle w:val="Heading1"/>
        <w:keepNext/>
        <w:keepLines w:val="0"/>
      </w:pPr>
      <w:r>
        <w:t>19. 发布检查清单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7257"/>
      </w:tblGrid>
      <w:tr>
        <w:trPr>
          <w:tblHeader w:val="true"/>
          <w:cantSplit/>
        </w:trPr>
        <w:tc>
          <w:tcPr>
            <w:tcW w:type="dxa" w:w="4961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4961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通过条件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开发者入口</w:t>
            </w:r>
          </w:p>
        </w:tc>
        <w:tc>
          <w:tcPr>
            <w:tcW w:type="dxa" w:w="72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未引入新命令、参数或手工控制文件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控制契约</w:t>
            </w:r>
          </w:p>
        </w:tc>
        <w:tc>
          <w:tcPr>
            <w:tcW w:type="dxa" w:w="72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与脚本、Schema、Workflow、三 Skill 无冲突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九个公开资产</w:t>
            </w:r>
          </w:p>
        </w:tc>
        <w:tc>
          <w:tcPr>
            <w:tcW w:type="dxa" w:w="72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模板齐全，职责、输入、输出和 Gate 可追溯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语言规范</w:t>
            </w:r>
          </w:p>
        </w:tc>
        <w:tc>
          <w:tcPr>
            <w:tcW w:type="dxa" w:w="72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运行规则及新建或修订资产以简体中文为主体，必要英文不改变机器契约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异常路径</w:t>
            </w:r>
          </w:p>
        </w:tc>
        <w:tc>
          <w:tcPr>
            <w:tcW w:type="dxa" w:w="72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失败/阻塞/重试/风险关闭/中止均有确定行为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历史样例</w:t>
            </w:r>
          </w:p>
        </w:tc>
        <w:tc>
          <w:tcPr>
            <w:tcW w:type="dxa" w:w="72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明确隔离，不含可被误认为当前审批的记录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文档与图示</w:t>
            </w:r>
          </w:p>
        </w:tc>
        <w:tc>
          <w:tcPr>
            <w:tcW w:type="dxa" w:w="72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只描述当前 SDD2.0 运行基线，内容与控制契约一致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验证</w:t>
            </w:r>
          </w:p>
        </w:tc>
        <w:tc>
          <w:tcPr>
            <w:tcW w:type="dxa" w:w="72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单测、静态校验、Skill 校验、文档渲染和 Git diff check 全通过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397A55"/>
            <w:tcBorders>
              <w:top w:val="single" w:sz="4" w:color="E8F4EA"/>
              <w:left w:val="single" w:sz="4" w:color="E8F4EA"/>
              <w:bottom w:val="single" w:sz="4" w:color="E8F4EA"/>
              <w:right w:val="single" w:sz="4" w:color="E8F4EA"/>
              <w:insideH w:val="single" w:sz="4" w:color="E8F4EA"/>
              <w:insideV w:val="single" w:sz="4" w:color="E8F4EA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E8F4EA"/>
            <w:tcBorders>
              <w:top w:val="single" w:sz="4" w:color="E8F4EA"/>
              <w:left w:val="single" w:sz="4" w:color="E8F4EA"/>
              <w:bottom w:val="single" w:sz="4" w:color="E8F4EA"/>
              <w:right w:val="single" w:sz="4" w:color="E8F4EA"/>
              <w:insideH w:val="single" w:sz="4" w:color="E8F4EA"/>
              <w:insideV w:val="single" w:sz="4" w:color="E8F4EA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397A55"/>
                <w:sz w:val="21"/>
              </w:rPr>
              <w:t xml:space="preserve">成熟度结论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当本章全部通过时，SDD2.0 在仓库可控边界达到 5/5：入口稳定、中文资产一致、流程闭环、审批可追溯、范围确定、质量 Gate 可验证、失败可恢复且归档不可伪成功。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92" w:bottom="907" w:left="992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color w:val="637384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/>
        <w:color w:val="637384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Unicode MS" w:hAnsi="Arial Unicode MS" w:eastAsia="Arial Unicode MS"/>
        <w:color w:val="637384"/>
        <w:sz w:val="17"/>
      </w:rPr>
      <w:t>UAW-SDD 2.0  |  Skill 化方案说明与操作指南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 Unicode MS" w:hAnsi="Arial Unicode MS" w:eastAsia="Arial Unicode MS"/>
      <w:color w:val="1E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53B5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F6F9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97A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53B5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 w:val="0"/>
      <w:i/>
      <w:iCs/>
      <w:color w:val="637384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12" w:hanging="142"/>
      <w:contextualSpacing/>
    </w:pPr>
    <w:rPr>
      <w:rFonts w:ascii="Arial Unicode MS" w:hAnsi="Arial Unicode MS" w:eastAsia="Arial Unicode M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12" w:hanging="142"/>
      <w:contextualSpacing/>
    </w:pPr>
    <w:rPr>
      <w:rFonts w:ascii="Arial Unicode MS" w:hAnsi="Arial Unicode MS" w:eastAsia="Arial Unicode M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20"/>
      <w:ind w:left="198" w:right="198"/>
    </w:pPr>
    <w:rPr>
      <w:rFonts w:ascii="Arial Unicode MS" w:hAnsi="Arial Unicode MS" w:eastAsia="Arial Unicode MS"/>
      <w:color w:val="1E29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