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Botium Toys Security Audit</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4">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Controls Assessment</w:t>
      </w:r>
    </w:p>
    <w:p w:rsidR="00000000" w:rsidDel="00000000" w:rsidP="00000000" w:rsidRDefault="00000000" w:rsidRPr="00000000" w14:paraId="00000005">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06">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rPr>
      </w:pPr>
      <w:bookmarkStart w:colFirst="0" w:colLast="0" w:name="_jdudu6fs5rtm" w:id="0"/>
      <w:bookmarkEnd w:id="0"/>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0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A">
      <w:pPr>
        <w:numPr>
          <w:ilvl w:val="0"/>
          <w:numId w:val="5"/>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w:t>
      </w:r>
    </w:p>
    <w:p w:rsidR="00000000" w:rsidDel="00000000" w:rsidP="00000000" w:rsidRDefault="00000000" w:rsidRPr="00000000" w14:paraId="0000000B">
      <w:pPr>
        <w:numPr>
          <w:ilvl w:val="0"/>
          <w:numId w:val="5"/>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C">
      <w:pPr>
        <w:numPr>
          <w:ilvl w:val="0"/>
          <w:numId w:val="5"/>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accounting, telecommunication, database, security, ecommerce, and inventory management</w:t>
      </w:r>
    </w:p>
    <w:p w:rsidR="00000000" w:rsidDel="00000000" w:rsidP="00000000" w:rsidRDefault="00000000" w:rsidRPr="00000000" w14:paraId="0000000D">
      <w:pPr>
        <w:numPr>
          <w:ilvl w:val="0"/>
          <w:numId w:val="5"/>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w:t>
      </w:r>
    </w:p>
    <w:p w:rsidR="00000000" w:rsidDel="00000000" w:rsidP="00000000" w:rsidRDefault="00000000" w:rsidRPr="00000000" w14:paraId="0000000E">
      <w:pPr>
        <w:numPr>
          <w:ilvl w:val="0"/>
          <w:numId w:val="5"/>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w:t>
      </w:r>
    </w:p>
    <w:p w:rsidR="00000000" w:rsidDel="00000000" w:rsidP="00000000" w:rsidRDefault="00000000" w:rsidRPr="00000000" w14:paraId="0000000F">
      <w:pPr>
        <w:numPr>
          <w:ilvl w:val="0"/>
          <w:numId w:val="5"/>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Vendor access management</w:t>
      </w:r>
    </w:p>
    <w:p w:rsidR="00000000" w:rsidDel="00000000" w:rsidP="00000000" w:rsidRDefault="00000000" w:rsidRPr="00000000" w14:paraId="00000010">
      <w:pPr>
        <w:numPr>
          <w:ilvl w:val="0"/>
          <w:numId w:val="5"/>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center hosting services  </w:t>
      </w:r>
    </w:p>
    <w:p w:rsidR="00000000" w:rsidDel="00000000" w:rsidP="00000000" w:rsidRDefault="00000000" w:rsidRPr="00000000" w14:paraId="00000011">
      <w:pPr>
        <w:numPr>
          <w:ilvl w:val="0"/>
          <w:numId w:val="5"/>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w:t>
      </w:r>
    </w:p>
    <w:p w:rsidR="00000000" w:rsidDel="00000000" w:rsidP="00000000" w:rsidRDefault="00000000" w:rsidRPr="00000000" w14:paraId="00000012">
      <w:pPr>
        <w:numPr>
          <w:ilvl w:val="0"/>
          <w:numId w:val="5"/>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Badge readers</w:t>
      </w:r>
    </w:p>
    <w:p w:rsidR="00000000" w:rsidDel="00000000" w:rsidP="00000000" w:rsidRDefault="00000000" w:rsidRPr="00000000" w14:paraId="00000013">
      <w:pPr>
        <w:numPr>
          <w:ilvl w:val="0"/>
          <w:numId w:val="7"/>
        </w:numPr>
        <w:ind w:left="720" w:hanging="360"/>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Legacy system maintenance: end-of-life systems that require human monitoring</w:t>
      </w:r>
      <w:r w:rsidDel="00000000" w:rsidR="00000000" w:rsidRPr="00000000">
        <w:rPr>
          <w:rFonts w:ascii="Google Sans" w:cs="Google Sans" w:eastAsia="Google Sans" w:hAnsi="Google Sans"/>
          <w:i w:val="1"/>
          <w:sz w:val="24"/>
          <w:szCs w:val="24"/>
          <w:rtl w:val="0"/>
        </w:rPr>
        <w:t xml:space="preserve"> </w:t>
      </w: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675"/>
        <w:gridCol w:w="1740"/>
        <w:gridCol w:w="1620"/>
        <w:tblGridChange w:id="0">
          <w:tblGrid>
            <w:gridCol w:w="2325"/>
            <w:gridCol w:w="3675"/>
            <w:gridCol w:w="1740"/>
            <w:gridCol w:w="1620"/>
          </w:tblGrid>
        </w:tblGridChange>
      </w:tblGrid>
      <w:tr>
        <w:trPr>
          <w:cantSplit w:val="0"/>
          <w:trHeight w:val="440" w:hRule="atLeast"/>
          <w:tblHeader w:val="1"/>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Administrative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 and explanation</w:t>
            </w:r>
          </w:p>
          <w:p w:rsidR="00000000" w:rsidDel="00000000" w:rsidP="00000000" w:rsidRDefault="00000000" w:rsidRPr="00000000" w14:paraId="0000001B">
            <w:pPr>
              <w:widowControl w:val="0"/>
              <w:spacing w:line="240"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1C">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Needs to be implemented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Priority</w:t>
            </w:r>
          </w:p>
          <w:p w:rsidR="00000000" w:rsidDel="00000000" w:rsidP="00000000" w:rsidRDefault="00000000" w:rsidRPr="00000000" w14:paraId="0000001F">
            <w:pPr>
              <w:widowControl w:val="0"/>
              <w:spacing w:line="240" w:lineRule="auto"/>
              <w:rPr>
                <w:rFonts w:ascii="Google Sans" w:cs="Google Sans" w:eastAsia="Google Sans" w:hAnsi="Google San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reduces risk by making sure vendors and non-authorized staff only have access to the assets/data they need to do their jobs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 business continuity to ensure systems are able to run in the event of an incident/there is limited to no loss of productivity downtime/impact to system components, including: computer room environment (air conditioning, power supply, etc.); hardware (servers, employee equipment); connectivity (internal network, wireless); applications (email, electronic data); data and restoration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establish password strength rules to improve security/reduce likelihood of account compromise through brute force or dictionary attack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increase confidentiality and integrity of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Account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reduce attack surface and limit overall impact from disgruntled/former 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ensure no one has so much access that they can abuse the system for personal 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bl>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tbl>
      <w:tblPr>
        <w:tblStyle w:val="Table2"/>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645"/>
        <w:gridCol w:w="1800"/>
        <w:gridCol w:w="1650"/>
        <w:tblGridChange w:id="0">
          <w:tblGrid>
            <w:gridCol w:w="2325"/>
            <w:gridCol w:w="3645"/>
            <w:gridCol w:w="1800"/>
            <w:gridCol w:w="1650"/>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 and explanation</w:t>
            </w:r>
          </w:p>
          <w:p w:rsidR="00000000" w:rsidDel="00000000" w:rsidP="00000000" w:rsidRDefault="00000000" w:rsidRPr="00000000" w14:paraId="00000042">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Needs to be implemented</w:t>
            </w:r>
          </w:p>
          <w:p w:rsidR="00000000" w:rsidDel="00000000" w:rsidP="00000000" w:rsidRDefault="00000000" w:rsidRPr="00000000" w14:paraId="0000004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Priority</w:t>
            </w:r>
          </w:p>
          <w:p w:rsidR="00000000" w:rsidDel="00000000" w:rsidP="00000000" w:rsidRDefault="00000000" w:rsidRPr="00000000" w14:paraId="00000046">
            <w:pPr>
              <w:widowControl w:val="0"/>
              <w:spacing w:line="240" w:lineRule="auto"/>
              <w:rPr>
                <w:rFonts w:ascii="Google Sans" w:cs="Google Sans" w:eastAsia="Google Sans" w:hAnsi="Google San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p w:rsidR="00000000" w:rsidDel="00000000" w:rsidP="00000000" w:rsidRDefault="00000000" w:rsidRPr="00000000" w14:paraId="00000048">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firewalls are already in place to filter unwanted/malicious traffic from entering internal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 allows IT team to identify possible intrusions (e.g., anomalous traffic) quickly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p w:rsidR="00000000" w:rsidDel="00000000" w:rsidP="00000000" w:rsidRDefault="00000000" w:rsidRPr="00000000" w14:paraId="00000051">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 makes confidential information/data more secure (e.g., website payment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 supports ongoing productivity in the case of an event; aligns to the disaster recovery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 password recovery, reset, lock out 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(AV)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 detect and quarantine known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Preventative/corrective; required for legacy systems to identify and mitigate potential threats, risks, and 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bl>
    <w:p w:rsidR="00000000" w:rsidDel="00000000" w:rsidP="00000000" w:rsidRDefault="00000000" w:rsidRPr="00000000" w14:paraId="0000006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tl w:val="0"/>
        </w:rPr>
      </w:r>
    </w:p>
    <w:tbl>
      <w:tblPr>
        <w:tblStyle w:val="Table3"/>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3690"/>
        <w:gridCol w:w="1785"/>
        <w:gridCol w:w="1605"/>
        <w:tblGridChange w:id="0">
          <w:tblGrid>
            <w:gridCol w:w="2310"/>
            <w:gridCol w:w="3690"/>
            <w:gridCol w:w="1785"/>
            <w:gridCol w:w="1605"/>
          </w:tblGrid>
        </w:tblGridChange>
      </w:tblGrid>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Physical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 and explanation</w:t>
            </w:r>
          </w:p>
          <w:p w:rsidR="00000000" w:rsidDel="00000000" w:rsidP="00000000" w:rsidRDefault="00000000" w:rsidRPr="00000000" w14:paraId="00000071">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Needs to be implemented</w:t>
            </w:r>
          </w:p>
          <w:p w:rsidR="00000000" w:rsidDel="00000000" w:rsidP="00000000" w:rsidRDefault="00000000" w:rsidRPr="00000000" w14:paraId="0000007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Priority</w:t>
            </w:r>
          </w:p>
          <w:p w:rsidR="00000000" w:rsidDel="00000000" w:rsidP="00000000" w:rsidRDefault="00000000" w:rsidRPr="00000000" w14:paraId="00000075">
            <w:pPr>
              <w:widowControl w:val="0"/>
              <w:spacing w:line="240" w:lineRule="auto"/>
              <w:rPr>
                <w:rFonts w:ascii="Google Sans" w:cs="Google Sans" w:eastAsia="Google Sans" w:hAnsi="Google Sans"/>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Time-controlled 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 reduce attack surface/impact of physical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Adequate lighting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 limit “hiding” places to deter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Preventative/detective; can reduce risk of certain events; can be used after event for investigation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Locking cabinets (for network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increase integrity by preventing unauthorized personnel/individuals from physically accessing/modifying network infrastructure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Signage indicating alarm 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 makes the likelihood of a successful attack seem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 physical and digital assets are more secure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 and 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Detective/Preventative; detect fire in the toy store’s physical location to prevent damage to inventory, servers,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Medium</w:t>
            </w:r>
          </w:p>
        </w:tc>
      </w:tr>
    </w:tbl>
    <w:p w:rsidR="00000000" w:rsidDel="00000000" w:rsidP="00000000" w:rsidRDefault="00000000" w:rsidRPr="00000000" w14:paraId="0000009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4">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Compliance to Regulations</w:t>
      </w:r>
    </w:p>
    <w:p w:rsidR="00000000" w:rsidDel="00000000" w:rsidP="00000000" w:rsidRDefault="00000000" w:rsidRPr="00000000" w14:paraId="0000009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6">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97">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9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N/A</w:t>
      </w:r>
    </w:p>
    <w:p w:rsidR="00000000" w:rsidDel="00000000" w:rsidP="00000000" w:rsidRDefault="00000000" w:rsidRPr="00000000" w14:paraId="00000099">
      <w:pPr>
        <w:numPr>
          <w:ilvl w:val="0"/>
          <w:numId w:val="6"/>
        </w:numPr>
        <w:spacing w:after="200" w:line="360" w:lineRule="auto"/>
        <w:ind w:left="1440" w:hanging="360"/>
        <w:rPr>
          <w:rFonts w:ascii="Google Sans" w:cs="Google Sans" w:eastAsia="Google Sans" w:hAnsi="Google Sans"/>
          <w:b w:val="1"/>
          <w:sz w:val="24"/>
          <w:szCs w:val="24"/>
          <w:u w:val="none"/>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9A">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9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The company is expanding mostly online and is in turn reaching a broader international audience. They need to adhere to GDPR regulations as they expand overseas.</w:t>
      </w:r>
      <w:r w:rsidDel="00000000" w:rsidR="00000000" w:rsidRPr="00000000">
        <w:rPr>
          <w:rtl w:val="0"/>
        </w:rPr>
      </w:r>
    </w:p>
    <w:p w:rsidR="00000000" w:rsidDel="00000000" w:rsidP="00000000" w:rsidRDefault="00000000" w:rsidRPr="00000000" w14:paraId="0000009C">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9D">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9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Since the company is mostly expanding online and internationally. There needs to be proper preparations around protecting international customers via payment software. Those are marked as high priority as further development of the company is relying on better/safer systems being implemented for those customers abroad.</w:t>
      </w:r>
      <w:r w:rsidDel="00000000" w:rsidR="00000000" w:rsidRPr="00000000">
        <w:rPr>
          <w:rtl w:val="0"/>
        </w:rPr>
      </w:r>
    </w:p>
    <w:p w:rsidR="00000000" w:rsidDel="00000000" w:rsidP="00000000" w:rsidRDefault="00000000" w:rsidRPr="00000000" w14:paraId="0000009F">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A0">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A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N/A</w:t>
      </w:r>
      <w:r w:rsidDel="00000000" w:rsidR="00000000" w:rsidRPr="00000000">
        <w:rPr>
          <w:rtl w:val="0"/>
        </w:rPr>
      </w:r>
    </w:p>
    <w:p w:rsidR="00000000" w:rsidDel="00000000" w:rsidP="00000000" w:rsidRDefault="00000000" w:rsidRPr="00000000" w14:paraId="000000A2">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A3">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A4">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There definitely needs to be enforcement of proper user access throughout the company (internally and externally) in order to mitigate risk and ensure data safety.</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