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AE8D" w14:textId="060BA636"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have been identified in a wide range of exploited fishes, including several Pacific salmon species (REF). Declines in body size </w:t>
      </w:r>
      <w:r>
        <w:rPr>
          <w:rFonts w:ascii="Times New Roman" w:hAnsi="Times New Roman" w:cs="Times New Roman"/>
          <w:sz w:val="24"/>
          <w:szCs w:val="24"/>
        </w:rPr>
        <w:t xml:space="preserve">within fishes </w:t>
      </w:r>
      <w:r w:rsidRPr="002709D5">
        <w:rPr>
          <w:rFonts w:ascii="Times New Roman" w:hAnsi="Times New Roman" w:cs="Times New Roman"/>
          <w:sz w:val="24"/>
          <w:szCs w:val="24"/>
        </w:rPr>
        <w:t xml:space="preserve">are </w:t>
      </w:r>
      <w:r>
        <w:rPr>
          <w:rFonts w:ascii="Times New Roman" w:hAnsi="Times New Roman" w:cs="Times New Roman"/>
          <w:sz w:val="24"/>
          <w:szCs w:val="24"/>
        </w:rPr>
        <w:t xml:space="preserve">often attributed to </w:t>
      </w:r>
      <w:r w:rsidRPr="002709D5">
        <w:rPr>
          <w:rFonts w:ascii="Times New Roman" w:hAnsi="Times New Roman" w:cs="Times New Roman"/>
          <w:sz w:val="24"/>
          <w:szCs w:val="24"/>
        </w:rPr>
        <w:t>the removal of larger individuals in size-selective fisheries (REF)</w:t>
      </w:r>
      <w:r>
        <w:rPr>
          <w:rFonts w:ascii="Times New Roman" w:hAnsi="Times New Roman" w:cs="Times New Roman"/>
          <w:sz w:val="24"/>
          <w:szCs w:val="24"/>
        </w:rPr>
        <w:t xml:space="preserve"> or </w:t>
      </w:r>
      <w:r w:rsidRPr="002709D5">
        <w:rPr>
          <w:rFonts w:ascii="Times New Roman" w:hAnsi="Times New Roman" w:cs="Times New Roman"/>
          <w:sz w:val="24"/>
          <w:szCs w:val="24"/>
        </w:rPr>
        <w:t>reduced individual growth due to unfavorable environmental conditions (e.g. altered prey comm</w:t>
      </w:r>
      <w:r>
        <w:rPr>
          <w:rFonts w:ascii="Times New Roman" w:hAnsi="Times New Roman" w:cs="Times New Roman"/>
          <w:sz w:val="24"/>
          <w:szCs w:val="24"/>
        </w:rPr>
        <w:t>unity, increased competition) (REF)</w:t>
      </w:r>
      <w:r w:rsidRPr="002709D5">
        <w:rPr>
          <w:rFonts w:ascii="Times New Roman" w:hAnsi="Times New Roman" w:cs="Times New Roman"/>
          <w:sz w:val="24"/>
          <w:szCs w:val="24"/>
        </w:rPr>
        <w:t xml:space="preserve">. </w:t>
      </w:r>
      <w:commentRangeStart w:id="0"/>
      <w:r w:rsidRPr="002709D5">
        <w:rPr>
          <w:rFonts w:ascii="Times New Roman" w:hAnsi="Times New Roman" w:cs="Times New Roman"/>
          <w:sz w:val="24"/>
          <w:szCs w:val="24"/>
        </w:rPr>
        <w:t xml:space="preserve">In the case of Pacific salmon, </w:t>
      </w:r>
      <w:r>
        <w:rPr>
          <w:rFonts w:ascii="Times New Roman" w:hAnsi="Times New Roman" w:cs="Times New Roman"/>
          <w:sz w:val="24"/>
          <w:szCs w:val="24"/>
        </w:rPr>
        <w:t>evidence suggests that high exploitation in selective fisheries (e.g. gill nets) may have resulted in a gradual decline in mean size in certain regions (REF)</w:t>
      </w:r>
      <w:commentRangeEnd w:id="0"/>
      <w:r w:rsidR="00991B02">
        <w:rPr>
          <w:rStyle w:val="CommentReference"/>
        </w:rPr>
        <w:commentReference w:id="0"/>
      </w:r>
      <w:r>
        <w:rPr>
          <w:rFonts w:ascii="Times New Roman" w:hAnsi="Times New Roman" w:cs="Times New Roman"/>
          <w:sz w:val="24"/>
          <w:szCs w:val="24"/>
        </w:rPr>
        <w:t>. However, coherent changes</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w:t>
      </w:r>
      <w:r w:rsidR="0077102E">
        <w:rPr>
          <w:rFonts w:ascii="Times New Roman" w:hAnsi="Times New Roman" w:cs="Times New Roman"/>
          <w:sz w:val="24"/>
          <w:szCs w:val="24"/>
        </w:rPr>
        <w:t>n</w:t>
      </w:r>
      <w:r w:rsidR="00991B02">
        <w:rPr>
          <w:rFonts w:ascii="Times New Roman" w:hAnsi="Times New Roman" w:cs="Times New Roman"/>
          <w:sz w:val="24"/>
          <w:szCs w:val="24"/>
        </w:rPr>
        <w:t xml:space="preserve"> </w:t>
      </w:r>
      <w:r w:rsidRPr="002709D5">
        <w:rPr>
          <w:rFonts w:ascii="Times New Roman" w:hAnsi="Times New Roman" w:cs="Times New Roman"/>
          <w:sz w:val="24"/>
          <w:szCs w:val="24"/>
        </w:rPr>
        <w:t>growth</w:t>
      </w:r>
      <w:r>
        <w:rPr>
          <w:rFonts w:ascii="Times New Roman" w:hAnsi="Times New Roman" w:cs="Times New Roman"/>
          <w:sz w:val="24"/>
          <w:szCs w:val="24"/>
        </w:rPr>
        <w:t xml:space="preserve">, age-at-maturity, and survival have occurred among regions and species with disparate fishing pressures </w:t>
      </w:r>
      <w:r w:rsidRPr="002709D5">
        <w:rPr>
          <w:rFonts w:ascii="Times New Roman" w:hAnsi="Times New Roman" w:cs="Times New Roman"/>
          <w:sz w:val="24"/>
          <w:szCs w:val="24"/>
        </w:rPr>
        <w:t>(REF)</w:t>
      </w:r>
      <w:r w:rsidR="00991B02" w:rsidRPr="002709D5">
        <w:rPr>
          <w:rFonts w:ascii="Times New Roman" w:hAnsi="Times New Roman" w:cs="Times New Roman"/>
          <w:sz w:val="24"/>
          <w:szCs w:val="24"/>
        </w:rPr>
        <w:t>;</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indicating</w:t>
      </w:r>
      <w:r w:rsidRPr="002709D5">
        <w:rPr>
          <w:rFonts w:ascii="Times New Roman" w:hAnsi="Times New Roman" w:cs="Times New Roman"/>
          <w:sz w:val="24"/>
          <w:szCs w:val="24"/>
        </w:rPr>
        <w:t xml:space="preserve"> large-scale environmental drivers </w:t>
      </w:r>
      <w:r w:rsidR="00991B02">
        <w:rPr>
          <w:rFonts w:ascii="Times New Roman" w:hAnsi="Times New Roman" w:cs="Times New Roman"/>
          <w:sz w:val="24"/>
          <w:szCs w:val="24"/>
        </w:rPr>
        <w:t xml:space="preserve">can </w:t>
      </w:r>
      <w:r w:rsidRPr="002709D5">
        <w:rPr>
          <w:rFonts w:ascii="Times New Roman" w:hAnsi="Times New Roman" w:cs="Times New Roman"/>
          <w:sz w:val="24"/>
          <w:szCs w:val="24"/>
        </w:rPr>
        <w:t>moderat</w:t>
      </w:r>
      <w:r>
        <w:rPr>
          <w:rFonts w:ascii="Times New Roman" w:hAnsi="Times New Roman" w:cs="Times New Roman"/>
          <w:sz w:val="24"/>
          <w:szCs w:val="24"/>
        </w:rPr>
        <w:t>e</w:t>
      </w:r>
      <w:r w:rsidRPr="002709D5">
        <w:rPr>
          <w:rFonts w:ascii="Times New Roman" w:hAnsi="Times New Roman" w:cs="Times New Roman"/>
          <w:sz w:val="24"/>
          <w:szCs w:val="24"/>
        </w:rPr>
        <w:t xml:space="preserve"> interannual variation in</w:t>
      </w:r>
      <w:r>
        <w:rPr>
          <w:rFonts w:ascii="Times New Roman" w:hAnsi="Times New Roman" w:cs="Times New Roman"/>
          <w:sz w:val="24"/>
          <w:szCs w:val="24"/>
        </w:rPr>
        <w:t xml:space="preserve"> </w:t>
      </w:r>
      <w:r w:rsidR="00991B02">
        <w:rPr>
          <w:rFonts w:ascii="Times New Roman" w:hAnsi="Times New Roman" w:cs="Times New Roman"/>
          <w:sz w:val="24"/>
          <w:szCs w:val="24"/>
        </w:rPr>
        <w:t xml:space="preserve">ecological </w:t>
      </w:r>
      <w:commentRangeStart w:id="1"/>
      <w:r w:rsidRPr="002709D5">
        <w:rPr>
          <w:rFonts w:ascii="Times New Roman" w:hAnsi="Times New Roman" w:cs="Times New Roman"/>
          <w:sz w:val="24"/>
          <w:szCs w:val="24"/>
        </w:rPr>
        <w:t>traits</w:t>
      </w:r>
      <w:commentRangeEnd w:id="1"/>
      <w:r w:rsidR="00991B02">
        <w:rPr>
          <w:rStyle w:val="CommentReference"/>
        </w:rPr>
        <w:commentReference w:id="1"/>
      </w:r>
      <w:r w:rsidR="0077102E">
        <w:rPr>
          <w:rFonts w:ascii="Times New Roman" w:hAnsi="Times New Roman" w:cs="Times New Roman"/>
          <w:sz w:val="24"/>
          <w:szCs w:val="24"/>
        </w:rPr>
        <w:t xml:space="preserve"> in body size</w:t>
      </w:r>
      <w:r w:rsidRPr="002709D5">
        <w:rPr>
          <w:rFonts w:ascii="Times New Roman" w:hAnsi="Times New Roman" w:cs="Times New Roman"/>
          <w:sz w:val="24"/>
          <w:szCs w:val="24"/>
        </w:rPr>
        <w:t xml:space="preserve">. </w:t>
      </w:r>
    </w:p>
    <w:p w14:paraId="765C05C0" w14:textId="5AF01F72" w:rsidR="00640A7C" w:rsidRDefault="0077102E" w:rsidP="00640A7C">
      <w:pPr>
        <w:rPr>
          <w:rFonts w:ascii="Times New Roman" w:hAnsi="Times New Roman" w:cs="Times New Roman"/>
          <w:sz w:val="24"/>
          <w:szCs w:val="24"/>
        </w:rPr>
      </w:pPr>
      <w:r>
        <w:rPr>
          <w:rFonts w:ascii="Times New Roman" w:hAnsi="Times New Roman" w:cs="Times New Roman"/>
          <w:sz w:val="24"/>
          <w:szCs w:val="24"/>
        </w:rPr>
        <w:t xml:space="preserve">The majority </w:t>
      </w:r>
      <w:r w:rsidRPr="0077102E">
        <w:rPr>
          <w:rFonts w:ascii="Times New Roman" w:hAnsi="Times New Roman" w:cs="Times New Roman"/>
          <w:sz w:val="24"/>
          <w:szCs w:val="24"/>
          <w:highlight w:val="yellow"/>
        </w:rPr>
        <w:t>(x %)</w:t>
      </w:r>
      <w:r>
        <w:rPr>
          <w:rFonts w:ascii="Times New Roman" w:hAnsi="Times New Roman" w:cs="Times New Roman"/>
          <w:sz w:val="24"/>
          <w:szCs w:val="24"/>
        </w:rPr>
        <w:t xml:space="preserve"> of Pacific salmon growth occurs during ocean residence. As a result, size at recruitment (to both the fishery and the spawning grounds) will be moderated by environmental processes at sea</w:t>
      </w:r>
      <w:r w:rsidR="00640A7C" w:rsidRPr="002709D5">
        <w:rPr>
          <w:rFonts w:ascii="Times New Roman" w:hAnsi="Times New Roman" w:cs="Times New Roman"/>
          <w:sz w:val="24"/>
          <w:szCs w:val="24"/>
        </w:rPr>
        <w:t xml:space="preserve">. For example, </w:t>
      </w:r>
      <w:r>
        <w:rPr>
          <w:rFonts w:ascii="Times New Roman" w:hAnsi="Times New Roman" w:cs="Times New Roman"/>
          <w:sz w:val="24"/>
          <w:szCs w:val="24"/>
        </w:rPr>
        <w:t>increases</w:t>
      </w:r>
      <w:r w:rsidR="00640A7C" w:rsidRPr="002709D5">
        <w:rPr>
          <w:rFonts w:ascii="Times New Roman" w:hAnsi="Times New Roman" w:cs="Times New Roman"/>
          <w:sz w:val="24"/>
          <w:szCs w:val="24"/>
        </w:rPr>
        <w:t xml:space="preserve"> in sea surface temperature </w:t>
      </w:r>
      <w:r w:rsidR="00640A7C">
        <w:rPr>
          <w:rFonts w:ascii="Times New Roman" w:hAnsi="Times New Roman" w:cs="Times New Roman"/>
          <w:sz w:val="24"/>
          <w:szCs w:val="24"/>
        </w:rPr>
        <w:t>can</w:t>
      </w:r>
      <w:r w:rsidR="00640A7C" w:rsidRPr="002709D5">
        <w:rPr>
          <w:rFonts w:ascii="Times New Roman" w:hAnsi="Times New Roman" w:cs="Times New Roman"/>
          <w:sz w:val="24"/>
          <w:szCs w:val="24"/>
        </w:rPr>
        <w:t xml:space="preserve"> </w:t>
      </w:r>
      <w:r>
        <w:rPr>
          <w:rFonts w:ascii="Times New Roman" w:hAnsi="Times New Roman" w:cs="Times New Roman"/>
          <w:sz w:val="24"/>
          <w:szCs w:val="24"/>
        </w:rPr>
        <w:t>accelerate</w:t>
      </w:r>
      <w:r w:rsidR="00640A7C" w:rsidRPr="002709D5">
        <w:rPr>
          <w:rFonts w:ascii="Times New Roman" w:hAnsi="Times New Roman" w:cs="Times New Roman"/>
          <w:sz w:val="24"/>
          <w:szCs w:val="24"/>
        </w:rPr>
        <w:t xml:space="preserve"> metabolic rate</w:t>
      </w:r>
      <w:r>
        <w:rPr>
          <w:rFonts w:ascii="Times New Roman" w:hAnsi="Times New Roman" w:cs="Times New Roman"/>
          <w:sz w:val="24"/>
          <w:szCs w:val="24"/>
        </w:rPr>
        <w:t>s</w:t>
      </w:r>
      <w:r w:rsidR="00640A7C" w:rsidRPr="002709D5">
        <w:rPr>
          <w:rFonts w:ascii="Times New Roman" w:hAnsi="Times New Roman" w:cs="Times New Roman"/>
          <w:sz w:val="24"/>
          <w:szCs w:val="24"/>
        </w:rPr>
        <w:t xml:space="preserve"> (REF), as well as the quantity and quality of prey available to salmon </w:t>
      </w:r>
      <w:r>
        <w:rPr>
          <w:rFonts w:ascii="Times New Roman" w:hAnsi="Times New Roman" w:cs="Times New Roman"/>
          <w:sz w:val="24"/>
          <w:szCs w:val="24"/>
        </w:rPr>
        <w:t xml:space="preserve">in specific regions </w:t>
      </w:r>
      <w:r w:rsidR="00640A7C" w:rsidRPr="002709D5">
        <w:rPr>
          <w:rFonts w:ascii="Times New Roman" w:hAnsi="Times New Roman" w:cs="Times New Roman"/>
          <w:sz w:val="24"/>
          <w:szCs w:val="24"/>
        </w:rPr>
        <w:t xml:space="preserve">(REF). Salmon growth and survival is often associated with indices such as the Pacific Decadal Oscillation, North Pacific Gyre Oscillation, and </w:t>
      </w:r>
      <w:r>
        <w:rPr>
          <w:rFonts w:ascii="Times New Roman" w:hAnsi="Times New Roman" w:cs="Times New Roman"/>
          <w:sz w:val="24"/>
          <w:szCs w:val="24"/>
        </w:rPr>
        <w:t>El Nino Southern Osicillation</w:t>
      </w:r>
      <w:r w:rsidR="00640A7C" w:rsidRPr="002709D5">
        <w:rPr>
          <w:rFonts w:ascii="Times New Roman" w:hAnsi="Times New Roman" w:cs="Times New Roman"/>
          <w:sz w:val="24"/>
          <w:szCs w:val="24"/>
        </w:rPr>
        <w:t xml:space="preserve">, which integrate environmental conditions over relatively large spatial and temporal scales (REF). Wind stress indices, such as </w:t>
      </w:r>
      <w:r>
        <w:rPr>
          <w:rFonts w:ascii="Times New Roman" w:hAnsi="Times New Roman" w:cs="Times New Roman"/>
          <w:sz w:val="24"/>
          <w:szCs w:val="24"/>
        </w:rPr>
        <w:t>the Aleutian Low Pressure Index</w:t>
      </w:r>
      <w:r w:rsidR="00640A7C" w:rsidRPr="002709D5">
        <w:rPr>
          <w:rFonts w:ascii="Times New Roman" w:hAnsi="Times New Roman" w:cs="Times New Roman"/>
          <w:sz w:val="24"/>
          <w:szCs w:val="24"/>
        </w:rPr>
        <w:t xml:space="preserve"> or upwelling metrics, may also be correlated with salmon growth by moderating nutrient transport to surface layers during winter and early spring</w:t>
      </w:r>
      <w:r w:rsidR="00640A7C">
        <w:rPr>
          <w:rFonts w:ascii="Times New Roman" w:hAnsi="Times New Roman" w:cs="Times New Roman"/>
          <w:sz w:val="24"/>
          <w:szCs w:val="24"/>
        </w:rPr>
        <w:t>, prior to phytoplankton blooms</w:t>
      </w:r>
      <w:r w:rsidR="00640A7C" w:rsidRPr="002709D5">
        <w:rPr>
          <w:rFonts w:ascii="Times New Roman" w:hAnsi="Times New Roman" w:cs="Times New Roman"/>
          <w:sz w:val="24"/>
          <w:szCs w:val="24"/>
        </w:rPr>
        <w:t xml:space="preserve"> (REF). </w:t>
      </w:r>
      <w:r w:rsidRPr="002709D5">
        <w:rPr>
          <w:rFonts w:ascii="Times New Roman" w:hAnsi="Times New Roman" w:cs="Times New Roman"/>
          <w:sz w:val="24"/>
          <w:szCs w:val="24"/>
        </w:rPr>
        <w:t xml:space="preserve">Although population-level responses to </w:t>
      </w:r>
      <w:r>
        <w:rPr>
          <w:rFonts w:ascii="Times New Roman" w:hAnsi="Times New Roman" w:cs="Times New Roman"/>
          <w:sz w:val="24"/>
          <w:szCs w:val="24"/>
        </w:rPr>
        <w:t>environmental</w:t>
      </w:r>
      <w:r w:rsidRPr="002709D5">
        <w:rPr>
          <w:rFonts w:ascii="Times New Roman" w:hAnsi="Times New Roman" w:cs="Times New Roman"/>
          <w:sz w:val="24"/>
          <w:szCs w:val="24"/>
        </w:rPr>
        <w:t xml:space="preserve"> indices are regionally coherent, they often vary across species range</w:t>
      </w:r>
      <w:r>
        <w:rPr>
          <w:rFonts w:ascii="Times New Roman" w:hAnsi="Times New Roman" w:cs="Times New Roman"/>
          <w:sz w:val="24"/>
          <w:szCs w:val="24"/>
        </w:rPr>
        <w:t>s,</w:t>
      </w:r>
      <w:r w:rsidRPr="002709D5">
        <w:rPr>
          <w:rFonts w:ascii="Times New Roman" w:hAnsi="Times New Roman" w:cs="Times New Roman"/>
          <w:sz w:val="24"/>
          <w:szCs w:val="24"/>
        </w:rPr>
        <w:t xml:space="preserve"> with northern </w:t>
      </w:r>
      <w:r>
        <w:rPr>
          <w:rFonts w:ascii="Times New Roman" w:hAnsi="Times New Roman" w:cs="Times New Roman"/>
          <w:sz w:val="24"/>
          <w:szCs w:val="24"/>
        </w:rPr>
        <w:t xml:space="preserve">and southern </w:t>
      </w:r>
      <w:r w:rsidRPr="002709D5">
        <w:rPr>
          <w:rFonts w:ascii="Times New Roman" w:hAnsi="Times New Roman" w:cs="Times New Roman"/>
          <w:sz w:val="24"/>
          <w:szCs w:val="24"/>
        </w:rPr>
        <w:t xml:space="preserve">populations </w:t>
      </w:r>
      <w:r>
        <w:rPr>
          <w:rFonts w:ascii="Times New Roman" w:hAnsi="Times New Roman" w:cs="Times New Roman"/>
          <w:sz w:val="24"/>
          <w:szCs w:val="24"/>
        </w:rPr>
        <w:t xml:space="preserve">exhibiting opposite responses to a common signal </w:t>
      </w:r>
      <w:r w:rsidRPr="002709D5">
        <w:rPr>
          <w:rFonts w:ascii="Times New Roman" w:hAnsi="Times New Roman" w:cs="Times New Roman"/>
          <w:sz w:val="24"/>
          <w:szCs w:val="24"/>
        </w:rPr>
        <w:t>(REF).</w:t>
      </w:r>
    </w:p>
    <w:p w14:paraId="43558F3C" w14:textId="5F26C742" w:rsidR="00640A7C" w:rsidRPr="002709D5" w:rsidRDefault="0077102E" w:rsidP="00640A7C">
      <w:pPr>
        <w:rPr>
          <w:rFonts w:ascii="Times New Roman" w:hAnsi="Times New Roman" w:cs="Times New Roman"/>
          <w:sz w:val="24"/>
          <w:szCs w:val="24"/>
        </w:rPr>
      </w:pPr>
      <w:r>
        <w:rPr>
          <w:rFonts w:ascii="Times New Roman" w:hAnsi="Times New Roman" w:cs="Times New Roman"/>
          <w:sz w:val="24"/>
          <w:szCs w:val="24"/>
        </w:rPr>
        <w:t>S</w:t>
      </w:r>
      <w:r w:rsidR="00640A7C">
        <w:rPr>
          <w:rFonts w:ascii="Times New Roman" w:hAnsi="Times New Roman" w:cs="Times New Roman"/>
          <w:sz w:val="24"/>
          <w:szCs w:val="24"/>
        </w:rPr>
        <w:t xml:space="preserve">almon growth or survival may be </w:t>
      </w:r>
      <w:r>
        <w:rPr>
          <w:rFonts w:ascii="Times New Roman" w:hAnsi="Times New Roman" w:cs="Times New Roman"/>
          <w:sz w:val="24"/>
          <w:szCs w:val="24"/>
        </w:rPr>
        <w:t>influenced by top-down, as well as bottom-up, effects, predominantly via competitive interactions during ocean residence</w:t>
      </w:r>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 xml:space="preserve"> </w:t>
      </w:r>
      <w:r w:rsidR="008D4C1A">
        <w:rPr>
          <w:rFonts w:ascii="Times New Roman" w:hAnsi="Times New Roman" w:cs="Times New Roman"/>
          <w:sz w:val="24"/>
          <w:szCs w:val="24"/>
        </w:rPr>
        <w:t>Negative density-dependent effects have been attributed to conspecifics (REF); however, competition between various salmon species and</w:t>
      </w:r>
      <w:r w:rsidR="00640A7C">
        <w:rPr>
          <w:rFonts w:ascii="Times New Roman" w:hAnsi="Times New Roman" w:cs="Times New Roman"/>
          <w:sz w:val="24"/>
          <w:szCs w:val="24"/>
        </w:rPr>
        <w:t xml:space="preserve"> </w:t>
      </w:r>
      <w:r w:rsidR="00640A7C" w:rsidRPr="002709D5">
        <w:rPr>
          <w:rFonts w:ascii="Times New Roman" w:hAnsi="Times New Roman" w:cs="Times New Roman"/>
          <w:sz w:val="24"/>
          <w:szCs w:val="24"/>
        </w:rPr>
        <w:t xml:space="preserve">pink salmon </w:t>
      </w:r>
      <w:r w:rsidR="008D4C1A">
        <w:rPr>
          <w:rFonts w:ascii="Times New Roman" w:hAnsi="Times New Roman" w:cs="Times New Roman"/>
          <w:sz w:val="24"/>
          <w:szCs w:val="24"/>
        </w:rPr>
        <w:t>has received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 xml:space="preserve">particularly close attention </w:t>
      </w:r>
      <w:r w:rsidR="00640A7C">
        <w:rPr>
          <w:rFonts w:ascii="Times New Roman" w:hAnsi="Times New Roman" w:cs="Times New Roman"/>
          <w:sz w:val="24"/>
          <w:szCs w:val="24"/>
        </w:rPr>
        <w:t>due to</w:t>
      </w:r>
      <w:r w:rsidR="008D4C1A">
        <w:rPr>
          <w:rFonts w:ascii="Times New Roman" w:hAnsi="Times New Roman" w:cs="Times New Roman"/>
          <w:sz w:val="24"/>
          <w:szCs w:val="24"/>
        </w:rPr>
        <w:t xml:space="preserve"> dramatic</w:t>
      </w:r>
      <w:r w:rsidR="00640A7C">
        <w:rPr>
          <w:rFonts w:ascii="Times New Roman" w:hAnsi="Times New Roman" w:cs="Times New Roman"/>
          <w:sz w:val="24"/>
          <w:szCs w:val="24"/>
        </w:rPr>
        <w:t xml:space="preserve"> increases in</w:t>
      </w:r>
      <w:r w:rsidR="00640A7C" w:rsidRPr="002709D5">
        <w:rPr>
          <w:rFonts w:ascii="Times New Roman" w:hAnsi="Times New Roman" w:cs="Times New Roman"/>
          <w:sz w:val="24"/>
          <w:szCs w:val="24"/>
        </w:rPr>
        <w:t xml:space="preserve"> hatchery production</w:t>
      </w:r>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w:t>
      </w:r>
      <w:r w:rsidR="008D4C1A">
        <w:rPr>
          <w:rFonts w:ascii="Times New Roman" w:hAnsi="Times New Roman" w:cs="Times New Roman"/>
          <w:sz w:val="24"/>
          <w:szCs w:val="24"/>
        </w:rPr>
        <w:t xml:space="preserve"> Although evidence of density dependence is mixed,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g</w:t>
      </w:r>
      <w:r w:rsidR="00640A7C">
        <w:rPr>
          <w:rFonts w:ascii="Times New Roman" w:hAnsi="Times New Roman" w:cs="Times New Roman"/>
          <w:sz w:val="24"/>
          <w:szCs w:val="24"/>
        </w:rPr>
        <w:t xml:space="preserve">enerally the negative impacts of pink salmon appear to be strongest when incorporating relatively </w:t>
      </w:r>
      <w:r w:rsidR="008D4C1A">
        <w:rPr>
          <w:rFonts w:ascii="Times New Roman" w:hAnsi="Times New Roman" w:cs="Times New Roman"/>
          <w:sz w:val="24"/>
          <w:szCs w:val="24"/>
        </w:rPr>
        <w:t>large aggregates of populations.</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Therefore the effects of competition are thought</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to be strongest</w:t>
      </w:r>
      <w:r w:rsidR="00640A7C">
        <w:rPr>
          <w:rFonts w:ascii="Times New Roman" w:hAnsi="Times New Roman" w:cs="Times New Roman"/>
          <w:sz w:val="24"/>
          <w:szCs w:val="24"/>
        </w:rPr>
        <w:t xml:space="preserve"> during</w:t>
      </w:r>
      <w:r w:rsidR="008D4C1A">
        <w:rPr>
          <w:rFonts w:ascii="Times New Roman" w:hAnsi="Times New Roman" w:cs="Times New Roman"/>
          <w:sz w:val="24"/>
          <w:szCs w:val="24"/>
        </w:rPr>
        <w:t xml:space="preserve"> the last year of marine</w:t>
      </w:r>
      <w:r w:rsidR="00640A7C">
        <w:rPr>
          <w:rFonts w:ascii="Times New Roman" w:hAnsi="Times New Roman" w:cs="Times New Roman"/>
          <w:sz w:val="24"/>
          <w:szCs w:val="24"/>
        </w:rPr>
        <w:t xml:space="preserve"> residence when </w:t>
      </w:r>
      <w:r w:rsidR="008D4C1A">
        <w:rPr>
          <w:rFonts w:ascii="Times New Roman" w:hAnsi="Times New Roman" w:cs="Times New Roman"/>
          <w:sz w:val="24"/>
          <w:szCs w:val="24"/>
        </w:rPr>
        <w:t xml:space="preserve">many </w:t>
      </w:r>
      <w:r w:rsidR="00640A7C">
        <w:rPr>
          <w:rFonts w:ascii="Times New Roman" w:hAnsi="Times New Roman" w:cs="Times New Roman"/>
          <w:sz w:val="24"/>
          <w:szCs w:val="24"/>
        </w:rPr>
        <w:t xml:space="preserve">stocks are </w:t>
      </w:r>
      <w:r w:rsidR="008D4C1A">
        <w:rPr>
          <w:rFonts w:ascii="Times New Roman" w:hAnsi="Times New Roman" w:cs="Times New Roman"/>
          <w:sz w:val="24"/>
          <w:szCs w:val="24"/>
        </w:rPr>
        <w:t>widely</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distributed in</w:t>
      </w:r>
      <w:r w:rsidR="00640A7C">
        <w:rPr>
          <w:rFonts w:ascii="Times New Roman" w:hAnsi="Times New Roman" w:cs="Times New Roman"/>
          <w:sz w:val="24"/>
          <w:szCs w:val="24"/>
        </w:rPr>
        <w:t xml:space="preserve"> the North Pacific (REF).      </w:t>
      </w:r>
    </w:p>
    <w:p w14:paraId="4464CDA2" w14:textId="13C25CCD"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Sockeye salmon spawning in British Columbia (i.e. the southern portion of the species’ range) have been the focus of much of this previous research due to widespread declines in productivity that have negatively impacted commercial fisheries</w:t>
      </w:r>
      <w:r>
        <w:rPr>
          <w:rFonts w:ascii="Times New Roman" w:hAnsi="Times New Roman" w:cs="Times New Roman"/>
          <w:sz w:val="24"/>
          <w:szCs w:val="24"/>
        </w:rPr>
        <w:t xml:space="preserve"> (REF)</w:t>
      </w:r>
      <w:r w:rsidRPr="002709D5">
        <w:rPr>
          <w:rFonts w:ascii="Times New Roman" w:hAnsi="Times New Roman" w:cs="Times New Roman"/>
          <w:sz w:val="24"/>
          <w:szCs w:val="24"/>
        </w:rPr>
        <w:t xml:space="preserve">. On the whole, the </w:t>
      </w:r>
      <w:r>
        <w:rPr>
          <w:rFonts w:ascii="Times New Roman" w:hAnsi="Times New Roman" w:cs="Times New Roman"/>
          <w:sz w:val="24"/>
          <w:szCs w:val="24"/>
        </w:rPr>
        <w:t xml:space="preserve">size and </w:t>
      </w:r>
      <w:r w:rsidRPr="002709D5">
        <w:rPr>
          <w:rFonts w:ascii="Times New Roman" w:hAnsi="Times New Roman" w:cs="Times New Roman"/>
          <w:sz w:val="24"/>
          <w:szCs w:val="24"/>
        </w:rPr>
        <w:t xml:space="preserve">productivity of these populations </w:t>
      </w:r>
      <w:r>
        <w:rPr>
          <w:rFonts w:ascii="Times New Roman" w:hAnsi="Times New Roman" w:cs="Times New Roman"/>
          <w:sz w:val="24"/>
          <w:szCs w:val="24"/>
        </w:rPr>
        <w:t>appears to decline with</w:t>
      </w:r>
      <w:r w:rsidRPr="002709D5">
        <w:rPr>
          <w:rFonts w:ascii="Times New Roman" w:hAnsi="Times New Roman" w:cs="Times New Roman"/>
          <w:sz w:val="24"/>
          <w:szCs w:val="24"/>
        </w:rPr>
        <w:t xml:space="preserve"> warmer ocean temperatures (REF), weak</w:t>
      </w:r>
      <w:r>
        <w:rPr>
          <w:rFonts w:ascii="Times New Roman" w:hAnsi="Times New Roman" w:cs="Times New Roman"/>
          <w:sz w:val="24"/>
          <w:szCs w:val="24"/>
        </w:rPr>
        <w:t>er</w:t>
      </w:r>
      <w:r w:rsidRPr="002709D5">
        <w:rPr>
          <w:rFonts w:ascii="Times New Roman" w:hAnsi="Times New Roman" w:cs="Times New Roman"/>
          <w:sz w:val="24"/>
          <w:szCs w:val="24"/>
        </w:rPr>
        <w:t xml:space="preserve"> </w:t>
      </w:r>
      <w:r>
        <w:rPr>
          <w:rFonts w:ascii="Times New Roman" w:hAnsi="Times New Roman" w:cs="Times New Roman"/>
          <w:sz w:val="24"/>
          <w:szCs w:val="24"/>
        </w:rPr>
        <w:t>Aleutian lows</w:t>
      </w:r>
      <w:r w:rsidRPr="002709D5">
        <w:rPr>
          <w:rFonts w:ascii="Times New Roman" w:hAnsi="Times New Roman" w:cs="Times New Roman"/>
          <w:sz w:val="24"/>
          <w:szCs w:val="24"/>
        </w:rPr>
        <w:t xml:space="preserve"> (REF), and </w:t>
      </w:r>
      <w:r>
        <w:rPr>
          <w:rFonts w:ascii="Times New Roman" w:hAnsi="Times New Roman" w:cs="Times New Roman"/>
          <w:sz w:val="24"/>
          <w:szCs w:val="24"/>
        </w:rPr>
        <w:t xml:space="preserve">greater </w:t>
      </w:r>
      <w:r w:rsidR="008D4C1A">
        <w:rPr>
          <w:rFonts w:ascii="Times New Roman" w:hAnsi="Times New Roman" w:cs="Times New Roman"/>
          <w:sz w:val="24"/>
          <w:szCs w:val="24"/>
        </w:rPr>
        <w:t>pink and sockeye salmon</w:t>
      </w:r>
      <w:r>
        <w:rPr>
          <w:rFonts w:ascii="Times New Roman" w:hAnsi="Times New Roman" w:cs="Times New Roman"/>
          <w:sz w:val="24"/>
          <w:szCs w:val="24"/>
        </w:rPr>
        <w:t xml:space="preserve"> abundance</w:t>
      </w:r>
      <w:r w:rsidRPr="002709D5">
        <w:rPr>
          <w:rFonts w:ascii="Times New Roman" w:hAnsi="Times New Roman" w:cs="Times New Roman"/>
          <w:sz w:val="24"/>
          <w:szCs w:val="24"/>
        </w:rPr>
        <w:t xml:space="preserve"> (REF), presumably due to reduced opportunities for marine growth. </w:t>
      </w:r>
      <w:commentRangeStart w:id="2"/>
      <w:r w:rsidRPr="002709D5">
        <w:rPr>
          <w:rFonts w:ascii="Times New Roman" w:hAnsi="Times New Roman" w:cs="Times New Roman"/>
          <w:sz w:val="24"/>
          <w:szCs w:val="24"/>
        </w:rPr>
        <w:t xml:space="preserve">Yet </w:t>
      </w:r>
      <w:r w:rsidR="008D4C1A">
        <w:rPr>
          <w:rFonts w:ascii="Times New Roman" w:hAnsi="Times New Roman" w:cs="Times New Roman"/>
          <w:sz w:val="24"/>
          <w:szCs w:val="24"/>
        </w:rPr>
        <w:t>the long-term response of ecological systems to environmental drivers is often non-linear and apparently strong correlations can break down over time</w:t>
      </w:r>
      <w:commentRangeEnd w:id="2"/>
      <w:r w:rsidR="008D4C1A">
        <w:rPr>
          <w:rStyle w:val="CommentReference"/>
        </w:rPr>
        <w:commentReference w:id="2"/>
      </w:r>
      <w:r w:rsidRPr="002709D5">
        <w:rPr>
          <w:rFonts w:ascii="Times New Roman" w:hAnsi="Times New Roman" w:cs="Times New Roman"/>
          <w:sz w:val="24"/>
          <w:szCs w:val="24"/>
        </w:rPr>
        <w:t xml:space="preserve">. Even with the relatively long time series (more than 50 </w:t>
      </w:r>
      <w:r w:rsidRPr="002709D5">
        <w:rPr>
          <w:rFonts w:ascii="Times New Roman" w:hAnsi="Times New Roman" w:cs="Times New Roman"/>
          <w:sz w:val="24"/>
          <w:szCs w:val="24"/>
        </w:rPr>
        <w:lastRenderedPageBreak/>
        <w:t>years) available for many sockeye salmon populations, it</w:t>
      </w:r>
      <w:r>
        <w:rPr>
          <w:rFonts w:ascii="Times New Roman" w:hAnsi="Times New Roman" w:cs="Times New Roman"/>
          <w:sz w:val="24"/>
          <w:szCs w:val="24"/>
        </w:rPr>
        <w:t xml:space="preserve"> is</w:t>
      </w:r>
      <w:r w:rsidRPr="002709D5">
        <w:rPr>
          <w:rFonts w:ascii="Times New Roman" w:hAnsi="Times New Roman" w:cs="Times New Roman"/>
          <w:sz w:val="24"/>
          <w:szCs w:val="24"/>
        </w:rPr>
        <w:t xml:space="preserve"> unclear </w:t>
      </w:r>
      <w:r w:rsidR="002137E6">
        <w:rPr>
          <w:rFonts w:ascii="Times New Roman" w:hAnsi="Times New Roman" w:cs="Times New Roman"/>
          <w:sz w:val="24"/>
          <w:szCs w:val="24"/>
        </w:rPr>
        <w:t>how they will respond to novel environmental conditions that are likely to arise as climate change effects strengthen</w:t>
      </w:r>
      <w:r w:rsidRPr="002709D5">
        <w:rPr>
          <w:rFonts w:ascii="Times New Roman" w:hAnsi="Times New Roman" w:cs="Times New Roman"/>
          <w:sz w:val="24"/>
          <w:szCs w:val="24"/>
        </w:rPr>
        <w:t xml:space="preserve">. </w:t>
      </w:r>
    </w:p>
    <w:p w14:paraId="59B5A169" w14:textId="4BEDA97E" w:rsidR="002B4F2C" w:rsidRDefault="00640A7C" w:rsidP="002B4F2C">
      <w:pPr>
        <w:rPr>
          <w:rFonts w:ascii="Times New Roman" w:hAnsi="Times New Roman" w:cs="Times New Roman"/>
          <w:sz w:val="24"/>
          <w:szCs w:val="24"/>
        </w:rPr>
      </w:pPr>
      <w:r w:rsidRPr="002709D5">
        <w:rPr>
          <w:rFonts w:ascii="Times New Roman" w:hAnsi="Times New Roman" w:cs="Times New Roman"/>
          <w:sz w:val="24"/>
          <w:szCs w:val="24"/>
        </w:rPr>
        <w:t xml:space="preserve">To understand how sockeye salmon populations may </w:t>
      </w:r>
      <w:r>
        <w:rPr>
          <w:rFonts w:ascii="Times New Roman" w:hAnsi="Times New Roman" w:cs="Times New Roman"/>
          <w:sz w:val="24"/>
          <w:szCs w:val="24"/>
        </w:rPr>
        <w:t>respond to</w:t>
      </w:r>
      <w:r w:rsidRPr="002709D5">
        <w:rPr>
          <w:rFonts w:ascii="Times New Roman" w:hAnsi="Times New Roman" w:cs="Times New Roman"/>
          <w:sz w:val="24"/>
          <w:szCs w:val="24"/>
        </w:rPr>
        <w:t xml:space="preserve"> future</w:t>
      </w:r>
      <w:r>
        <w:rPr>
          <w:rFonts w:ascii="Times New Roman" w:hAnsi="Times New Roman" w:cs="Times New Roman"/>
          <w:sz w:val="24"/>
          <w:szCs w:val="24"/>
        </w:rPr>
        <w:t xml:space="preserve"> conditions</w:t>
      </w:r>
      <w:r w:rsidRPr="002709D5">
        <w:rPr>
          <w:rFonts w:ascii="Times New Roman" w:hAnsi="Times New Roman" w:cs="Times New Roman"/>
          <w:sz w:val="24"/>
          <w:szCs w:val="24"/>
        </w:rPr>
        <w:t xml:space="preserve">, we used a novel historical dataset to </w:t>
      </w:r>
      <w:r>
        <w:rPr>
          <w:rFonts w:ascii="Times New Roman" w:hAnsi="Times New Roman" w:cs="Times New Roman"/>
          <w:sz w:val="24"/>
          <w:szCs w:val="24"/>
        </w:rPr>
        <w:t>explore</w:t>
      </w:r>
      <w:r w:rsidRPr="002709D5">
        <w:rPr>
          <w:rFonts w:ascii="Times New Roman" w:hAnsi="Times New Roman" w:cs="Times New Roman"/>
          <w:sz w:val="24"/>
          <w:szCs w:val="24"/>
        </w:rPr>
        <w:t xml:space="preserve"> how they responded in the past. </w:t>
      </w:r>
      <w:r w:rsidR="002B4F2C">
        <w:rPr>
          <w:rFonts w:ascii="Times New Roman" w:hAnsi="Times New Roman" w:cs="Times New Roman"/>
          <w:sz w:val="24"/>
          <w:szCs w:val="24"/>
        </w:rPr>
        <w:t>We analyzed</w:t>
      </w:r>
      <w:r w:rsidRPr="002709D5">
        <w:rPr>
          <w:rFonts w:ascii="Times New Roman" w:hAnsi="Times New Roman" w:cs="Times New Roman"/>
          <w:sz w:val="24"/>
          <w:szCs w:val="24"/>
        </w:rPr>
        <w:t xml:space="preserve"> age-structured, individual length data collected between 1914 and 1946 </w:t>
      </w:r>
      <w:r w:rsidR="002B4F2C">
        <w:rPr>
          <w:rFonts w:ascii="Times New Roman" w:hAnsi="Times New Roman" w:cs="Times New Roman"/>
          <w:sz w:val="24"/>
          <w:szCs w:val="24"/>
        </w:rPr>
        <w:t>in</w:t>
      </w:r>
      <w:r w:rsidRPr="002709D5">
        <w:rPr>
          <w:rFonts w:ascii="Times New Roman" w:hAnsi="Times New Roman" w:cs="Times New Roman"/>
          <w:sz w:val="24"/>
          <w:szCs w:val="24"/>
        </w:rPr>
        <w:t xml:space="preserve"> extensively sampled nearshore fisheries targeting Nass</w:t>
      </w:r>
      <w:r>
        <w:rPr>
          <w:rFonts w:ascii="Times New Roman" w:hAnsi="Times New Roman" w:cs="Times New Roman"/>
          <w:sz w:val="24"/>
          <w:szCs w:val="24"/>
        </w:rPr>
        <w:t xml:space="preserve"> River</w:t>
      </w:r>
      <w:r w:rsidRPr="002709D5">
        <w:rPr>
          <w:rFonts w:ascii="Times New Roman" w:hAnsi="Times New Roman" w:cs="Times New Roman"/>
          <w:sz w:val="24"/>
          <w:szCs w:val="24"/>
        </w:rPr>
        <w:t xml:space="preserve"> (northern British Columbia) and Rivers Inlet (central BC) sockeye salmon (</w:t>
      </w:r>
      <w:r w:rsidRPr="002709D5">
        <w:rPr>
          <w:rFonts w:ascii="Times New Roman" w:hAnsi="Times New Roman" w:cs="Times New Roman"/>
          <w:i/>
          <w:sz w:val="24"/>
          <w:szCs w:val="24"/>
        </w:rPr>
        <w:t>Oncorhynchus nerka</w:t>
      </w:r>
      <w:r w:rsidRPr="002709D5">
        <w:rPr>
          <w:rFonts w:ascii="Times New Roman" w:hAnsi="Times New Roman" w:cs="Times New Roman"/>
          <w:sz w:val="24"/>
          <w:szCs w:val="24"/>
        </w:rPr>
        <w:t>)</w:t>
      </w:r>
      <w:r w:rsidR="002B4F2C">
        <w:rPr>
          <w:rFonts w:ascii="Times New Roman" w:hAnsi="Times New Roman" w:cs="Times New Roman"/>
          <w:sz w:val="24"/>
          <w:szCs w:val="24"/>
        </w:rPr>
        <w:t xml:space="preserve"> (REF)</w:t>
      </w:r>
      <w:r w:rsidRPr="002709D5">
        <w:rPr>
          <w:rFonts w:ascii="Times New Roman" w:hAnsi="Times New Roman" w:cs="Times New Roman"/>
          <w:sz w:val="24"/>
          <w:szCs w:val="24"/>
        </w:rPr>
        <w:t>.</w:t>
      </w:r>
      <w:r>
        <w:rPr>
          <w:rFonts w:ascii="Times New Roman" w:hAnsi="Times New Roman" w:cs="Times New Roman"/>
          <w:sz w:val="24"/>
          <w:szCs w:val="24"/>
        </w:rPr>
        <w:t xml:space="preserve"> </w:t>
      </w:r>
      <w:r w:rsidR="002B4F2C">
        <w:rPr>
          <w:rFonts w:ascii="Times New Roman" w:hAnsi="Times New Roman" w:cs="Times New Roman"/>
          <w:sz w:val="24"/>
          <w:szCs w:val="24"/>
        </w:rPr>
        <w:t xml:space="preserve">We used these data to test a series of hypotheses. First, did sockeye salmon exhibit differences in body size that are consistent with bottom-up and top-down effects, prior </w:t>
      </w:r>
      <w:r w:rsidR="002B4F2C" w:rsidRPr="002709D5">
        <w:rPr>
          <w:rFonts w:ascii="Times New Roman" w:hAnsi="Times New Roman" w:cs="Times New Roman"/>
          <w:sz w:val="24"/>
          <w:szCs w:val="24"/>
        </w:rPr>
        <w:t xml:space="preserve">to widespread increases in sea surface temperature and hatchery propagation. </w:t>
      </w:r>
      <w:r w:rsidR="002B4F2C">
        <w:rPr>
          <w:rFonts w:ascii="Times New Roman" w:hAnsi="Times New Roman" w:cs="Times New Roman"/>
          <w:sz w:val="24"/>
          <w:szCs w:val="24"/>
        </w:rPr>
        <w:t xml:space="preserve">Since individuals were assigned both freshwater and marine ages, we could control for differences in age structure that may mask or exacerbate temporal trends in body size. </w:t>
      </w:r>
      <w:r w:rsidR="0025424A">
        <w:rPr>
          <w:rFonts w:ascii="Times New Roman" w:hAnsi="Times New Roman" w:cs="Times New Roman"/>
          <w:sz w:val="24"/>
          <w:szCs w:val="24"/>
        </w:rPr>
        <w:t>These age data also allowed us to test a second hypothesis, that individuals rearing at sea for different lengths of time respond differently to shared environmental drivers, consistent with distinct spatial distributions. Finally, we used a contemporary age-structure dataset from the Nass River to explore how the association between body size, the physical environment, and competitor abundance may have changed through time.</w:t>
      </w:r>
      <w:bookmarkStart w:id="3" w:name="_GoBack"/>
      <w:bookmarkEnd w:id="3"/>
    </w:p>
    <w:p w14:paraId="4D86A2BD" w14:textId="04298EA0" w:rsidR="002B4F2C" w:rsidRDefault="002B4F2C" w:rsidP="002B4F2C">
      <w:pPr>
        <w:rPr>
          <w:rFonts w:ascii="Times New Roman" w:hAnsi="Times New Roman" w:cs="Times New Roman"/>
          <w:sz w:val="24"/>
          <w:szCs w:val="24"/>
        </w:rPr>
      </w:pPr>
    </w:p>
    <w:p w14:paraId="226EE6B6" w14:textId="77777777" w:rsidR="002B4F2C" w:rsidRPr="002709D5" w:rsidRDefault="002B4F2C" w:rsidP="002B4F2C">
      <w:pPr>
        <w:rPr>
          <w:rFonts w:ascii="Times New Roman" w:hAnsi="Times New Roman" w:cs="Times New Roman"/>
          <w:sz w:val="24"/>
          <w:szCs w:val="24"/>
        </w:rPr>
      </w:pP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7BF815EE" w:rsidR="00B274A1"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We used size data</w:t>
      </w:r>
      <w:r w:rsidR="002709D5" w:rsidRPr="002709D5">
        <w:rPr>
          <w:rFonts w:ascii="Times New Roman" w:hAnsi="Times New Roman" w:cs="Times New Roman"/>
          <w:sz w:val="24"/>
          <w:szCs w:val="24"/>
        </w:rPr>
        <w:t xml:space="preserve"> of individual salmon</w:t>
      </w:r>
      <w:r w:rsidRPr="002709D5">
        <w:rPr>
          <w:rFonts w:ascii="Times New Roman" w:hAnsi="Times New Roman" w:cs="Times New Roman"/>
          <w:sz w:val="24"/>
          <w:szCs w:val="24"/>
        </w:rPr>
        <w:t xml:space="preserve"> collected from</w:t>
      </w:r>
      <w:r w:rsidR="00CA66FE" w:rsidRPr="002709D5">
        <w:rPr>
          <w:rFonts w:ascii="Times New Roman" w:hAnsi="Times New Roman" w:cs="Times New Roman"/>
          <w:sz w:val="24"/>
          <w:szCs w:val="24"/>
        </w:rPr>
        <w:t xml:space="preserve"> two different sources. The first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compiled</w:t>
      </w:r>
      <w:r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r w:rsidRPr="002709D5">
        <w:rPr>
          <w:rFonts w:ascii="Times New Roman" w:hAnsi="Times New Roman" w:cs="Times New Roman"/>
          <w:sz w:val="24"/>
          <w:szCs w:val="24"/>
        </w:rPr>
        <w:t xml:space="preserve">Nass River and Rivers Inlet commercial gillnet fisheries operating between 1914 and 1946. </w:t>
      </w:r>
      <w:r w:rsidR="002865F4" w:rsidRPr="002709D5">
        <w:rPr>
          <w:rFonts w:ascii="Times New Roman" w:hAnsi="Times New Roman" w:cs="Times New Roman"/>
          <w:sz w:val="24"/>
          <w:szCs w:val="24"/>
        </w:rPr>
        <w:t xml:space="preserve">These fisheries occurred in nearshore waters, with </w:t>
      </w:r>
      <w:r w:rsidR="002709D5" w:rsidRPr="002709D5">
        <w:rPr>
          <w:rFonts w:ascii="Times New Roman" w:hAnsi="Times New Roman" w:cs="Times New Roman"/>
          <w:sz w:val="24"/>
          <w:szCs w:val="24"/>
        </w:rPr>
        <w:t>data collected</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(Nass: 1915, 1920, 1922, 1924, 1938, 1945; Rivers Inlet: 1924, 1945).</w:t>
      </w:r>
      <w:r w:rsidR="00CA66FE" w:rsidRPr="002709D5">
        <w:rPr>
          <w:rFonts w:ascii="Times New Roman" w:hAnsi="Times New Roman" w:cs="Times New Roman"/>
          <w:sz w:val="24"/>
          <w:szCs w:val="24"/>
        </w:rPr>
        <w:t xml:space="preserve"> The second, contemporary dataset included data collected in the Nass Rivers fishwheel test fish</w:t>
      </w:r>
      <w:r w:rsidR="002865F4" w:rsidRPr="002709D5">
        <w:rPr>
          <w:rFonts w:ascii="Times New Roman" w:hAnsi="Times New Roman" w:cs="Times New Roman"/>
          <w:sz w:val="24"/>
          <w:szCs w:val="24"/>
        </w:rPr>
        <w:t>ery, operated by the Nisga’a First Nation between 1994 and 2017. Individuals were sampled daily and length and sex recorded</w:t>
      </w:r>
      <w:commentRangeStart w:id="4"/>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4"/>
      <w:r w:rsidR="002709D5" w:rsidRPr="002709D5">
        <w:rPr>
          <w:rStyle w:val="CommentReference"/>
          <w:rFonts w:ascii="Times New Roman" w:hAnsi="Times New Roman" w:cs="Times New Roman"/>
          <w:sz w:val="24"/>
          <w:szCs w:val="24"/>
        </w:rPr>
        <w:commentReference w:id="4"/>
      </w:r>
    </w:p>
    <w:p w14:paraId="65DCB98D" w14:textId="1A9B2166"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lastRenderedPageBreak/>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aged and scale annuli characteristics were used to distinguish between freshwater and marine residence using </w:t>
      </w:r>
      <w:r w:rsidR="00CA66FE" w:rsidRPr="002709D5">
        <w:rPr>
          <w:rFonts w:ascii="Times New Roman" w:hAnsi="Times New Roman" w:cs="Times New Roman"/>
          <w:i/>
          <w:sz w:val="24"/>
          <w:szCs w:val="24"/>
        </w:rPr>
        <w:t>x</w:t>
      </w:r>
      <w:r w:rsidR="002709D5" w:rsidRPr="002709D5">
        <w:rPr>
          <w:rFonts w:ascii="Times New Roman" w:hAnsi="Times New Roman" w:cs="Times New Roman"/>
          <w:sz w:val="24"/>
          <w:szCs w:val="24"/>
        </w:rPr>
        <w:t xml:space="preserve"> nomenclature. For example, </w:t>
      </w:r>
      <w:r w:rsidR="00CA66FE" w:rsidRPr="002709D5">
        <w:rPr>
          <w:rFonts w:ascii="Times New Roman" w:hAnsi="Times New Roman" w:cs="Times New Roman"/>
          <w:sz w:val="24"/>
          <w:szCs w:val="24"/>
        </w:rPr>
        <w:t>1.2 individuals return to spawn 4 years after their parents spawn, having spent one year in the gravel, one year as a fry in freshwater, and two years at sea.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dominant ages, i.e. those that were observed in every 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For the Nass this included 1.2, 1.3, 2.2, and 2.3 individuals, while for Rivers Inlet 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while contemporary aging analyses were conducted by Fisheries and Oceans Canada (1994-2004) or Alaska Department of Fish and Game (2005-2017) schlerochronology lab.</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52C49CA9" w14:textId="429B88EF" w:rsidR="002709D5" w:rsidRPr="0093678C"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We tested the performance of a suite of environmental variables as predictors o</w:t>
      </w:r>
      <w:r w:rsidR="006A3A18">
        <w:rPr>
          <w:rFonts w:ascii="Times New Roman" w:hAnsi="Times New Roman" w:cs="Times New Roman"/>
          <w:sz w:val="24"/>
          <w:szCs w:val="24"/>
        </w:rPr>
        <w:t>f changes in body size. Three</w:t>
      </w:r>
      <w:r w:rsidRPr="002709D5">
        <w:rPr>
          <w:rFonts w:ascii="Times New Roman" w:hAnsi="Times New Roman" w:cs="Times New Roman"/>
          <w:sz w:val="24"/>
          <w:szCs w:val="24"/>
        </w:rPr>
        <w:t xml:space="preserve"> indices </w:t>
      </w:r>
      <w:r w:rsidR="006A3A18">
        <w:rPr>
          <w:rFonts w:ascii="Times New Roman" w:hAnsi="Times New Roman" w:cs="Times New Roman"/>
          <w:sz w:val="24"/>
          <w:szCs w:val="24"/>
        </w:rPr>
        <w:t>describe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5"/>
      <w:r w:rsidRPr="002709D5">
        <w:rPr>
          <w:rFonts w:ascii="Times New Roman" w:hAnsi="Times New Roman" w:cs="Times New Roman"/>
          <w:sz w:val="24"/>
          <w:szCs w:val="24"/>
        </w:rPr>
        <w:t xml:space="preserve">by… </w:t>
      </w:r>
      <w:commentRangeEnd w:id="5"/>
      <w:r w:rsidR="00763ABB">
        <w:rPr>
          <w:rStyle w:val="CommentReference"/>
        </w:rPr>
        <w:commentReference w:id="5"/>
      </w:r>
      <w:r w:rsidR="00763ABB">
        <w:rPr>
          <w:rFonts w:ascii="Times New Roman" w:hAnsi="Times New Roman" w:cs="Times New Roman"/>
          <w:sz w:val="24"/>
          <w:szCs w:val="24"/>
        </w:rPr>
        <w:t xml:space="preserve"> Interannual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r w:rsidRPr="00763ABB">
        <w:rPr>
          <w:rFonts w:ascii="Times New Roman" w:hAnsi="Times New Roman" w:cs="Times New Roman"/>
          <w:sz w:val="24"/>
          <w:szCs w:val="24"/>
        </w:rPr>
        <w:t xml:space="preserve">poleward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research.jisao.washington.edu/pdo/</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poleward of </w:t>
      </w:r>
      <w:commentRangeStart w:id="6"/>
      <w:r w:rsidR="00763ABB" w:rsidRPr="00763ABB">
        <w:rPr>
          <w:rFonts w:ascii="Times New Roman" w:hAnsi="Times New Roman" w:cs="Times New Roman"/>
          <w:sz w:val="24"/>
          <w:szCs w:val="24"/>
        </w:rPr>
        <w:t>20°N</w:t>
      </w:r>
      <w:commentRangeEnd w:id="6"/>
      <w:r w:rsidR="00763ABB">
        <w:rPr>
          <w:rStyle w:val="CommentReference"/>
        </w:rPr>
        <w:commentReference w:id="6"/>
      </w:r>
      <w:r w:rsidR="00253449">
        <w:rPr>
          <w:rFonts w:ascii="Times New Roman" w:hAnsi="Times New Roman" w:cs="Times New Roman"/>
          <w:sz w:val="24"/>
          <w:szCs w:val="24"/>
        </w:rPr>
        <w:t xml:space="preserve"> (</w:t>
      </w:r>
      <w:r w:rsidR="00763ABB">
        <w:rPr>
          <w:rFonts w:ascii="Times New Roman" w:hAnsi="Times New Roman" w:cs="Times New Roman"/>
          <w:sz w:val="24"/>
          <w:szCs w:val="24"/>
        </w:rPr>
        <w:t>using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r w:rsidR="00763ABB">
        <w:rPr>
          <w:rFonts w:ascii="Times New Roman" w:hAnsi="Times New Roman" w:cs="Times New Roman"/>
          <w:sz w:val="24"/>
          <w:szCs w:val="24"/>
        </w:rPr>
        <w:t>The final abiotic covariate we incorporated was the Ale</w:t>
      </w:r>
      <w:r w:rsidR="00253449">
        <w:rPr>
          <w:rFonts w:ascii="Times New Roman" w:hAnsi="Times New Roman" w:cs="Times New Roman"/>
          <w:sz w:val="24"/>
          <w:szCs w:val="24"/>
        </w:rPr>
        <w:t xml:space="preserve">utian Low Pressure Index (ALPI), which represents the relative intensity of the low-pressure system centered over the north Pacific during winter (REF). ALPI reflects the relative intensity of both winter storms (REF) and the position of westerly winds (REF) that 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w:t>
      </w:r>
      <w:r w:rsidR="0093678C">
        <w:rPr>
          <w:rFonts w:ascii="Times New Roman" w:hAnsi="Times New Roman" w:cs="Times New Roman"/>
          <w:sz w:val="24"/>
          <w:szCs w:val="24"/>
        </w:rPr>
        <w:t xml:space="preserve">Since </w:t>
      </w:r>
      <w:r w:rsidR="006A3A18">
        <w:rPr>
          <w:rFonts w:ascii="Times New Roman" w:hAnsi="Times New Roman" w:cs="Times New Roman"/>
          <w:sz w:val="24"/>
          <w:szCs w:val="24"/>
        </w:rPr>
        <w:t xml:space="preserve">ALPI is </w:t>
      </w:r>
      <w:r w:rsidR="0093678C">
        <w:rPr>
          <w:rFonts w:ascii="Times New Roman" w:hAnsi="Times New Roman" w:cs="Times New Roman"/>
          <w:sz w:val="24"/>
          <w:szCs w:val="24"/>
        </w:rPr>
        <w:t>defined as the area (km</w:t>
      </w:r>
      <w:r w:rsidR="0093678C">
        <w:rPr>
          <w:rFonts w:ascii="Times New Roman" w:hAnsi="Times New Roman" w:cs="Times New Roman"/>
          <w:sz w:val="24"/>
          <w:szCs w:val="24"/>
          <w:vertAlign w:val="superscript"/>
        </w:rPr>
        <w:t>2</w:t>
      </w:r>
      <w:r w:rsidR="0093678C">
        <w:rPr>
          <w:rFonts w:ascii="Times New Roman" w:hAnsi="Times New Roman" w:cs="Times New Roman"/>
          <w:sz w:val="24"/>
          <w:szCs w:val="24"/>
        </w:rPr>
        <w:t>) in the North Pacific Ocean with mean seasonal (December to March) sea level pressure less than or equal to 100.5 kPa, it is provided as an annual index by default.</w:t>
      </w:r>
    </w:p>
    <w:p w14:paraId="5AFC259E" w14:textId="5F62A8D3"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We used catch estimates of sockeye and pink salmon captured throughout the northeast Pacific to test for con- and heterospecific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xml:space="preserve">, we used data from the North Pacific Anadromous Fish Commission (REF). Unfortunately catch records for British Columbia and Washington do not begin until 1925. Therefore, we used </w:t>
      </w:r>
      <w:r w:rsidR="00CE0811">
        <w:rPr>
          <w:rFonts w:ascii="Times New Roman" w:hAnsi="Times New Roman" w:cs="Times New Roman"/>
          <w:sz w:val="24"/>
          <w:szCs w:val="24"/>
        </w:rPr>
        <w:lastRenderedPageBreak/>
        <w:t>catches in Alaska in the year of return as a proxy for the total number of sockeye or pink salmon maturing in the Gulf of Alaska that year. Alaskan stocks are often numerically dominant in the North Pacific and likely overlap with sockeye salmon populations rearing in northern British Columbia (REF). However to test the sensitivity of our results to this assumption we completed a supplementary analysis restricted to years when catch data were available from BC and WA (Supplementary Material). C</w:t>
      </w:r>
      <w:r>
        <w:rPr>
          <w:rFonts w:ascii="Times New Roman" w:hAnsi="Times New Roman" w:cs="Times New Roman"/>
          <w:sz w:val="24"/>
          <w:szCs w:val="24"/>
        </w:rPr>
        <w:t xml:space="preserve">atch data are necessarily an imperfect proxy for absolute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they are the most complete index of abundance available for the historical sampling period. To maintain consistency between datasets we also used catch data as a covariate in the modern Nass analysis, though estimates of escapement as well as catch are now available.</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13E1732A" w:rsidR="00CE0811" w:rsidRPr="00CE0811" w:rsidRDefault="00423D33" w:rsidP="00D90596">
      <w:pPr>
        <w:rPr>
          <w:rFonts w:ascii="Times New Roman" w:hAnsi="Times New Roman" w:cs="Times New Roman"/>
          <w:sz w:val="24"/>
          <w:szCs w:val="24"/>
        </w:rPr>
      </w:pPr>
      <w:r>
        <w:rPr>
          <w:rFonts w:ascii="Times New Roman" w:hAnsi="Times New Roman" w:cs="Times New Roman"/>
          <w:sz w:val="24"/>
          <w:szCs w:val="24"/>
        </w:rPr>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 xml:space="preserve">(GAM)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651D15">
        <w:rPr>
          <w:rFonts w:ascii="Times New Roman" w:hAnsi="Times New Roman" w:cs="Times New Roman"/>
          <w:sz w:val="24"/>
          <w:szCs w:val="24"/>
        </w:rPr>
        <w:t xml:space="preserve">density dependent effects. </w:t>
      </w:r>
      <w:r w:rsidR="00EB5192">
        <w:rPr>
          <w:rFonts w:ascii="Times New Roman" w:hAnsi="Times New Roman" w:cs="Times New Roman"/>
          <w:sz w:val="24"/>
          <w:szCs w:val="24"/>
        </w:rPr>
        <w:t xml:space="preserve">We constrained the modeled relationships to be linear, dome-shaped, or sigmoidal to by limiting each GAM’s parameter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drivers varies in time or space</w:t>
      </w:r>
      <w:r>
        <w:rPr>
          <w:rFonts w:ascii="Times New Roman" w:hAnsi="Times New Roman" w:cs="Times New Roman"/>
          <w:sz w:val="24"/>
          <w:szCs w:val="24"/>
        </w:rPr>
        <w:t>, we analyzed each of the three datasets (i.e. Nass historical (NH), Rivers Inlet historical (RH), and Nass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 that contained up to one abiotic driver (e.g. temperature, PDO, PC2, or ALPI) and one index of salmon abundance (pink, sockeye, or total) (Table 1). To account for differences in size at return among age classes, we also included total age as a fixed effect. We did not include multiple environmental drivers in the same model since they were relatively strongly correlated with one another.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we used generalized additive mixed models, an extension of GAMs that can incorporate 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Akaike information criterion adjusted for small sample sizes (AICc; REF).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3544DA09"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1T08:23:00Z" w:initials="D">
    <w:p w14:paraId="394ACD74" w14:textId="1B1206B4" w:rsidR="00991B02" w:rsidRDefault="00991B02">
      <w:pPr>
        <w:pStyle w:val="CommentText"/>
      </w:pPr>
      <w:r>
        <w:rPr>
          <w:rStyle w:val="CommentReference"/>
        </w:rPr>
        <w:annotationRef/>
      </w:r>
      <w:r>
        <w:t>Need to address further</w:t>
      </w:r>
    </w:p>
  </w:comment>
  <w:comment w:id="1" w:author="DFO-MPO" w:date="2018-05-01T08:32:00Z" w:initials="D">
    <w:p w14:paraId="7F3FB22F" w14:textId="563A4E1A" w:rsidR="00991B02" w:rsidRPr="002709D5" w:rsidRDefault="00991B02" w:rsidP="00991B02">
      <w:pPr>
        <w:rPr>
          <w:rFonts w:ascii="Times New Roman" w:hAnsi="Times New Roman" w:cs="Times New Roman"/>
          <w:sz w:val="24"/>
          <w:szCs w:val="24"/>
        </w:rPr>
      </w:pPr>
      <w:r>
        <w:rPr>
          <w:rStyle w:val="CommentReference"/>
        </w:rPr>
        <w:annotationRef/>
      </w:r>
      <w:r>
        <w:t>Additional sentence removed: “</w:t>
      </w:r>
      <w:r>
        <w:rPr>
          <w:rFonts w:ascii="Times New Roman" w:hAnsi="Times New Roman" w:cs="Times New Roman"/>
          <w:sz w:val="24"/>
          <w:szCs w:val="24"/>
        </w:rPr>
        <w:t xml:space="preserve">Given that fish body size is strongly associated with </w:t>
      </w:r>
      <w:r w:rsidRPr="002709D5">
        <w:rPr>
          <w:rFonts w:ascii="Times New Roman" w:hAnsi="Times New Roman" w:cs="Times New Roman"/>
          <w:sz w:val="24"/>
          <w:szCs w:val="24"/>
        </w:rPr>
        <w:t xml:space="preserve">per-capita productivity (REF) </w:t>
      </w:r>
      <w:r>
        <w:rPr>
          <w:rFonts w:ascii="Times New Roman" w:hAnsi="Times New Roman" w:cs="Times New Roman"/>
          <w:sz w:val="24"/>
          <w:szCs w:val="24"/>
        </w:rPr>
        <w:t>and</w:t>
      </w:r>
      <w:r w:rsidRPr="002709D5">
        <w:rPr>
          <w:rFonts w:ascii="Times New Roman" w:hAnsi="Times New Roman" w:cs="Times New Roman"/>
          <w:sz w:val="24"/>
          <w:szCs w:val="24"/>
        </w:rPr>
        <w:t xml:space="preserve"> community </w:t>
      </w:r>
      <w:r>
        <w:rPr>
          <w:rFonts w:ascii="Times New Roman" w:hAnsi="Times New Roman" w:cs="Times New Roman"/>
          <w:sz w:val="24"/>
          <w:szCs w:val="24"/>
        </w:rPr>
        <w:t>structure</w:t>
      </w:r>
      <w:r w:rsidRPr="002709D5">
        <w:rPr>
          <w:rFonts w:ascii="Times New Roman" w:hAnsi="Times New Roman" w:cs="Times New Roman"/>
          <w:sz w:val="24"/>
          <w:szCs w:val="24"/>
        </w:rPr>
        <w:t xml:space="preserve"> (REF)</w:t>
      </w:r>
      <w:r>
        <w:rPr>
          <w:rFonts w:ascii="Times New Roman" w:hAnsi="Times New Roman" w:cs="Times New Roman"/>
          <w:sz w:val="24"/>
          <w:szCs w:val="24"/>
        </w:rPr>
        <w:t>,</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identifying mechanisms that lead to interannual variation </w:t>
      </w:r>
      <w:r w:rsidRPr="00991B02">
        <w:rPr>
          <w:rFonts w:ascii="Times New Roman" w:hAnsi="Times New Roman" w:cs="Times New Roman"/>
          <w:sz w:val="24"/>
          <w:szCs w:val="24"/>
        </w:rPr>
        <w:t>a means of improving forecasts, understanding divergent dynamics among population aggregates, and by bounding expected levels of future productivity.</w:t>
      </w:r>
      <w:r w:rsidRPr="002709D5">
        <w:rPr>
          <w:rFonts w:ascii="Times New Roman" w:hAnsi="Times New Roman" w:cs="Times New Roman"/>
          <w:sz w:val="24"/>
          <w:szCs w:val="24"/>
        </w:rPr>
        <w:t xml:space="preserve"> </w:t>
      </w:r>
      <w:r>
        <w:rPr>
          <w:rFonts w:ascii="Times New Roman" w:hAnsi="Times New Roman" w:cs="Times New Roman"/>
          <w:sz w:val="24"/>
          <w:szCs w:val="24"/>
        </w:rPr>
        <w:t>“</w:t>
      </w:r>
    </w:p>
    <w:p w14:paraId="157CCECE" w14:textId="0DE758A0" w:rsidR="00991B02" w:rsidRDefault="00991B02">
      <w:pPr>
        <w:pStyle w:val="CommentText"/>
      </w:pPr>
    </w:p>
  </w:comment>
  <w:comment w:id="2" w:author="DFO-MPO" w:date="2018-05-01T08:52:00Z" w:initials="D">
    <w:p w14:paraId="5D35DB94" w14:textId="3BCD0F4D" w:rsidR="008D4C1A" w:rsidRDefault="008D4C1A">
      <w:pPr>
        <w:pStyle w:val="CommentText"/>
      </w:pPr>
      <w:r>
        <w:rPr>
          <w:rStyle w:val="CommentReference"/>
        </w:rPr>
        <w:annotationRef/>
      </w:r>
      <w:r>
        <w:t>Need to address this somehow</w:t>
      </w:r>
    </w:p>
  </w:comment>
  <w:comment w:id="4" w:author="Cameron Freshwater" w:date="2018-04-12T06:59:00Z" w:initials="CF">
    <w:p w14:paraId="5BE6BB43" w14:textId="5EAACF6A" w:rsidR="001039C7" w:rsidRDefault="001039C7">
      <w:pPr>
        <w:pStyle w:val="CommentText"/>
      </w:pPr>
      <w:r>
        <w:rPr>
          <w:rStyle w:val="CommentReference"/>
        </w:rPr>
        <w:annotationRef/>
      </w:r>
      <w:r>
        <w:t>Remove unless we incorporate run timing analyses</w:t>
      </w:r>
    </w:p>
  </w:comment>
  <w:comment w:id="5" w:author="Cameron Freshwater" w:date="2018-04-12T07:15:00Z" w:initials="CF">
    <w:p w14:paraId="6573E385" w14:textId="252CEB3E" w:rsidR="001039C7" w:rsidRDefault="001039C7">
      <w:pPr>
        <w:pStyle w:val="CommentText"/>
      </w:pPr>
      <w:r>
        <w:rPr>
          <w:rStyle w:val="CommentReference"/>
        </w:rPr>
        <w:annotationRef/>
      </w:r>
      <w:r>
        <w:t>Data source</w:t>
      </w:r>
    </w:p>
  </w:comment>
  <w:comment w:id="6" w:author="Cameron Freshwater" w:date="2018-04-12T07:15:00Z" w:initials="CF">
    <w:p w14:paraId="794DCD28" w14:textId="1B1D4BA4" w:rsidR="001039C7" w:rsidRDefault="001039C7">
      <w:pPr>
        <w:pStyle w:val="CommentText"/>
      </w:pPr>
      <w:r>
        <w:rPr>
          <w:rStyle w:val="CommentReference"/>
        </w:rPr>
        <w:annotationRef/>
      </w:r>
      <w:r>
        <w:t>Change domain accordingly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B4954"/>
    <w:rsid w:val="001039C7"/>
    <w:rsid w:val="00106E31"/>
    <w:rsid w:val="00212320"/>
    <w:rsid w:val="002137E6"/>
    <w:rsid w:val="00253449"/>
    <w:rsid w:val="0025424A"/>
    <w:rsid w:val="002709D5"/>
    <w:rsid w:val="002865F4"/>
    <w:rsid w:val="002B4F2C"/>
    <w:rsid w:val="0039131D"/>
    <w:rsid w:val="003D183C"/>
    <w:rsid w:val="00420CDD"/>
    <w:rsid w:val="00423D33"/>
    <w:rsid w:val="005A3F5A"/>
    <w:rsid w:val="005F0B15"/>
    <w:rsid w:val="00640A7C"/>
    <w:rsid w:val="00651D15"/>
    <w:rsid w:val="00683789"/>
    <w:rsid w:val="006949F6"/>
    <w:rsid w:val="006A3A18"/>
    <w:rsid w:val="00716175"/>
    <w:rsid w:val="007454FE"/>
    <w:rsid w:val="00763ABB"/>
    <w:rsid w:val="0077102E"/>
    <w:rsid w:val="00801853"/>
    <w:rsid w:val="00842D10"/>
    <w:rsid w:val="00853761"/>
    <w:rsid w:val="00884779"/>
    <w:rsid w:val="008D4C1A"/>
    <w:rsid w:val="0093678C"/>
    <w:rsid w:val="009547FB"/>
    <w:rsid w:val="00991B02"/>
    <w:rsid w:val="009A109A"/>
    <w:rsid w:val="009A5561"/>
    <w:rsid w:val="009B64C1"/>
    <w:rsid w:val="00AA5519"/>
    <w:rsid w:val="00AF1790"/>
    <w:rsid w:val="00B1613E"/>
    <w:rsid w:val="00B274A1"/>
    <w:rsid w:val="00CA66FE"/>
    <w:rsid w:val="00CE0811"/>
    <w:rsid w:val="00D64FF4"/>
    <w:rsid w:val="00D90596"/>
    <w:rsid w:val="00DC6095"/>
    <w:rsid w:val="00EB5192"/>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E00BD-9DAA-4892-95F7-497FD390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16</cp:revision>
  <dcterms:created xsi:type="dcterms:W3CDTF">2018-01-30T23:32:00Z</dcterms:created>
  <dcterms:modified xsi:type="dcterms:W3CDTF">2018-05-02T18:35:00Z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