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36" w:rsidRPr="0025065A" w:rsidRDefault="0025065A" w:rsidP="0025065A">
      <w:pPr>
        <w:jc w:val="center"/>
        <w:rPr>
          <w:b/>
          <w:i/>
        </w:rPr>
      </w:pPr>
      <w:r w:rsidRPr="0025065A">
        <w:rPr>
          <w:b/>
          <w:i/>
        </w:rPr>
        <w:t>Generic and Species-Specific Parameter Estimates for Closed-Loop Simulation Tool</w:t>
      </w:r>
    </w:p>
    <w:p w:rsidR="00C44A71" w:rsidRPr="00C44A71" w:rsidRDefault="00C44A71" w:rsidP="0025065A">
      <w:proofErr w:type="gramStart"/>
      <w:r>
        <w:t>Summary of stock recruitment and simulation modeling parameters from literature review.</w:t>
      </w:r>
      <w:proofErr w:type="gramEnd"/>
      <w:r>
        <w:t xml:space="preserve"> These values reflect averages from studies that used stock-recruit relationships of variable form and quality. Full data in litParameterEstimates.xlsx</w:t>
      </w:r>
    </w:p>
    <w:p w:rsidR="00C44A71" w:rsidRDefault="00C44A71" w:rsidP="0025065A">
      <w:pPr>
        <w:rPr>
          <w:i/>
        </w:rPr>
      </w:pPr>
    </w:p>
    <w:p w:rsidR="0025065A" w:rsidRDefault="0025065A" w:rsidP="0025065A">
      <w:pPr>
        <w:rPr>
          <w:i/>
        </w:rPr>
      </w:pPr>
      <w:r>
        <w:rPr>
          <w:i/>
        </w:rPr>
        <w:t>Sockeye</w:t>
      </w:r>
    </w:p>
    <w:p w:rsidR="0025065A" w:rsidRDefault="00C44A71" w:rsidP="005C1D23">
      <w:pPr>
        <w:pStyle w:val="ListParagraph"/>
        <w:numPr>
          <w:ilvl w:val="0"/>
          <w:numId w:val="1"/>
        </w:numPr>
      </w:pPr>
      <w:r>
        <w:t xml:space="preserve">Alpha: </w:t>
      </w:r>
      <w:r w:rsidR="005C1D23">
        <w:t xml:space="preserve">mean </w:t>
      </w:r>
      <w:r w:rsidR="006A2267">
        <w:t>1.2</w:t>
      </w:r>
      <w:r w:rsidR="00FB68DD">
        <w:t xml:space="preserve"> (</w:t>
      </w:r>
      <w:r w:rsidR="009851B4">
        <w:t>0.22</w:t>
      </w:r>
      <w:r w:rsidR="00D735FE">
        <w:t xml:space="preserve"> – </w:t>
      </w:r>
      <w:r w:rsidR="00B00370">
        <w:t>2.99</w:t>
      </w:r>
      <w:r w:rsidR="00FB68DD">
        <w:t>)</w:t>
      </w:r>
    </w:p>
    <w:p w:rsidR="00C44A71" w:rsidRDefault="00C44A71" w:rsidP="005C1D23">
      <w:pPr>
        <w:pStyle w:val="ListParagraph"/>
        <w:numPr>
          <w:ilvl w:val="1"/>
          <w:numId w:val="1"/>
        </w:numPr>
      </w:pPr>
      <w:r>
        <w:t xml:space="preserve">Populations from Bristol Bay, </w:t>
      </w:r>
      <w:proofErr w:type="spellStart"/>
      <w:r>
        <w:t>Chignik</w:t>
      </w:r>
      <w:proofErr w:type="spellEnd"/>
      <w:r>
        <w:t>, Cook Inlet, Kodiak,</w:t>
      </w:r>
      <w:r w:rsidR="009851B4">
        <w:t xml:space="preserve"> Prince William Sound,</w:t>
      </w:r>
      <w:r>
        <w:t xml:space="preserve"> </w:t>
      </w:r>
      <w:r w:rsidR="009851B4">
        <w:t>throughout</w:t>
      </w:r>
      <w:r>
        <w:t xml:space="preserve"> BC,</w:t>
      </w:r>
      <w:r w:rsidR="009851B4">
        <w:t xml:space="preserve"> and Puget Sound</w:t>
      </w:r>
      <w:r>
        <w:t xml:space="preserve"> </w:t>
      </w:r>
    </w:p>
    <w:p w:rsidR="00C44A71" w:rsidRDefault="00C44A71" w:rsidP="005C1D23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 w:rsidRPr="006A2267">
        <w:t>Korman</w:t>
      </w:r>
      <w:proofErr w:type="spellEnd"/>
      <w:r w:rsidRPr="006A2267">
        <w:t xml:space="preserve"> et al. </w:t>
      </w:r>
      <w:r w:rsidRPr="009851B4">
        <w:rPr>
          <w:lang w:val="fr-FR"/>
        </w:rPr>
        <w:t xml:space="preserve">1995, </w:t>
      </w:r>
      <w:proofErr w:type="spellStart"/>
      <w:r w:rsidRPr="009851B4">
        <w:rPr>
          <w:lang w:val="fr-FR"/>
        </w:rPr>
        <w:t>Peterman</w:t>
      </w:r>
      <w:proofErr w:type="spellEnd"/>
      <w:r w:rsidRPr="009851B4">
        <w:rPr>
          <w:lang w:val="fr-FR"/>
        </w:rPr>
        <w:t xml:space="preserve"> et al. 2003, Dorner et al. 2008, Holt and </w:t>
      </w:r>
      <w:proofErr w:type="spellStart"/>
      <w:r w:rsidRPr="009851B4">
        <w:rPr>
          <w:lang w:val="fr-FR"/>
        </w:rPr>
        <w:t>Peterman</w:t>
      </w:r>
      <w:proofErr w:type="spellEnd"/>
      <w:r w:rsidRPr="009851B4">
        <w:rPr>
          <w:lang w:val="fr-FR"/>
        </w:rPr>
        <w:t xml:space="preserve"> 2008</w:t>
      </w:r>
      <w:r w:rsidR="009851B4" w:rsidRPr="009851B4">
        <w:rPr>
          <w:lang w:val="fr-FR"/>
        </w:rPr>
        <w:t xml:space="preserve">, </w:t>
      </w:r>
      <w:proofErr w:type="spellStart"/>
      <w:r w:rsidR="009851B4" w:rsidRPr="009851B4">
        <w:rPr>
          <w:lang w:val="fr-FR"/>
        </w:rPr>
        <w:t>Korman</w:t>
      </w:r>
      <w:proofErr w:type="spellEnd"/>
      <w:r w:rsidR="009851B4" w:rsidRPr="009851B4">
        <w:rPr>
          <w:lang w:val="fr-FR"/>
        </w:rPr>
        <w:t xml:space="preserve"> et al. </w:t>
      </w:r>
      <w:r w:rsidR="009851B4">
        <w:rPr>
          <w:lang w:val="fr-FR"/>
        </w:rPr>
        <w:t>2013</w:t>
      </w:r>
    </w:p>
    <w:p w:rsidR="009851B4" w:rsidRDefault="009851B4" w:rsidP="005C1D23">
      <w:pPr>
        <w:pStyle w:val="ListParagraph"/>
        <w:numPr>
          <w:ilvl w:val="1"/>
          <w:numId w:val="1"/>
        </w:numPr>
      </w:pPr>
      <w:r w:rsidRPr="009851B4">
        <w:t xml:space="preserve">Grand means also available from </w:t>
      </w:r>
      <w:proofErr w:type="spellStart"/>
      <w:r w:rsidRPr="009851B4">
        <w:t>Mueter</w:t>
      </w:r>
      <w:proofErr w:type="spellEnd"/>
      <w:r w:rsidRPr="009851B4">
        <w:t xml:space="preserve"> et al. </w:t>
      </w:r>
      <w:r>
        <w:t>2002</w:t>
      </w:r>
    </w:p>
    <w:p w:rsidR="00D735FE" w:rsidRDefault="00D735FE" w:rsidP="005C1D23">
      <w:pPr>
        <w:pStyle w:val="ListParagraph"/>
        <w:numPr>
          <w:ilvl w:val="0"/>
          <w:numId w:val="1"/>
        </w:numPr>
      </w:pPr>
      <w:r>
        <w:t xml:space="preserve">Rho: </w:t>
      </w:r>
      <w:r w:rsidR="006A2267">
        <w:t>mean 0.29</w:t>
      </w:r>
      <w:r w:rsidR="00FB68DD">
        <w:t xml:space="preserve"> (</w:t>
      </w:r>
      <w:r>
        <w:t xml:space="preserve">-0.47 – </w:t>
      </w:r>
      <w:r w:rsidR="006A2267">
        <w:t>1.7</w:t>
      </w:r>
      <w:r w:rsidR="00FB68DD">
        <w:t>)</w:t>
      </w:r>
    </w:p>
    <w:p w:rsidR="00D735FE" w:rsidRDefault="00D735FE" w:rsidP="005C1D23">
      <w:pPr>
        <w:pStyle w:val="ListParagraph"/>
        <w:numPr>
          <w:ilvl w:val="1"/>
          <w:numId w:val="1"/>
        </w:numPr>
      </w:pPr>
      <w:r>
        <w:t>Populations from Bristol Bay, northern BC, and southern BC</w:t>
      </w:r>
    </w:p>
    <w:p w:rsidR="00D735FE" w:rsidRDefault="00D735FE" w:rsidP="005C1D23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 w:rsidRPr="005C1D23">
        <w:t>Korman</w:t>
      </w:r>
      <w:proofErr w:type="spellEnd"/>
      <w:r w:rsidRPr="005C1D23">
        <w:t xml:space="preserve"> et al. 1995, Peterman et al. 2003</w:t>
      </w:r>
      <w:r w:rsidR="00A161A5" w:rsidRPr="005C1D23">
        <w:t>, Holt and Peterman 20</w:t>
      </w:r>
      <w:r w:rsidR="00A161A5">
        <w:rPr>
          <w:lang w:val="fr-FR"/>
        </w:rPr>
        <w:t>08</w:t>
      </w:r>
    </w:p>
    <w:p w:rsidR="00B00370" w:rsidRDefault="00B00370" w:rsidP="005C1D2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Sigma : </w:t>
      </w:r>
      <w:proofErr w:type="spellStart"/>
      <w:r w:rsidR="005C1D23">
        <w:rPr>
          <w:lang w:val="fr-FR"/>
        </w:rPr>
        <w:t>mean</w:t>
      </w:r>
      <w:proofErr w:type="spellEnd"/>
      <w:r w:rsidR="005C1D23">
        <w:rPr>
          <w:lang w:val="fr-FR"/>
        </w:rPr>
        <w:t xml:space="preserve"> </w:t>
      </w:r>
      <w:r w:rsidR="006A2267">
        <w:rPr>
          <w:lang w:val="fr-FR"/>
        </w:rPr>
        <w:t>0.75 </w:t>
      </w:r>
      <w:r w:rsidR="00FB68DD">
        <w:rPr>
          <w:lang w:val="fr-FR"/>
        </w:rPr>
        <w:t>(</w:t>
      </w:r>
      <w:r w:rsidR="006A2267">
        <w:rPr>
          <w:lang w:val="fr-FR"/>
        </w:rPr>
        <w:t>0 – 1.64</w:t>
      </w:r>
      <w:r w:rsidR="00FB68DD">
        <w:rPr>
          <w:lang w:val="fr-FR"/>
        </w:rPr>
        <w:t>)</w:t>
      </w:r>
    </w:p>
    <w:p w:rsidR="00B00370" w:rsidRPr="00B00370" w:rsidRDefault="00B00370" w:rsidP="005C1D23">
      <w:pPr>
        <w:pStyle w:val="ListParagraph"/>
        <w:numPr>
          <w:ilvl w:val="1"/>
          <w:numId w:val="1"/>
        </w:numPr>
      </w:pPr>
      <w:r w:rsidRPr="00B00370">
        <w:t>Populations from Bristol Bay and Fraser</w:t>
      </w:r>
    </w:p>
    <w:p w:rsidR="00587601" w:rsidRDefault="00B00370" w:rsidP="005C1D23">
      <w:pPr>
        <w:pStyle w:val="ListParagraph"/>
        <w:numPr>
          <w:ilvl w:val="1"/>
          <w:numId w:val="1"/>
        </w:numPr>
      </w:pPr>
      <w:proofErr w:type="spellStart"/>
      <w:r w:rsidRPr="00B00370">
        <w:rPr>
          <w:lang w:val="fr-FR"/>
        </w:rPr>
        <w:t>Korman</w:t>
      </w:r>
      <w:proofErr w:type="spellEnd"/>
      <w:r w:rsidRPr="00B00370">
        <w:rPr>
          <w:lang w:val="fr-FR"/>
        </w:rPr>
        <w:t xml:space="preserve"> et al. 1995, </w:t>
      </w:r>
      <w:proofErr w:type="spellStart"/>
      <w:r w:rsidRPr="00B00370">
        <w:rPr>
          <w:lang w:val="fr-FR"/>
        </w:rPr>
        <w:t>Peterman</w:t>
      </w:r>
      <w:proofErr w:type="spellEnd"/>
      <w:r w:rsidRPr="00B00370">
        <w:rPr>
          <w:lang w:val="fr-FR"/>
        </w:rPr>
        <w:t xml:space="preserve"> et al. </w:t>
      </w:r>
      <w:r>
        <w:rPr>
          <w:lang w:val="fr-FR"/>
        </w:rPr>
        <w:t xml:space="preserve">2003, </w:t>
      </w:r>
      <w:r>
        <w:t>Holt and Peterman 2008</w:t>
      </w:r>
    </w:p>
    <w:p w:rsidR="005C1D23" w:rsidRDefault="005C1D23" w:rsidP="005C1D23">
      <w:pPr>
        <w:pStyle w:val="ListParagraph"/>
        <w:numPr>
          <w:ilvl w:val="0"/>
          <w:numId w:val="1"/>
        </w:numPr>
      </w:pPr>
      <w:r>
        <w:t xml:space="preserve">Variation in age: 0.4 and 0.9 </w:t>
      </w:r>
    </w:p>
    <w:p w:rsidR="005C1D23" w:rsidRDefault="005C1D23" w:rsidP="005C1D23">
      <w:pPr>
        <w:pStyle w:val="ListParagraph"/>
        <w:numPr>
          <w:ilvl w:val="1"/>
          <w:numId w:val="1"/>
        </w:numPr>
      </w:pPr>
      <w:r>
        <w:t xml:space="preserve">Lower value from </w:t>
      </w:r>
      <w:proofErr w:type="spellStart"/>
      <w:r>
        <w:t>Togiak</w:t>
      </w:r>
      <w:proofErr w:type="spellEnd"/>
      <w:r>
        <w:t xml:space="preserve"> (Bristol Bay) and higher value from </w:t>
      </w:r>
      <w:proofErr w:type="spellStart"/>
      <w:r>
        <w:t>Chilko</w:t>
      </w:r>
      <w:proofErr w:type="spellEnd"/>
      <w:r>
        <w:t xml:space="preserve"> </w:t>
      </w:r>
      <w:r>
        <w:t xml:space="preserve">(i.e. </w:t>
      </w:r>
      <w:r>
        <w:t>N=2</w:t>
      </w:r>
      <w:r>
        <w:t>)</w:t>
      </w:r>
    </w:p>
    <w:p w:rsidR="005C1D23" w:rsidRDefault="005C1D23" w:rsidP="005C1D23">
      <w:pPr>
        <w:pStyle w:val="ListParagraph"/>
        <w:numPr>
          <w:ilvl w:val="1"/>
          <w:numId w:val="1"/>
        </w:numPr>
      </w:pPr>
      <w:r>
        <w:t>Holt and Peterman 2008</w:t>
      </w:r>
    </w:p>
    <w:p w:rsidR="006A2267" w:rsidRDefault="006A2267" w:rsidP="002F49D9">
      <w:pPr>
        <w:rPr>
          <w:i/>
        </w:rPr>
      </w:pPr>
    </w:p>
    <w:p w:rsidR="002F49D9" w:rsidRDefault="002F49D9" w:rsidP="002F49D9">
      <w:pPr>
        <w:rPr>
          <w:i/>
        </w:rPr>
      </w:pPr>
      <w:r>
        <w:rPr>
          <w:i/>
        </w:rPr>
        <w:t>Chum</w:t>
      </w:r>
    </w:p>
    <w:p w:rsidR="002F49D9" w:rsidRDefault="002F49D9" w:rsidP="002F49D9">
      <w:pPr>
        <w:pStyle w:val="ListParagraph"/>
        <w:numPr>
          <w:ilvl w:val="0"/>
          <w:numId w:val="1"/>
        </w:numPr>
      </w:pPr>
      <w:r>
        <w:t xml:space="preserve">Alpha: mean </w:t>
      </w:r>
      <w:r>
        <w:t>1.</w:t>
      </w:r>
      <w:r w:rsidR="006A2267">
        <w:t>41</w:t>
      </w:r>
      <w:r>
        <w:t xml:space="preserve"> </w:t>
      </w:r>
      <w:r w:rsidR="00FB68DD">
        <w:t>(</w:t>
      </w:r>
      <w:r>
        <w:t>0.</w:t>
      </w:r>
      <w:r w:rsidR="006A2267">
        <w:t>7</w:t>
      </w:r>
      <w:r>
        <w:t xml:space="preserve"> – 2.</w:t>
      </w:r>
      <w:r w:rsidR="006A2267">
        <w:t>48</w:t>
      </w:r>
      <w:r w:rsidR="00FB68DD">
        <w:t>)</w:t>
      </w:r>
    </w:p>
    <w:p w:rsidR="002F49D9" w:rsidRDefault="002F49D9" w:rsidP="002F49D9">
      <w:pPr>
        <w:pStyle w:val="ListParagraph"/>
        <w:numPr>
          <w:ilvl w:val="1"/>
          <w:numId w:val="1"/>
        </w:numPr>
      </w:pPr>
      <w:r>
        <w:t xml:space="preserve">Populations from </w:t>
      </w:r>
      <w:r w:rsidR="00FB68DD">
        <w:t>Bristol Bay, throughout BC, northern AK, western AK, central AK and SEAK</w:t>
      </w:r>
    </w:p>
    <w:p w:rsidR="00FB68DD" w:rsidRDefault="00FB68DD" w:rsidP="002F49D9">
      <w:pPr>
        <w:pStyle w:val="ListParagraph"/>
        <w:numPr>
          <w:ilvl w:val="1"/>
          <w:numId w:val="1"/>
        </w:numPr>
        <w:rPr>
          <w:lang w:val="fr-FR"/>
        </w:rPr>
      </w:pPr>
      <w:r w:rsidRPr="00FB68DD">
        <w:rPr>
          <w:lang w:val="fr-FR"/>
        </w:rPr>
        <w:t xml:space="preserve">Dorner et al. 2008, Collie et al. 2012, </w:t>
      </w:r>
      <w:proofErr w:type="spellStart"/>
      <w:r w:rsidRPr="00FB68DD">
        <w:rPr>
          <w:lang w:val="fr-FR"/>
        </w:rPr>
        <w:t>Korman</w:t>
      </w:r>
      <w:proofErr w:type="spellEnd"/>
      <w:r w:rsidRPr="00FB68DD">
        <w:rPr>
          <w:lang w:val="fr-FR"/>
        </w:rPr>
        <w:t xml:space="preserve"> et al. 2013</w:t>
      </w:r>
    </w:p>
    <w:p w:rsidR="00FB68DD" w:rsidRDefault="00FB68DD" w:rsidP="00FB68DD">
      <w:pPr>
        <w:pStyle w:val="ListParagraph"/>
        <w:numPr>
          <w:ilvl w:val="1"/>
          <w:numId w:val="1"/>
        </w:numPr>
      </w:pPr>
      <w:r w:rsidRPr="00FB68DD">
        <w:t xml:space="preserve">Grand means in </w:t>
      </w:r>
      <w:proofErr w:type="spellStart"/>
      <w:r w:rsidRPr="00FB68DD">
        <w:t>Mueter</w:t>
      </w:r>
      <w:proofErr w:type="spellEnd"/>
      <w:r w:rsidRPr="00FB68DD">
        <w:t xml:space="preserve"> et al. </w:t>
      </w:r>
      <w:r>
        <w:t>2002</w:t>
      </w:r>
    </w:p>
    <w:p w:rsidR="002F49D9" w:rsidRDefault="002F49D9" w:rsidP="002F49D9">
      <w:pPr>
        <w:pStyle w:val="ListParagraph"/>
        <w:numPr>
          <w:ilvl w:val="0"/>
          <w:numId w:val="1"/>
        </w:numPr>
      </w:pPr>
      <w:r w:rsidRPr="006A2267">
        <w:t>Sigma : mean 0.</w:t>
      </w:r>
      <w:r w:rsidR="00FB68DD">
        <w:t>49 (</w:t>
      </w:r>
      <w:r w:rsidRPr="006A2267">
        <w:t>0</w:t>
      </w:r>
      <w:r w:rsidR="00FB68DD">
        <w:t>.39 – 0.66)</w:t>
      </w:r>
    </w:p>
    <w:p w:rsidR="00FB68DD" w:rsidRDefault="00FB68DD" w:rsidP="00FB68DD">
      <w:pPr>
        <w:pStyle w:val="ListParagraph"/>
        <w:numPr>
          <w:ilvl w:val="1"/>
          <w:numId w:val="1"/>
        </w:numPr>
      </w:pPr>
      <w:r>
        <w:t>Northern AK (Collie et al. 2012)</w:t>
      </w:r>
    </w:p>
    <w:p w:rsidR="00FB68DD" w:rsidRDefault="00FB68DD" w:rsidP="00FB68DD">
      <w:pPr>
        <w:pStyle w:val="ListParagraph"/>
        <w:numPr>
          <w:ilvl w:val="0"/>
          <w:numId w:val="1"/>
        </w:numPr>
      </w:pPr>
      <w:r>
        <w:t>Outcome uncertainty: mean 0.38 (0.33-0.49)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Northern AK (Collie et al. 2012)</w:t>
      </w:r>
    </w:p>
    <w:p w:rsidR="006A2267" w:rsidRDefault="006A2267" w:rsidP="006A2267">
      <w:pPr>
        <w:rPr>
          <w:i/>
        </w:rPr>
      </w:pPr>
    </w:p>
    <w:p w:rsidR="006A2267" w:rsidRDefault="006A2267" w:rsidP="006A2267">
      <w:pPr>
        <w:rPr>
          <w:i/>
        </w:rPr>
      </w:pPr>
      <w:r>
        <w:rPr>
          <w:i/>
        </w:rPr>
        <w:t>Coho</w:t>
      </w:r>
    </w:p>
    <w:p w:rsidR="006A2267" w:rsidRDefault="006A2267" w:rsidP="006A2267">
      <w:pPr>
        <w:pStyle w:val="ListParagraph"/>
        <w:numPr>
          <w:ilvl w:val="0"/>
          <w:numId w:val="1"/>
        </w:numPr>
      </w:pPr>
      <w:r>
        <w:t>Alpha: mean 1.</w:t>
      </w:r>
      <w:r>
        <w:t>63</w:t>
      </w:r>
      <w:r w:rsidR="007F3A91">
        <w:t xml:space="preserve"> (</w:t>
      </w:r>
      <w:r>
        <w:t>1.32</w:t>
      </w:r>
      <w:r>
        <w:t xml:space="preserve"> – </w:t>
      </w:r>
      <w:r>
        <w:t>2.1</w:t>
      </w:r>
      <w:r w:rsidR="007F3A91">
        <w:t>)</w:t>
      </w:r>
    </w:p>
    <w:p w:rsidR="006A2267" w:rsidRPr="00FB68DD" w:rsidRDefault="006A2267" w:rsidP="006A2267">
      <w:pPr>
        <w:pStyle w:val="ListParagraph"/>
        <w:numPr>
          <w:ilvl w:val="1"/>
          <w:numId w:val="1"/>
        </w:numPr>
      </w:pPr>
      <w:r w:rsidRPr="00FB68DD">
        <w:t xml:space="preserve">Skeena CUs; </w:t>
      </w:r>
      <w:proofErr w:type="spellStart"/>
      <w:r w:rsidRPr="00FB68DD">
        <w:t>Korman</w:t>
      </w:r>
      <w:proofErr w:type="spellEnd"/>
      <w:r w:rsidRPr="00FB68DD">
        <w:t xml:space="preserve"> et al. 2013</w:t>
      </w:r>
    </w:p>
    <w:p w:rsidR="00BD307E" w:rsidRPr="00FB68DD" w:rsidRDefault="00BD307E" w:rsidP="00BD307E"/>
    <w:p w:rsidR="00BD307E" w:rsidRPr="00FB68DD" w:rsidRDefault="00BD307E" w:rsidP="00BD307E">
      <w:pPr>
        <w:rPr>
          <w:i/>
        </w:rPr>
      </w:pPr>
      <w:r w:rsidRPr="00FB68DD">
        <w:rPr>
          <w:i/>
        </w:rPr>
        <w:t>Chinook</w:t>
      </w:r>
    </w:p>
    <w:p w:rsidR="00FB68DD" w:rsidRDefault="00FB68DD" w:rsidP="00FB68DD">
      <w:pPr>
        <w:pStyle w:val="ListParagraph"/>
        <w:numPr>
          <w:ilvl w:val="0"/>
          <w:numId w:val="1"/>
        </w:numPr>
      </w:pPr>
      <w:r w:rsidRPr="00FB68DD">
        <w:t>Alpha (stream) : mean 1.</w:t>
      </w:r>
      <w:r>
        <w:t>68</w:t>
      </w:r>
      <w:r w:rsidRPr="00FB68DD">
        <w:t xml:space="preserve"> (</w:t>
      </w:r>
      <w:r>
        <w:t>0.97 – 2.55)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 xml:space="preserve">Central AK, </w:t>
      </w:r>
      <w:r>
        <w:t>SEAK,</w:t>
      </w:r>
      <w:r>
        <w:t xml:space="preserve"> western AK, northern BC, WA</w:t>
      </w:r>
    </w:p>
    <w:p w:rsidR="007F3A91" w:rsidRPr="007F3A91" w:rsidRDefault="007F3A91" w:rsidP="007F3A91">
      <w:pPr>
        <w:pStyle w:val="ListParagraph"/>
        <w:numPr>
          <w:ilvl w:val="1"/>
          <w:numId w:val="1"/>
        </w:numPr>
        <w:rPr>
          <w:lang w:val="fr-FR"/>
        </w:rPr>
      </w:pPr>
      <w:r w:rsidRPr="007F3A91">
        <w:rPr>
          <w:lang w:val="fr-FR"/>
        </w:rPr>
        <w:t xml:space="preserve">Parker et al. 2006, </w:t>
      </w:r>
      <w:proofErr w:type="spellStart"/>
      <w:r w:rsidRPr="007F3A91">
        <w:rPr>
          <w:lang w:val="fr-FR"/>
        </w:rPr>
        <w:t>Fleischman</w:t>
      </w:r>
      <w:proofErr w:type="spellEnd"/>
      <w:r w:rsidRPr="007F3A91">
        <w:rPr>
          <w:lang w:val="fr-FR"/>
        </w:rPr>
        <w:t xml:space="preserve"> et al. </w:t>
      </w:r>
      <w:r>
        <w:rPr>
          <w:lang w:val="fr-FR"/>
        </w:rPr>
        <w:t xml:space="preserve">2013, </w:t>
      </w:r>
      <w:proofErr w:type="spellStart"/>
      <w:r>
        <w:rPr>
          <w:lang w:val="fr-FR"/>
        </w:rPr>
        <w:t>Korman</w:t>
      </w:r>
      <w:proofErr w:type="spellEnd"/>
      <w:r>
        <w:rPr>
          <w:lang w:val="fr-FR"/>
        </w:rPr>
        <w:t xml:space="preserve"> et al. 2013</w:t>
      </w:r>
    </w:p>
    <w:p w:rsidR="007F3A91" w:rsidRDefault="00FB68DD" w:rsidP="007F3A91">
      <w:pPr>
        <w:pStyle w:val="ListParagraph"/>
        <w:numPr>
          <w:ilvl w:val="0"/>
          <w:numId w:val="1"/>
        </w:numPr>
      </w:pPr>
      <w:r w:rsidRPr="00FB68DD">
        <w:t xml:space="preserve">Alpha (ocean) : </w:t>
      </w:r>
      <w:r w:rsidRPr="00FB68DD">
        <w:t>mean 2.02 (1.50-2.69)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CA, OR, southern BC, SEAK, WA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Parker et al. 2006</w:t>
      </w:r>
    </w:p>
    <w:p w:rsidR="00FB68DD" w:rsidRDefault="00FB68DD" w:rsidP="00FB68DD">
      <w:pPr>
        <w:pStyle w:val="ListParagraph"/>
        <w:numPr>
          <w:ilvl w:val="0"/>
          <w:numId w:val="1"/>
        </w:numPr>
      </w:pPr>
      <w:r>
        <w:t>Sigma (stream): mean 0.33 (0.13 – 0.67)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Central AK, SEAK, western AK, northern BC, WA</w:t>
      </w:r>
    </w:p>
    <w:p w:rsidR="007F3A91" w:rsidRPr="007F3A91" w:rsidRDefault="007F3A91" w:rsidP="007F3A91">
      <w:pPr>
        <w:pStyle w:val="ListParagraph"/>
        <w:numPr>
          <w:ilvl w:val="1"/>
          <w:numId w:val="1"/>
        </w:numPr>
        <w:rPr>
          <w:lang w:val="fr-FR"/>
        </w:rPr>
      </w:pPr>
      <w:r w:rsidRPr="007F3A91">
        <w:rPr>
          <w:lang w:val="fr-FR"/>
        </w:rPr>
        <w:t xml:space="preserve">Parker et al. 2006, </w:t>
      </w:r>
      <w:proofErr w:type="spellStart"/>
      <w:r w:rsidRPr="007F3A91">
        <w:rPr>
          <w:lang w:val="fr-FR"/>
        </w:rPr>
        <w:t>Fleischman</w:t>
      </w:r>
      <w:proofErr w:type="spellEnd"/>
      <w:r w:rsidRPr="007F3A91">
        <w:rPr>
          <w:lang w:val="fr-FR"/>
        </w:rPr>
        <w:t xml:space="preserve"> et al. </w:t>
      </w:r>
      <w:r>
        <w:rPr>
          <w:lang w:val="fr-FR"/>
        </w:rPr>
        <w:t>2013</w:t>
      </w:r>
    </w:p>
    <w:p w:rsidR="00FB68DD" w:rsidRDefault="00FB68DD" w:rsidP="00FB68DD">
      <w:pPr>
        <w:pStyle w:val="ListParagraph"/>
        <w:numPr>
          <w:ilvl w:val="0"/>
          <w:numId w:val="1"/>
        </w:numPr>
      </w:pPr>
      <w:r>
        <w:t>Sigma (ocean): mean 0.33 (0.07 – 0.73)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CA, OR, southern BC, SEAK, WA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Parker et al. 2006</w:t>
      </w:r>
    </w:p>
    <w:p w:rsidR="007F3A91" w:rsidRDefault="007F3A91" w:rsidP="007F3A91">
      <w:pPr>
        <w:pStyle w:val="ListParagraph"/>
        <w:numPr>
          <w:ilvl w:val="0"/>
          <w:numId w:val="1"/>
        </w:numPr>
      </w:pPr>
      <w:r>
        <w:t>Rho (stream): 0.82</w:t>
      </w:r>
    </w:p>
    <w:p w:rsidR="007F3A91" w:rsidRPr="007F3A91" w:rsidRDefault="007F3A91" w:rsidP="007F3A91">
      <w:pPr>
        <w:pStyle w:val="ListParagraph"/>
        <w:numPr>
          <w:ilvl w:val="1"/>
          <w:numId w:val="1"/>
        </w:numPr>
        <w:rPr>
          <w:lang w:val="fr-FR"/>
        </w:rPr>
      </w:pPr>
      <w:r w:rsidRPr="007F3A91">
        <w:rPr>
          <w:lang w:val="fr-FR"/>
        </w:rPr>
        <w:t>Central AK (</w:t>
      </w:r>
      <w:proofErr w:type="spellStart"/>
      <w:r w:rsidRPr="007F3A91">
        <w:rPr>
          <w:lang w:val="fr-FR"/>
        </w:rPr>
        <w:t>Fleischman</w:t>
      </w:r>
      <w:proofErr w:type="spellEnd"/>
      <w:r w:rsidRPr="007F3A91">
        <w:rPr>
          <w:lang w:val="fr-FR"/>
        </w:rPr>
        <w:t xml:space="preserve"> et al. </w:t>
      </w:r>
      <w:r>
        <w:rPr>
          <w:lang w:val="fr-FR"/>
        </w:rPr>
        <w:t>2013)</w:t>
      </w:r>
    </w:p>
    <w:p w:rsidR="006A2267" w:rsidRPr="007F3A91" w:rsidRDefault="006A2267" w:rsidP="006A2267">
      <w:pPr>
        <w:rPr>
          <w:lang w:val="fr-FR"/>
        </w:rPr>
      </w:pPr>
      <w:bookmarkStart w:id="0" w:name="_GoBack"/>
      <w:bookmarkEnd w:id="0"/>
    </w:p>
    <w:p w:rsidR="006A2267" w:rsidRPr="00FB68DD" w:rsidRDefault="006A2267" w:rsidP="006A2267">
      <w:pPr>
        <w:rPr>
          <w:i/>
        </w:rPr>
      </w:pPr>
      <w:r w:rsidRPr="00FB68DD">
        <w:rPr>
          <w:i/>
        </w:rPr>
        <w:t>Pink</w:t>
      </w:r>
    </w:p>
    <w:p w:rsidR="006A2267" w:rsidRDefault="00BD307E" w:rsidP="00BD307E">
      <w:pPr>
        <w:pStyle w:val="ListParagraph"/>
        <w:numPr>
          <w:ilvl w:val="0"/>
          <w:numId w:val="1"/>
        </w:numPr>
      </w:pPr>
      <w:r w:rsidRPr="00FB68DD">
        <w:t>Alpha (odd) : mean 1.39  (0.5-2.71)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WA, southern BC, central BC, northern BC, SEAK, central AK, western AK, northern AK</w:t>
      </w:r>
    </w:p>
    <w:p w:rsidR="007F3A91" w:rsidRPr="007F3A91" w:rsidRDefault="007F3A91" w:rsidP="007F3A9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Su et al. 2004, </w:t>
      </w:r>
      <w:r w:rsidRPr="007F3A91">
        <w:rPr>
          <w:lang w:val="fr-FR"/>
        </w:rPr>
        <w:t xml:space="preserve">Dorner et al. 2008, </w:t>
      </w:r>
      <w:proofErr w:type="spellStart"/>
      <w:r w:rsidRPr="007F3A91">
        <w:rPr>
          <w:lang w:val="fr-FR"/>
        </w:rPr>
        <w:t>Korman</w:t>
      </w:r>
      <w:proofErr w:type="spellEnd"/>
      <w:r w:rsidRPr="007F3A91">
        <w:rPr>
          <w:lang w:val="fr-FR"/>
        </w:rPr>
        <w:t xml:space="preserve"> et al. </w:t>
      </w:r>
      <w:r>
        <w:rPr>
          <w:lang w:val="fr-FR"/>
        </w:rPr>
        <w:t>2013</w:t>
      </w:r>
    </w:p>
    <w:p w:rsidR="00BD307E" w:rsidRDefault="00BD307E" w:rsidP="00BD307E">
      <w:pPr>
        <w:pStyle w:val="ListParagraph"/>
        <w:numPr>
          <w:ilvl w:val="0"/>
          <w:numId w:val="1"/>
        </w:numPr>
      </w:pPr>
      <w:r w:rsidRPr="00FB68DD">
        <w:t>Alpha (even) : mean 1.57 (0.31-2.9)</w:t>
      </w:r>
    </w:p>
    <w:p w:rsidR="007F3A91" w:rsidRDefault="007F3A91" w:rsidP="007F3A91">
      <w:pPr>
        <w:pStyle w:val="ListParagraph"/>
        <w:numPr>
          <w:ilvl w:val="1"/>
          <w:numId w:val="1"/>
        </w:numPr>
      </w:pPr>
      <w:r>
        <w:t>WA, southern BC, central BC, northern BC, SEAK, central AK, western AK</w:t>
      </w:r>
      <w:r>
        <w:t>, BB,</w:t>
      </w:r>
      <w:r>
        <w:t xml:space="preserve"> northern AK</w:t>
      </w:r>
    </w:p>
    <w:p w:rsidR="007F3A91" w:rsidRPr="007F3A91" w:rsidRDefault="007F3A91" w:rsidP="007F3A9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Su et al. 2004, </w:t>
      </w:r>
      <w:r w:rsidRPr="007F3A91">
        <w:rPr>
          <w:lang w:val="fr-FR"/>
        </w:rPr>
        <w:t xml:space="preserve">Dorner et al. 2008, </w:t>
      </w:r>
      <w:proofErr w:type="spellStart"/>
      <w:r w:rsidRPr="007F3A91">
        <w:rPr>
          <w:lang w:val="fr-FR"/>
        </w:rPr>
        <w:t>Korman</w:t>
      </w:r>
      <w:proofErr w:type="spellEnd"/>
      <w:r w:rsidRPr="007F3A91">
        <w:rPr>
          <w:lang w:val="fr-FR"/>
        </w:rPr>
        <w:t xml:space="preserve"> et al. </w:t>
      </w:r>
      <w:r>
        <w:rPr>
          <w:lang w:val="fr-FR"/>
        </w:rPr>
        <w:t>2013</w:t>
      </w:r>
    </w:p>
    <w:p w:rsidR="006A2267" w:rsidRPr="007F3A91" w:rsidRDefault="006A2267" w:rsidP="00587601">
      <w:pPr>
        <w:rPr>
          <w:lang w:val="fr-FR"/>
        </w:rPr>
      </w:pPr>
    </w:p>
    <w:p w:rsidR="00D01E03" w:rsidRDefault="00587601" w:rsidP="00587601">
      <w:r>
        <w:t>Generic s</w:t>
      </w:r>
      <w:r w:rsidR="00D01E03">
        <w:t>imulation parameters</w:t>
      </w:r>
    </w:p>
    <w:p w:rsidR="00D01E03" w:rsidRDefault="00D01E03" w:rsidP="00587601">
      <w:pPr>
        <w:pStyle w:val="ListParagraph"/>
        <w:numPr>
          <w:ilvl w:val="0"/>
          <w:numId w:val="1"/>
        </w:numPr>
      </w:pPr>
      <w:r>
        <w:t>Age variation: 0.9</w:t>
      </w:r>
    </w:p>
    <w:p w:rsidR="00D01E03" w:rsidRDefault="00D01E03" w:rsidP="00587601">
      <w:pPr>
        <w:pStyle w:val="ListParagraph"/>
        <w:numPr>
          <w:ilvl w:val="1"/>
          <w:numId w:val="1"/>
        </w:numPr>
      </w:pPr>
      <w:r>
        <w:t>Fraser River and Bristol Bay</w:t>
      </w:r>
    </w:p>
    <w:p w:rsidR="00D01E03" w:rsidRDefault="00D01E03" w:rsidP="00587601">
      <w:pPr>
        <w:pStyle w:val="ListParagraph"/>
        <w:numPr>
          <w:ilvl w:val="1"/>
          <w:numId w:val="1"/>
        </w:numPr>
      </w:pPr>
      <w:r>
        <w:t>Produced outputs consistent with long-term observations, but unclear whether other values were also systematically explored</w:t>
      </w:r>
    </w:p>
    <w:p w:rsidR="00D01E03" w:rsidRDefault="00D01E03" w:rsidP="00587601">
      <w:pPr>
        <w:pStyle w:val="ListParagraph"/>
        <w:numPr>
          <w:ilvl w:val="0"/>
          <w:numId w:val="1"/>
        </w:numPr>
      </w:pPr>
      <w:proofErr w:type="spellStart"/>
      <w:r>
        <w:t>Depensation</w:t>
      </w:r>
      <w:proofErr w:type="spellEnd"/>
      <w:r>
        <w:t xml:space="preserve"> threshold: 500-1000 individuals or 0.1B</w:t>
      </w:r>
    </w:p>
    <w:p w:rsidR="00587601" w:rsidRPr="00587601" w:rsidRDefault="00587601" w:rsidP="00587601">
      <w:pPr>
        <w:pStyle w:val="ListParagraph"/>
        <w:numPr>
          <w:ilvl w:val="1"/>
          <w:numId w:val="1"/>
        </w:numPr>
        <w:rPr>
          <w:b/>
        </w:rPr>
      </w:pPr>
      <w:r w:rsidRPr="00587601">
        <w:rPr>
          <w:b/>
        </w:rPr>
        <w:t>Likely not sockeye specific</w:t>
      </w:r>
    </w:p>
    <w:p w:rsidR="00D01E03" w:rsidRDefault="00D01E03" w:rsidP="00587601">
      <w:pPr>
        <w:pStyle w:val="ListParagraph"/>
        <w:numPr>
          <w:ilvl w:val="1"/>
          <w:numId w:val="1"/>
        </w:numPr>
      </w:pPr>
      <w:r>
        <w:t xml:space="preserve">Consistent with values from Bradford and Wood 2004; therefore presumably based on </w:t>
      </w:r>
      <w:proofErr w:type="spellStart"/>
      <w:r>
        <w:t>Cultus</w:t>
      </w:r>
      <w:proofErr w:type="spellEnd"/>
      <w:r>
        <w:t>/</w:t>
      </w:r>
      <w:proofErr w:type="spellStart"/>
      <w:r>
        <w:t>Sakinaw</w:t>
      </w:r>
      <w:proofErr w:type="spellEnd"/>
      <w:r>
        <w:t xml:space="preserve"> sockeye</w:t>
      </w:r>
    </w:p>
    <w:p w:rsidR="00D01E03" w:rsidRDefault="00D01E03" w:rsidP="00587601">
      <w:pPr>
        <w:pStyle w:val="ListParagraph"/>
        <w:numPr>
          <w:ilvl w:val="1"/>
          <w:numId w:val="1"/>
        </w:numPr>
      </w:pPr>
      <w:r>
        <w:t>Holt and Bradford 2011</w:t>
      </w:r>
    </w:p>
    <w:p w:rsidR="00587601" w:rsidRDefault="00587601" w:rsidP="00587601">
      <w:pPr>
        <w:pStyle w:val="ListParagraph"/>
        <w:numPr>
          <w:ilvl w:val="0"/>
          <w:numId w:val="1"/>
        </w:numPr>
      </w:pPr>
      <w:r>
        <w:t>Extinction threshold: 50-250 with median of 100</w:t>
      </w:r>
    </w:p>
    <w:p w:rsidR="00587601" w:rsidRDefault="00587601" w:rsidP="00587601">
      <w:pPr>
        <w:pStyle w:val="ListParagraph"/>
        <w:numPr>
          <w:ilvl w:val="1"/>
          <w:numId w:val="1"/>
        </w:numPr>
      </w:pPr>
      <w:r>
        <w:lastRenderedPageBreak/>
        <w:t>Holt and Bradford 2011</w:t>
      </w:r>
    </w:p>
    <w:p w:rsidR="00587601" w:rsidRDefault="00587601" w:rsidP="00587601">
      <w:pPr>
        <w:pStyle w:val="ListParagraph"/>
        <w:numPr>
          <w:ilvl w:val="0"/>
          <w:numId w:val="1"/>
        </w:numPr>
      </w:pPr>
      <w:r>
        <w:t>Observed catch variation</w:t>
      </w:r>
    </w:p>
    <w:p w:rsidR="00587601" w:rsidRDefault="00E11AE9" w:rsidP="00587601">
      <w:pPr>
        <w:pStyle w:val="ListParagraph"/>
        <w:numPr>
          <w:ilvl w:val="1"/>
          <w:numId w:val="1"/>
        </w:numPr>
      </w:pPr>
      <w:r>
        <w:t xml:space="preserve">Chinook: </w:t>
      </w:r>
      <w:r w:rsidR="00587601">
        <w:t>0.05-0.7 (Fleischman et al. 2013); assumed to be small for commercial, intermediate for recreational, and large for subsistence fisheries</w:t>
      </w:r>
    </w:p>
    <w:p w:rsidR="00587601" w:rsidRDefault="00E11AE9" w:rsidP="00587601">
      <w:pPr>
        <w:pStyle w:val="ListParagraph"/>
        <w:numPr>
          <w:ilvl w:val="1"/>
          <w:numId w:val="1"/>
        </w:numPr>
      </w:pPr>
      <w:r>
        <w:t xml:space="preserve">Sockeye: </w:t>
      </w:r>
      <w:r w:rsidR="00587601">
        <w:t>0 (Holt and Peterman 2008); assumed for sake of simplicity</w:t>
      </w:r>
    </w:p>
    <w:p w:rsidR="00587601" w:rsidRDefault="00E11AE9" w:rsidP="00587601">
      <w:pPr>
        <w:pStyle w:val="ListParagraph"/>
        <w:numPr>
          <w:ilvl w:val="1"/>
          <w:numId w:val="1"/>
        </w:numPr>
      </w:pPr>
      <w:r>
        <w:t xml:space="preserve">Chum: </w:t>
      </w:r>
      <w:r w:rsidR="00587601">
        <w:t>0.5-1 (Holt and Folkes 2013); assumed to be large since most FN and subsistence fisheries</w:t>
      </w:r>
    </w:p>
    <w:p w:rsidR="00587601" w:rsidRDefault="00587601" w:rsidP="00587601">
      <w:pPr>
        <w:pStyle w:val="ListParagraph"/>
        <w:numPr>
          <w:ilvl w:val="0"/>
          <w:numId w:val="1"/>
        </w:numPr>
      </w:pPr>
      <w:r>
        <w:t xml:space="preserve">Observed spawner </w:t>
      </w:r>
      <w:r w:rsidR="00E11AE9">
        <w:t>variation</w:t>
      </w:r>
    </w:p>
    <w:p w:rsidR="00E11AE9" w:rsidRDefault="00E11AE9" w:rsidP="00E11AE9">
      <w:pPr>
        <w:pStyle w:val="ListParagraph"/>
        <w:numPr>
          <w:ilvl w:val="1"/>
          <w:numId w:val="1"/>
        </w:numPr>
      </w:pPr>
      <w:r>
        <w:t>Coho: 0.1-0.7 with median of 0.5 (Holt et al. 2011); brackets values consistent with precise mark recapture studies and less precise visual estimates</w:t>
      </w:r>
    </w:p>
    <w:p w:rsidR="00E11AE9" w:rsidRDefault="00E11AE9" w:rsidP="00E11AE9">
      <w:pPr>
        <w:pStyle w:val="ListParagraph"/>
        <w:numPr>
          <w:ilvl w:val="1"/>
          <w:numId w:val="1"/>
        </w:numPr>
      </w:pPr>
      <w:r>
        <w:t>Sockeye</w:t>
      </w:r>
    </w:p>
    <w:p w:rsidR="00E11AE9" w:rsidRDefault="00E11AE9" w:rsidP="00E11AE9">
      <w:pPr>
        <w:pStyle w:val="ListParagraph"/>
        <w:numPr>
          <w:ilvl w:val="2"/>
          <w:numId w:val="1"/>
        </w:numPr>
      </w:pPr>
      <w:r>
        <w:t>0.2-0.5 (Holt and Bradford 2011); within ranges observed across survey types</w:t>
      </w:r>
    </w:p>
    <w:p w:rsidR="00E11AE9" w:rsidRDefault="00E11AE9" w:rsidP="00E11AE9">
      <w:pPr>
        <w:pStyle w:val="ListParagraph"/>
        <w:numPr>
          <w:ilvl w:val="2"/>
          <w:numId w:val="1"/>
        </w:numPr>
      </w:pPr>
      <w:r>
        <w:t>0.02 (Holt and Peterman 2008); assumed to be approximately perfectly observed</w:t>
      </w:r>
    </w:p>
    <w:p w:rsidR="00E11AE9" w:rsidRDefault="00E11AE9" w:rsidP="00E11AE9">
      <w:pPr>
        <w:pStyle w:val="ListParagraph"/>
        <w:numPr>
          <w:ilvl w:val="1"/>
          <w:numId w:val="1"/>
        </w:numPr>
      </w:pPr>
      <w:r>
        <w:t>Chinook: 0.025-0.072 (Fleischmann et al. 2013); bounds reasonable values based on weir counts</w:t>
      </w:r>
    </w:p>
    <w:p w:rsidR="00E11AE9" w:rsidRDefault="00E11AE9" w:rsidP="00E11AE9">
      <w:pPr>
        <w:pStyle w:val="ListParagraph"/>
        <w:numPr>
          <w:ilvl w:val="1"/>
          <w:numId w:val="1"/>
        </w:numPr>
      </w:pPr>
      <w:r>
        <w:t xml:space="preserve">Chum: 0.2-0.5 (Holt and Folkes 2015); cite </w:t>
      </w:r>
      <w:proofErr w:type="spellStart"/>
      <w:r>
        <w:t>Couzens</w:t>
      </w:r>
      <w:proofErr w:type="spellEnd"/>
      <w:r>
        <w:t xml:space="preserve"> et al. 1982 and </w:t>
      </w:r>
      <w:proofErr w:type="spellStart"/>
      <w:r>
        <w:t>Szerlong</w:t>
      </w:r>
      <w:proofErr w:type="spellEnd"/>
      <w:r>
        <w:t xml:space="preserve"> and </w:t>
      </w:r>
      <w:proofErr w:type="spellStart"/>
      <w:r>
        <w:t>Rudio</w:t>
      </w:r>
      <w:proofErr w:type="spellEnd"/>
      <w:r>
        <w:t xml:space="preserve"> 2008</w:t>
      </w:r>
    </w:p>
    <w:p w:rsidR="0036713F" w:rsidRDefault="0036713F" w:rsidP="0036713F">
      <w:pPr>
        <w:pStyle w:val="ListParagraph"/>
        <w:numPr>
          <w:ilvl w:val="0"/>
          <w:numId w:val="1"/>
        </w:numPr>
      </w:pPr>
      <w:r>
        <w:t>Outcome uncertainty</w:t>
      </w:r>
    </w:p>
    <w:p w:rsidR="0036713F" w:rsidRDefault="0036713F" w:rsidP="0036713F">
      <w:pPr>
        <w:pStyle w:val="ListParagraph"/>
        <w:numPr>
          <w:ilvl w:val="1"/>
          <w:numId w:val="1"/>
        </w:numPr>
      </w:pPr>
      <w:r>
        <w:t>Sockeye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>0.4-0.6 (Dorner et al. 2009); calculated using mechanistic equations for BB (low) and Fraser (higher)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 xml:space="preserve">0.1-0.3 (Holt and Bradford 2011); difference between target and realized ERs for Fraser </w:t>
      </w:r>
    </w:p>
    <w:p w:rsidR="0036713F" w:rsidRDefault="0036713F" w:rsidP="0036713F">
      <w:pPr>
        <w:pStyle w:val="ListParagraph"/>
        <w:numPr>
          <w:ilvl w:val="1"/>
          <w:numId w:val="1"/>
        </w:numPr>
      </w:pPr>
      <w:r>
        <w:t>Chum: 0.1-0.7 (Holt and Folkes 2015); based on relationship between catch and R on WCVI but thought to be poorly estimated</w:t>
      </w:r>
    </w:p>
    <w:p w:rsidR="0036713F" w:rsidRDefault="0036713F" w:rsidP="0036713F">
      <w:pPr>
        <w:pStyle w:val="ListParagraph"/>
        <w:numPr>
          <w:ilvl w:val="0"/>
          <w:numId w:val="1"/>
        </w:numPr>
      </w:pPr>
      <w:r>
        <w:t>Rho</w:t>
      </w:r>
    </w:p>
    <w:p w:rsidR="0036713F" w:rsidRDefault="0036713F" w:rsidP="0036713F">
      <w:pPr>
        <w:pStyle w:val="ListParagraph"/>
        <w:numPr>
          <w:ilvl w:val="1"/>
          <w:numId w:val="1"/>
        </w:numPr>
      </w:pPr>
      <w:r>
        <w:t>Pink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>0-0.5 (Su and Peterman 2004); no justification provided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>0.6 (Peterman 2000); consistent with Bristol Bay sockeye observations</w:t>
      </w:r>
    </w:p>
    <w:p w:rsidR="0036713F" w:rsidRDefault="0036713F" w:rsidP="0036713F">
      <w:pPr>
        <w:pStyle w:val="ListParagraph"/>
        <w:numPr>
          <w:ilvl w:val="1"/>
          <w:numId w:val="1"/>
        </w:numPr>
      </w:pPr>
      <w:r>
        <w:t>Sockeye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>0.2-0.8 with median of 0.4 (Holt and Bradford 2011); typical of previously studied sockeye populations</w:t>
      </w:r>
    </w:p>
    <w:p w:rsidR="0036713F" w:rsidRDefault="0036713F" w:rsidP="0036713F">
      <w:pPr>
        <w:pStyle w:val="ListParagraph"/>
        <w:numPr>
          <w:ilvl w:val="2"/>
          <w:numId w:val="1"/>
        </w:numPr>
      </w:pPr>
      <w:r>
        <w:t>-0.6-0.8 with median 0.2 (</w:t>
      </w:r>
      <w:proofErr w:type="spellStart"/>
      <w:r>
        <w:t>Korman</w:t>
      </w:r>
      <w:proofErr w:type="spellEnd"/>
      <w:r>
        <w:t xml:space="preserve"> et al. 1995); bounded historical values</w:t>
      </w:r>
    </w:p>
    <w:p w:rsidR="007F3570" w:rsidRDefault="0036713F" w:rsidP="00C10145">
      <w:pPr>
        <w:pStyle w:val="ListParagraph"/>
        <w:numPr>
          <w:ilvl w:val="1"/>
          <w:numId w:val="1"/>
        </w:numPr>
      </w:pPr>
      <w:r>
        <w:t xml:space="preserve">Chum: 0.2-0.8 with median 0.6 (Holt and Folkes 2015); based on values from </w:t>
      </w:r>
      <w:proofErr w:type="spellStart"/>
      <w:r>
        <w:t>Korman</w:t>
      </w:r>
      <w:proofErr w:type="spellEnd"/>
      <w:r>
        <w:t xml:space="preserve"> and English 2013</w:t>
      </w:r>
    </w:p>
    <w:p w:rsidR="00C10145" w:rsidRDefault="00C10145" w:rsidP="00C10145">
      <w:pPr>
        <w:pStyle w:val="ListParagraph"/>
        <w:numPr>
          <w:ilvl w:val="0"/>
          <w:numId w:val="1"/>
        </w:numPr>
      </w:pPr>
      <w:r>
        <w:t>Sigma</w:t>
      </w:r>
    </w:p>
    <w:p w:rsidR="00C10145" w:rsidRDefault="00C10145" w:rsidP="00C10145">
      <w:pPr>
        <w:pStyle w:val="ListParagraph"/>
        <w:numPr>
          <w:ilvl w:val="1"/>
          <w:numId w:val="1"/>
        </w:numPr>
      </w:pPr>
      <w:r>
        <w:t>Pink</w:t>
      </w:r>
    </w:p>
    <w:p w:rsidR="00C10145" w:rsidRDefault="00C10145" w:rsidP="00C10145">
      <w:pPr>
        <w:pStyle w:val="ListParagraph"/>
        <w:numPr>
          <w:ilvl w:val="2"/>
          <w:numId w:val="1"/>
        </w:numPr>
      </w:pPr>
      <w:r>
        <w:t>0-1.5 with median 0.5 (Su and Peterman 2004); moderate and extreme values with 0 included to test independent effects of TS bias</w:t>
      </w:r>
    </w:p>
    <w:p w:rsidR="00C10145" w:rsidRDefault="00C10145" w:rsidP="00C10145">
      <w:pPr>
        <w:pStyle w:val="ListParagraph"/>
        <w:numPr>
          <w:ilvl w:val="2"/>
          <w:numId w:val="1"/>
        </w:numPr>
      </w:pPr>
      <w:r>
        <w:t>0.5 (Peterman et al. 2000); produced outputs consistent with long term observations</w:t>
      </w:r>
    </w:p>
    <w:p w:rsidR="00C10145" w:rsidRDefault="00C10145" w:rsidP="00C10145">
      <w:pPr>
        <w:pStyle w:val="ListParagraph"/>
        <w:numPr>
          <w:ilvl w:val="1"/>
          <w:numId w:val="1"/>
        </w:numPr>
      </w:pPr>
      <w:r>
        <w:t>Sockeye</w:t>
      </w:r>
    </w:p>
    <w:p w:rsidR="00C10145" w:rsidRDefault="00C10145" w:rsidP="00C10145">
      <w:pPr>
        <w:pStyle w:val="ListParagraph"/>
        <w:numPr>
          <w:ilvl w:val="2"/>
          <w:numId w:val="1"/>
        </w:numPr>
      </w:pPr>
      <w:r w:rsidRPr="00C10145">
        <w:lastRenderedPageBreak/>
        <w:t>0.55 (Dorner et al. 2009) ; produced outputs consistent with long term observations</w:t>
      </w:r>
    </w:p>
    <w:p w:rsidR="00C10145" w:rsidRDefault="00C10145" w:rsidP="00C10145">
      <w:pPr>
        <w:pStyle w:val="ListParagraph"/>
        <w:numPr>
          <w:ilvl w:val="2"/>
          <w:numId w:val="1"/>
        </w:numPr>
      </w:pPr>
      <w:r>
        <w:t xml:space="preserve">0.75 (Holt and Bradford 2011); consistent with upper values from Peterman et al. 2003 and lower values from </w:t>
      </w:r>
      <w:proofErr w:type="spellStart"/>
      <w:r>
        <w:t>Korman</w:t>
      </w:r>
      <w:proofErr w:type="spellEnd"/>
      <w:r>
        <w:t xml:space="preserve"> et al. 1995</w:t>
      </w:r>
    </w:p>
    <w:p w:rsidR="00C10145" w:rsidRDefault="00C10145" w:rsidP="00C10145">
      <w:pPr>
        <w:pStyle w:val="ListParagraph"/>
        <w:numPr>
          <w:ilvl w:val="2"/>
          <w:numId w:val="1"/>
        </w:numPr>
      </w:pPr>
      <w:r>
        <w:t>0.5-1.5 (</w:t>
      </w:r>
      <w:proofErr w:type="spellStart"/>
      <w:r>
        <w:t>Korman</w:t>
      </w:r>
      <w:proofErr w:type="spellEnd"/>
      <w:r>
        <w:t xml:space="preserve"> et al. 1995); bounded historical stock values</w:t>
      </w:r>
    </w:p>
    <w:p w:rsidR="000F1ECB" w:rsidRDefault="000F1ECB" w:rsidP="000F1ECB">
      <w:pPr>
        <w:pStyle w:val="ListParagraph"/>
        <w:numPr>
          <w:ilvl w:val="1"/>
          <w:numId w:val="1"/>
        </w:numPr>
      </w:pPr>
      <w:r>
        <w:t>Chinook: 0.095 (</w:t>
      </w:r>
      <w:proofErr w:type="spellStart"/>
      <w:r>
        <w:t>Winship</w:t>
      </w:r>
      <w:proofErr w:type="spellEnd"/>
      <w:r>
        <w:t xml:space="preserve"> et al. 2013); estimated in earlier SR models focusing on CA CV chinook </w:t>
      </w:r>
    </w:p>
    <w:p w:rsidR="000F1ECB" w:rsidRDefault="000F1ECB" w:rsidP="000F1ECB">
      <w:pPr>
        <w:pStyle w:val="ListParagraph"/>
        <w:numPr>
          <w:ilvl w:val="1"/>
          <w:numId w:val="1"/>
        </w:numPr>
      </w:pPr>
      <w:r>
        <w:t xml:space="preserve">Chum: 0.68-0.9 (Holt and Folkes 2015); values from </w:t>
      </w:r>
      <w:proofErr w:type="spellStart"/>
      <w:r>
        <w:t>Korman</w:t>
      </w:r>
      <w:proofErr w:type="spellEnd"/>
      <w:r>
        <w:t xml:space="preserve"> and English 2013 review on Skeena stocks</w:t>
      </w:r>
    </w:p>
    <w:p w:rsidR="000F1ECB" w:rsidRDefault="000F1ECB" w:rsidP="000F1ECB">
      <w:pPr>
        <w:pStyle w:val="ListParagraph"/>
        <w:numPr>
          <w:ilvl w:val="0"/>
          <w:numId w:val="1"/>
        </w:numPr>
      </w:pPr>
      <w:r>
        <w:t xml:space="preserve">Stray rate: 0-0.1 (Holt and Folkes 2015); values from </w:t>
      </w:r>
      <w:proofErr w:type="spellStart"/>
      <w:r>
        <w:t>McElhany</w:t>
      </w:r>
      <w:proofErr w:type="spellEnd"/>
      <w:r>
        <w:t xml:space="preserve"> et al. 2000</w:t>
      </w:r>
    </w:p>
    <w:p w:rsidR="000F1ECB" w:rsidRPr="00C10145" w:rsidRDefault="000F1ECB" w:rsidP="000F1ECB">
      <w:pPr>
        <w:pStyle w:val="ListParagraph"/>
        <w:numPr>
          <w:ilvl w:val="0"/>
          <w:numId w:val="1"/>
        </w:numPr>
      </w:pPr>
    </w:p>
    <w:p w:rsidR="00D01E03" w:rsidRPr="00C10145" w:rsidRDefault="00D01E03" w:rsidP="00D01E03"/>
    <w:p w:rsidR="0025065A" w:rsidRPr="00C10145" w:rsidRDefault="0025065A" w:rsidP="0025065A"/>
    <w:p w:rsidR="0025065A" w:rsidRPr="000F1ECB" w:rsidRDefault="0025065A" w:rsidP="0025065A">
      <w:r w:rsidRPr="000F1ECB">
        <w:t>Literature Cited</w:t>
      </w:r>
    </w:p>
    <w:p w:rsidR="0025065A" w:rsidRPr="000F1ECB" w:rsidRDefault="0025065A" w:rsidP="0025065A"/>
    <w:sectPr w:rsidR="0025065A" w:rsidRPr="000F1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2A04"/>
    <w:multiLevelType w:val="hybridMultilevel"/>
    <w:tmpl w:val="5FE8DB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5A"/>
    <w:rsid w:val="000F1ECB"/>
    <w:rsid w:val="0025065A"/>
    <w:rsid w:val="002F49D9"/>
    <w:rsid w:val="0036713F"/>
    <w:rsid w:val="004F5C36"/>
    <w:rsid w:val="00587601"/>
    <w:rsid w:val="005C1D23"/>
    <w:rsid w:val="006A2267"/>
    <w:rsid w:val="0078645E"/>
    <w:rsid w:val="007F3570"/>
    <w:rsid w:val="007F3A91"/>
    <w:rsid w:val="009851B4"/>
    <w:rsid w:val="00A161A5"/>
    <w:rsid w:val="00B00370"/>
    <w:rsid w:val="00BD307E"/>
    <w:rsid w:val="00C10145"/>
    <w:rsid w:val="00C44A71"/>
    <w:rsid w:val="00C5664E"/>
    <w:rsid w:val="00D01E03"/>
    <w:rsid w:val="00D735FE"/>
    <w:rsid w:val="00E11AE9"/>
    <w:rsid w:val="00F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2018-01-03T22:22:00Z</dcterms:created>
  <dcterms:modified xsi:type="dcterms:W3CDTF">2018-01-10T21:44:00Z</dcterms:modified>
</cp:coreProperties>
</file>