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DB79D" w14:textId="1B68DB3B" w:rsidR="00F8225F" w:rsidRDefault="00F8225F" w:rsidP="00AE7C0A">
      <w:pPr>
        <w:spacing w:line="480" w:lineRule="auto"/>
        <w:jc w:val="center"/>
        <w:rPr>
          <w:b/>
        </w:rPr>
      </w:pPr>
      <w:r>
        <w:rPr>
          <w:b/>
        </w:rPr>
        <w:t>Abstract</w:t>
      </w:r>
    </w:p>
    <w:p w14:paraId="53B9D68E" w14:textId="29725927" w:rsidR="00F8225F" w:rsidRPr="00F8225F" w:rsidRDefault="00AE7C0A" w:rsidP="00AE7C0A">
      <w:pPr>
        <w:spacing w:line="480" w:lineRule="auto"/>
      </w:pPr>
      <w:r>
        <w:tab/>
      </w:r>
      <w:r w:rsidR="00CD7398">
        <w:t>E</w:t>
      </w:r>
      <w:r w:rsidR="00564EA6">
        <w:t xml:space="preserve">cological </w:t>
      </w:r>
      <w:r w:rsidR="008747EF">
        <w:t>diversity is associated with reduced temporal variability</w:t>
      </w:r>
      <w:r w:rsidR="00CD7398">
        <w:t xml:space="preserve"> at the aggregate level,</w:t>
      </w:r>
      <w:r w:rsidR="008747EF">
        <w:t xml:space="preserve"> resulting in portfolio effects. Such relationships, however, may weaken over time due to increases in the variability of component populations or greater s</w:t>
      </w:r>
      <w:r w:rsidR="004478E4">
        <w:t>ynchrony among components. While weakened portfolio effects have been previou</w:t>
      </w:r>
      <w:r w:rsidR="00CD7398">
        <w:t>sly documented, the consequence</w:t>
      </w:r>
      <w:r w:rsidR="004478E4">
        <w:t xml:space="preserve"> of </w:t>
      </w:r>
      <w:r w:rsidR="00CD7398">
        <w:t xml:space="preserve">increased </w:t>
      </w:r>
      <w:r w:rsidR="004478E4">
        <w:t xml:space="preserve">aggregate variability on meeting conservation goals is rarely quantified. Here we demonstrate how changes in component variability, synchrony, and population productivity interact to influence the </w:t>
      </w:r>
      <w:r w:rsidR="00893A4D">
        <w:t xml:space="preserve">probability </w:t>
      </w:r>
      <w:r w:rsidR="004478E4">
        <w:t xml:space="preserve">of achieving an array of management objectives. We first present evidence that component variability and synchrony have </w:t>
      </w:r>
      <w:r w:rsidR="00403564">
        <w:t>recently increased</w:t>
      </w:r>
      <w:r w:rsidR="004478E4">
        <w:t xml:space="preserve"> in </w:t>
      </w:r>
      <w:r w:rsidR="00AE22D2">
        <w:t>the Fraser River</w:t>
      </w:r>
      <w:r w:rsidR="004478E4">
        <w:t xml:space="preserve"> sockeye salmon stock aggregate</w:t>
      </w:r>
      <w:r w:rsidR="00403564">
        <w:t>, consistent with a weakening portfolio effect</w:t>
      </w:r>
      <w:r w:rsidR="004478E4">
        <w:t xml:space="preserve">. We then use these data to parameterize a stochastic, closed-loop model </w:t>
      </w:r>
      <w:r w:rsidR="00403564">
        <w:t>that simulates</w:t>
      </w:r>
      <w:r w:rsidR="004478E4">
        <w:t xml:space="preserve"> the population dynamics of each stock, the fishery that harvests the </w:t>
      </w:r>
      <w:r w:rsidR="00403564">
        <w:t xml:space="preserve">stock </w:t>
      </w:r>
      <w:r w:rsidR="004478E4">
        <w:t xml:space="preserve">aggregate, and the management framework used to establish </w:t>
      </w:r>
      <w:r w:rsidR="00AE22D2">
        <w:t xml:space="preserve">mixed-stock </w:t>
      </w:r>
      <w:r w:rsidR="004478E4">
        <w:t>ex</w:t>
      </w:r>
      <w:r w:rsidR="00403564">
        <w:t>ploitation rates, across a range of aggregate variability and productivity scenarios. We show that</w:t>
      </w:r>
      <w:r w:rsidR="00564EA6">
        <w:t xml:space="preserve"> </w:t>
      </w:r>
      <w:r w:rsidR="00AE22D2">
        <w:t>when</w:t>
      </w:r>
      <w:r w:rsidR="00CD7398">
        <w:t xml:space="preserve"> population productivity remains relatively </w:t>
      </w:r>
      <w:proofErr w:type="gramStart"/>
      <w:r w:rsidR="00CD7398">
        <w:t>stable</w:t>
      </w:r>
      <w:proofErr w:type="gramEnd"/>
      <w:r w:rsidR="00CD7398">
        <w:t xml:space="preserve">, the negative effects of aggregate variability on conservation- and catch-based objectives are </w:t>
      </w:r>
      <w:r w:rsidR="00AE22D2">
        <w:t>moderate</w:t>
      </w:r>
      <w:r w:rsidR="00CD7398">
        <w:t xml:space="preserve">. </w:t>
      </w:r>
      <w:r w:rsidR="00AE22D2">
        <w:t>However</w:t>
      </w:r>
      <w:r w:rsidR="00CD7398">
        <w:t>,</w:t>
      </w:r>
      <w:r w:rsidR="00CD7398" w:rsidRPr="00CD7398">
        <w:t xml:space="preserve"> </w:t>
      </w:r>
      <w:r w:rsidR="00CD7398">
        <w:t>greater aggregate variability in general, and synchrony in particular,</w:t>
      </w:r>
      <w:r w:rsidR="00AE22D2">
        <w:t xml:space="preserve"> magnifies</w:t>
      </w:r>
      <w:r w:rsidR="00CD7398">
        <w:t xml:space="preserve"> the</w:t>
      </w:r>
      <w:r w:rsidR="00AE22D2">
        <w:t xml:space="preserve"> negative</w:t>
      </w:r>
      <w:r w:rsidR="00CD7398">
        <w:t xml:space="preserve"> ef</w:t>
      </w:r>
      <w:r w:rsidR="00AE22D2">
        <w:t xml:space="preserve">fects of declining productivity. As a result, </w:t>
      </w:r>
      <w:r w:rsidR="00CD7398">
        <w:t xml:space="preserve">abundance, catch, and the </w:t>
      </w:r>
      <w:r w:rsidR="00893A4D">
        <w:t xml:space="preserve">probability </w:t>
      </w:r>
      <w:r w:rsidR="00CD7398">
        <w:t>of meeting biological benchmarks</w:t>
      </w:r>
      <w:r w:rsidR="00AE22D2">
        <w:t xml:space="preserve"> are strongly reduced</w:t>
      </w:r>
      <w:r w:rsidR="00564EA6">
        <w:t>.</w:t>
      </w:r>
      <w:r w:rsidR="00CD7398">
        <w:t xml:space="preserve"> </w:t>
      </w:r>
      <w:r w:rsidR="00AE22D2">
        <w:t xml:space="preserve">Such declines are particularly concerning because </w:t>
      </w:r>
      <w:r w:rsidR="00CD7398">
        <w:t>the</w:t>
      </w:r>
      <w:r w:rsidR="00AE22D2">
        <w:t>y occurred even though</w:t>
      </w:r>
      <w:r w:rsidR="00CD7398">
        <w:t xml:space="preserve"> aggregate retain</w:t>
      </w:r>
      <w:r w:rsidR="00AE22D2">
        <w:t xml:space="preserve">s </w:t>
      </w:r>
      <w:r w:rsidR="00CD7398">
        <w:t>high levels of biodiversity and was managed using a relatively sensitive harvest control rule.</w:t>
      </w:r>
      <w:r w:rsidR="00564EA6">
        <w:t xml:space="preserve"> Our findings clarify that </w:t>
      </w:r>
      <w:r w:rsidR="00D36D4D">
        <w:t xml:space="preserve">while declines in portfolio effect strength increase the risk that ecological aggregates will decline in abundance, such impacts are moderated by the underlying productivity regime. Given evidence of widespread </w:t>
      </w:r>
      <w:r w:rsidR="00CD7398">
        <w:t>reductions</w:t>
      </w:r>
      <w:r w:rsidR="00D36D4D">
        <w:t xml:space="preserve"> in per capita productivity</w:t>
      </w:r>
      <w:r w:rsidR="00AE22D2">
        <w:t>,</w:t>
      </w:r>
      <w:r w:rsidR="00D36D4D">
        <w:t xml:space="preserve"> </w:t>
      </w:r>
      <w:r w:rsidR="00AE22D2">
        <w:t>accounting for changes in</w:t>
      </w:r>
      <w:r w:rsidR="00D36D4D">
        <w:t xml:space="preserve"> aggregate variab</w:t>
      </w:r>
      <w:r w:rsidR="00CD7398">
        <w:t xml:space="preserve">ility </w:t>
      </w:r>
      <w:r w:rsidR="00AE22D2">
        <w:t>may be necessary</w:t>
      </w:r>
      <w:r w:rsidR="00893A4D">
        <w:t xml:space="preserve"> </w:t>
      </w:r>
      <w:r w:rsidR="00AE22D2">
        <w:t>for systems-based approaches to be effective</w:t>
      </w:r>
      <w:r w:rsidR="00D36D4D">
        <w:t>.</w:t>
      </w:r>
    </w:p>
    <w:p w14:paraId="63CC3DAE" w14:textId="2D671C7F" w:rsidR="00507319" w:rsidRPr="00004A7E" w:rsidRDefault="00507319" w:rsidP="00AE7C0A">
      <w:pPr>
        <w:spacing w:line="480" w:lineRule="auto"/>
        <w:jc w:val="center"/>
        <w:rPr>
          <w:b/>
        </w:rPr>
      </w:pPr>
      <w:r w:rsidRPr="00004A7E">
        <w:rPr>
          <w:b/>
        </w:rPr>
        <w:lastRenderedPageBreak/>
        <w:t>Introduction</w:t>
      </w:r>
    </w:p>
    <w:p w14:paraId="53E3F4D3" w14:textId="5B751B21" w:rsidR="000D6A57" w:rsidRPr="00004A7E" w:rsidRDefault="00A17FB7" w:rsidP="00AE7C0A">
      <w:pPr>
        <w:spacing w:line="480" w:lineRule="auto"/>
        <w:ind w:firstLine="720"/>
      </w:pPr>
      <w:proofErr w:type="spellStart"/>
      <w:r w:rsidRPr="00004A7E">
        <w:t>Metapopulations</w:t>
      </w:r>
      <w:proofErr w:type="spellEnd"/>
      <w:r w:rsidRPr="00004A7E">
        <w:t>, communities, and other ecological aggregates</w:t>
      </w:r>
      <w:r w:rsidR="003C75EE" w:rsidRPr="00004A7E">
        <w:t xml:space="preserve"> 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rather than individual components (Link 2018). The broad goal of systems-based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45E43D92" w:rsidR="00CB5DF3" w:rsidRPr="00004A7E" w:rsidRDefault="0084523A" w:rsidP="00AE7C0A">
      <w:pPr>
        <w:spacing w:line="480" w:lineRule="auto"/>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proofErr w:type="spellStart"/>
      <w:r w:rsidR="00C430AE" w:rsidRPr="00004A7E">
        <w:t>spawner</w:t>
      </w:r>
      <w:proofErr w:type="spellEnd"/>
      <w:r w:rsidR="00C430AE" w:rsidRPr="00004A7E">
        <w:t xml:space="preserve">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r w:rsidR="00B3752B">
        <w:t>an effective, precautionary means of promoting resilience, particularly when future environmental conditions are uncertain (Anderson et al. 2015)</w:t>
      </w:r>
      <w:r w:rsidR="007936C4" w:rsidRPr="00004A7E">
        <w:t xml:space="preserve">. </w:t>
      </w:r>
    </w:p>
    <w:p w14:paraId="4996E729" w14:textId="56A56D38" w:rsidR="000414FE" w:rsidRPr="00004A7E" w:rsidRDefault="007936C4" w:rsidP="00AE7C0A">
      <w:pPr>
        <w:spacing w:line="480" w:lineRule="auto"/>
        <w:ind w:firstLine="720"/>
      </w:pPr>
      <w:r w:rsidRPr="00004A7E">
        <w:lastRenderedPageBreak/>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aggregate variability that </w:t>
      </w:r>
      <w:proofErr w:type="gramStart"/>
      <w:r w:rsidRPr="00004A7E">
        <w:t>compromise</w:t>
      </w:r>
      <w:proofErr w:type="gramEnd"/>
      <w:r w:rsidRPr="00004A7E">
        <w:t xml:space="preserve"> their performance</w:t>
      </w:r>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 </w:instrText>
      </w:r>
      <w:r w:rsidR="0074218F" w:rsidRPr="00320E2C">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EN.CITE.DATA </w:instrText>
      </w:r>
      <w:r w:rsidR="0074218F" w:rsidRPr="00320E2C">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and reduced productivity (</w:t>
      </w:r>
      <w:proofErr w:type="spellStart"/>
      <w:r w:rsidR="0074218F" w:rsidRPr="00004A7E">
        <w:t>Satterthwaite</w:t>
      </w:r>
      <w:proofErr w:type="spellEnd"/>
      <w:r w:rsidR="0074218F" w:rsidRPr="00004A7E">
        <w:t xml:space="preserv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0EDAC517" w:rsidR="002F4A0D" w:rsidRPr="00004A7E" w:rsidRDefault="00A9799C" w:rsidP="00AE7C0A">
      <w:pPr>
        <w:spacing w:line="480" w:lineRule="auto"/>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w:t>
      </w:r>
      <w:proofErr w:type="spellStart"/>
      <w:r w:rsidRPr="00004A7E">
        <w:t>Thibaut</w:t>
      </w:r>
      <w:proofErr w:type="spellEnd"/>
      <w:r w:rsidRPr="00004A7E">
        <w:t xml:space="preserve">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r w:rsidR="0084523A" w:rsidRPr="00004A7E">
        <w:t>chaotic</w:t>
      </w:r>
      <w:r w:rsidR="00A17FB7" w:rsidRPr="00004A7E">
        <w:t xml:space="preserve"> 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3D2A0582" w:rsidR="00896D2F" w:rsidRDefault="00BD5863" w:rsidP="00AE7C0A">
      <w:pPr>
        <w:spacing w:line="480" w:lineRule="auto"/>
        <w:ind w:firstLine="720"/>
      </w:pPr>
      <w:r w:rsidRPr="00004A7E">
        <w:lastRenderedPageBreak/>
        <w:t>A</w:t>
      </w:r>
      <w:r w:rsidR="001F0FFF" w:rsidRPr="00004A7E">
        <w:t>ggregate variability can be associated with substantial negative ecological and socio-economic outcomes</w:t>
      </w:r>
      <w:r w:rsidRPr="00004A7E">
        <w:t>, as demonstrated by the decline of the Central Valley Chinook salmon fishery (</w:t>
      </w:r>
      <w:proofErr w:type="spellStart"/>
      <w:r w:rsidR="00A17FB7" w:rsidRPr="00004A7E">
        <w:t>Satterthwaite</w:t>
      </w:r>
      <w:proofErr w:type="spellEnd"/>
      <w:r w:rsidR="00A17FB7" w:rsidRPr="00004A7E">
        <w:t xml:space="preserve"> and Carlson 2015</w:t>
      </w:r>
      <w:r w:rsidRPr="00004A7E">
        <w:t>)</w:t>
      </w:r>
      <w:r w:rsidR="001F0FFF" w:rsidRPr="00004A7E">
        <w:t>. However</w:t>
      </w:r>
      <w:r w:rsidR="0001380A" w:rsidRPr="00004A7E">
        <w:t xml:space="preserve">, </w:t>
      </w:r>
      <w:r w:rsidR="001F0FFF" w:rsidRPr="00004A7E">
        <w:t xml:space="preserve">it is </w:t>
      </w:r>
      <w:r w:rsidR="002F4A0D" w:rsidRPr="00004A7E">
        <w:t>un</w:t>
      </w:r>
      <w:r w:rsidR="001F0FFF" w:rsidRPr="00004A7E">
        <w:t xml:space="preserve">clear </w:t>
      </w:r>
      <w:r w:rsidR="007F7DA1" w:rsidRPr="00004A7E">
        <w:t xml:space="preserve">to what extent </w:t>
      </w:r>
      <w:r w:rsidR="00A17FB7" w:rsidRPr="00004A7E">
        <w:t>these outcomes</w:t>
      </w:r>
      <w:r w:rsidR="007F7DA1" w:rsidRPr="00004A7E">
        <w:t xml:space="preserve"> are driven by</w:t>
      </w:r>
      <w:r w:rsidR="001F0FFF" w:rsidRPr="00004A7E">
        <w:t xml:space="preserve"> </w:t>
      </w:r>
      <w:r w:rsidR="00896D2F">
        <w:t xml:space="preserve">increased component variability, increased </w:t>
      </w:r>
      <w:r w:rsidR="001F0FFF" w:rsidRPr="00004A7E">
        <w:t>synchrony</w:t>
      </w:r>
      <w:r w:rsidR="00896D2F">
        <w:t>,</w:t>
      </w:r>
      <w:r w:rsidR="001F0FFF" w:rsidRPr="00004A7E">
        <w:t xml:space="preserve"> </w:t>
      </w:r>
      <w:r w:rsidR="00896D2F">
        <w:t>or reduced</w:t>
      </w:r>
      <w:r w:rsidR="007F7DA1" w:rsidRPr="00004A7E">
        <w:t xml:space="preserve"> population </w:t>
      </w:r>
      <w:r w:rsidR="001F0FFF" w:rsidRPr="00004A7E">
        <w:t xml:space="preserve">productivity. </w:t>
      </w:r>
      <w:r w:rsidR="00896D2F">
        <w:t>The latter is particularly relevant because d</w:t>
      </w:r>
      <w:r w:rsidRPr="00004A7E">
        <w:t xml:space="preserve">eclines in abundance and productivity appear to be particularly widespread among exploited fishes (Peterman and </w:t>
      </w:r>
      <w:proofErr w:type="spellStart"/>
      <w:r w:rsidRPr="00004A7E">
        <w:t>Do</w:t>
      </w:r>
      <w:r w:rsidR="00896D2F">
        <w:t>rner</w:t>
      </w:r>
      <w:proofErr w:type="spellEnd"/>
      <w:r w:rsidR="00896D2F">
        <w:t xml:space="preserve"> 2012; Britten et al. 2016). </w:t>
      </w:r>
      <w:r w:rsidR="00B3752B">
        <w:t>Furthermore, t</w:t>
      </w:r>
      <w:r w:rsidR="00896D2F">
        <w:t>he impacts of productivity declines on management strategies ar</w:t>
      </w:r>
      <w:r w:rsidRPr="00004A7E">
        <w:t xml:space="preserve">e likely to </w:t>
      </w:r>
      <w:r w:rsidR="00896D2F">
        <w:t>increase due to</w:t>
      </w:r>
      <w:r w:rsidRPr="00004A7E">
        <w:t xml:space="preserve"> persistent stressors such as clima</w:t>
      </w:r>
      <w:r w:rsidR="00B3752B">
        <w:t xml:space="preserve">te change (Oliver et al. 2015) and </w:t>
      </w:r>
      <w:r w:rsidR="00700737">
        <w:t>may be magnified by changes in aggregate variability.</w:t>
      </w:r>
    </w:p>
    <w:p w14:paraId="3EC60C4C" w14:textId="734D448A" w:rsidR="001F0FFF" w:rsidRPr="00004A7E" w:rsidRDefault="00896D2F" w:rsidP="00AE7C0A">
      <w:pPr>
        <w:spacing w:line="480" w:lineRule="auto"/>
        <w:ind w:firstLine="720"/>
      </w:pPr>
      <w:commentRangeStart w:id="0"/>
      <w:r>
        <w:t>An additional source of uncertainty is how changes in aggregate variability will influence various indicators of ecosystem health.</w:t>
      </w:r>
      <w:r w:rsidR="003B4045" w:rsidRPr="00004A7E">
        <w:t xml:space="preserve"> </w:t>
      </w:r>
      <w:r>
        <w:t>P</w:t>
      </w:r>
      <w:r w:rsidR="003B4045" w:rsidRPr="00004A7E">
        <w:t>revious analyses of portfolio effects have</w:t>
      </w:r>
      <w:r w:rsidR="00BD5863" w:rsidRPr="00004A7E">
        <w:t xml:space="preserve"> typically</w:t>
      </w:r>
      <w:r w:rsidR="003B4045" w:rsidRPr="00004A7E">
        <w:t xml:space="preserve"> </w:t>
      </w:r>
      <w:r w:rsidR="00FE7819" w:rsidRPr="00004A7E">
        <w:t xml:space="preserve">examined </w:t>
      </w:r>
      <w:r w:rsidR="00BD5863" w:rsidRPr="00004A7E">
        <w:t xml:space="preserve">changes in </w:t>
      </w:r>
      <w:r w:rsidR="00D73CE1" w:rsidRPr="00004A7E">
        <w:t xml:space="preserve">metrics such as </w:t>
      </w:r>
      <w:r w:rsidR="00BD5863" w:rsidRPr="00004A7E">
        <w:t>abund</w:t>
      </w:r>
      <w:r w:rsidR="00D73CE1" w:rsidRPr="00004A7E">
        <w:t>ance or catch</w:t>
      </w:r>
      <w:r>
        <w:t xml:space="preserve"> </w:t>
      </w:r>
      <w:r w:rsidR="002B615B">
        <w:t>(Moore et al. 2010; Schindler et al. 2010)</w:t>
      </w:r>
      <w:r w:rsidR="00D73CE1" w:rsidRPr="00004A7E">
        <w:t>.</w:t>
      </w:r>
      <w:r w:rsidR="00BD5863" w:rsidRPr="00004A7E">
        <w:t xml:space="preserve"> </w:t>
      </w:r>
      <w:r w:rsidR="00D73CE1" w:rsidRPr="00004A7E">
        <w:t>Y</w:t>
      </w:r>
      <w:r w:rsidR="00BD5863" w:rsidRPr="00004A7E">
        <w:t xml:space="preserve">et management actions often respond </w:t>
      </w:r>
      <w:r w:rsidR="00D73CE1" w:rsidRPr="00004A7E">
        <w:t>to a range of control points (e.g. whether abundance is above or below a value that provides maximum sustainable yield), which may vary in their sensitivity to changes in aggregate variability</w:t>
      </w:r>
      <w:r w:rsidR="00BD5863" w:rsidRPr="00004A7E">
        <w:t xml:space="preserve">. The performance of systems-based approaches will be improved by a better understanding of how portfolio effects interact with </w:t>
      </w:r>
      <w:r w:rsidR="00170B1A" w:rsidRPr="00004A7E">
        <w:t xml:space="preserve">various </w:t>
      </w:r>
      <w:r w:rsidR="00BD5863" w:rsidRPr="00004A7E">
        <w:t>productivity</w:t>
      </w:r>
      <w:r w:rsidR="00170B1A" w:rsidRPr="00004A7E">
        <w:t xml:space="preserve"> regimes to influence</w:t>
      </w:r>
      <w:r w:rsidR="00BD5863" w:rsidRPr="00004A7E">
        <w:t xml:space="preserve"> </w:t>
      </w:r>
      <w:r w:rsidR="00170B1A" w:rsidRPr="00004A7E">
        <w:t xml:space="preserve">different </w:t>
      </w:r>
      <w:r w:rsidR="00BD5863" w:rsidRPr="00004A7E">
        <w:t xml:space="preserve">management objectives. </w:t>
      </w:r>
      <w:commentRangeEnd w:id="0"/>
      <w:r w:rsidR="00700737">
        <w:rPr>
          <w:rStyle w:val="CommentReference"/>
        </w:rPr>
        <w:commentReference w:id="0"/>
      </w:r>
    </w:p>
    <w:p w14:paraId="5335E5EC" w14:textId="35E2C144" w:rsidR="00D54866" w:rsidRPr="00004A7E" w:rsidRDefault="00CF1937" w:rsidP="00AE7C0A">
      <w:pPr>
        <w:spacing w:line="480" w:lineRule="auto"/>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w:t>
      </w:r>
      <w:r w:rsidR="00893A4D">
        <w:t>probability</w:t>
      </w:r>
      <w:r w:rsidR="00813DCE" w:rsidRPr="00004A7E">
        <w:t xml:space="preserve"> of meeting a suite of</w:t>
      </w:r>
      <w:r w:rsidR="00505BE1" w:rsidRPr="00004A7E">
        <w:t xml:space="preserve"> conservation- and catch-based performance metrics</w:t>
      </w:r>
      <w:r w:rsidR="00E51CA9" w:rsidRPr="00004A7E">
        <w:t xml:space="preserve">. </w:t>
      </w:r>
      <w:r w:rsidR="000B148A" w:rsidRPr="00004A7E">
        <w:t xml:space="preserve">Finally we repeat the simulations under a range of </w:t>
      </w:r>
      <w:r w:rsidR="000B148A" w:rsidRPr="00004A7E">
        <w:lastRenderedPageBreak/>
        <w:t xml:space="preserve">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high asynchrony and 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AE7C0A">
      <w:pPr>
        <w:spacing w:line="480" w:lineRule="auto"/>
        <w:jc w:val="center"/>
        <w:rPr>
          <w:b/>
        </w:rPr>
      </w:pPr>
      <w:r w:rsidRPr="00004A7E">
        <w:rPr>
          <w:b/>
        </w:rPr>
        <w:t>Methods</w:t>
      </w:r>
    </w:p>
    <w:p w14:paraId="2C90515F" w14:textId="77777777" w:rsidR="00DB21CE" w:rsidRPr="00004A7E" w:rsidRDefault="00DB21CE" w:rsidP="00AE7C0A">
      <w:pPr>
        <w:spacing w:line="480" w:lineRule="auto"/>
        <w:rPr>
          <w:i/>
        </w:rPr>
      </w:pPr>
      <w:r w:rsidRPr="00004A7E">
        <w:rPr>
          <w:i/>
        </w:rPr>
        <w:t>Sockeye salmon biology, fisheries and data sources</w:t>
      </w:r>
    </w:p>
    <w:p w14:paraId="2006E748" w14:textId="77777777" w:rsidR="00170B1A" w:rsidRPr="00004A7E" w:rsidRDefault="00DB21CE" w:rsidP="00AE7C0A">
      <w:pPr>
        <w:spacing w:line="480" w:lineRule="auto"/>
        <w:ind w:firstLine="720"/>
      </w:pPr>
      <w:r w:rsidRPr="00004A7E">
        <w:t xml:space="preserve">Sockeye salmon is an </w:t>
      </w:r>
      <w:proofErr w:type="spellStart"/>
      <w:r w:rsidRPr="00004A7E">
        <w:t>anadromous</w:t>
      </w:r>
      <w:proofErr w:type="spellEnd"/>
      <w:r w:rsidRPr="00004A7E">
        <w:t xml:space="preserve">,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In Canada, Pacific salmon status is assessed at the scale of conservation units (CUs) – groups of spawning populations with a common life history strategy, adult migration phenology, genetic history, and juvenile rearing habitat </w: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 </w:instrTex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EN.CITE.DATA </w:instrText>
      </w:r>
      <w:r w:rsidRPr="00004A7E">
        <w:fldChar w:fldCharType="end"/>
      </w:r>
      <w:r w:rsidRPr="00004A7E">
        <w:fldChar w:fldCharType="separate"/>
      </w:r>
      <w:r w:rsidRPr="00004A7E">
        <w:rPr>
          <w:noProof/>
        </w:rPr>
        <w:t>(Holtby &amp; Ciruna 2007; Grant</w:t>
      </w:r>
      <w:r w:rsidRPr="00004A7E">
        <w:rPr>
          <w:i/>
          <w:noProof/>
        </w:rPr>
        <w:t xml:space="preserve"> et al.</w:t>
      </w:r>
      <w:r w:rsidRPr="00004A7E">
        <w:rPr>
          <w:noProof/>
        </w:rPr>
        <w:t xml:space="preserve"> 2011)</w:t>
      </w:r>
      <w:r w:rsidRPr="00004A7E">
        <w:fldChar w:fldCharType="end"/>
      </w:r>
      <w:r w:rsidRPr="00004A7E">
        <w:t xml:space="preserve">. Sockeye salmon CUs typically contain fewer spawning populations and are more spatially restricted than other Pacific salmon due to their dependence on nursery lakes </w:t>
      </w:r>
      <w:r w:rsidRPr="00004A7E">
        <w:fldChar w:fldCharType="begin"/>
      </w:r>
      <w:r w:rsidRPr="00004A7E">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004A7E">
        <w:fldChar w:fldCharType="separate"/>
      </w:r>
      <w:r w:rsidRPr="00004A7E">
        <w:rPr>
          <w:noProof/>
        </w:rPr>
        <w:t>(Holtby &amp; Ciruna 2007)</w:t>
      </w:r>
      <w:r w:rsidRPr="00004A7E">
        <w:fldChar w:fldCharType="end"/>
      </w:r>
      <w:r w:rsidRPr="00004A7E">
        <w:t xml:space="preserve">. The Fraser River sockeye salmon aggregate is composed of 24 CUs, which are grouped into four management units (MUs) based on adult migration timing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t>
      </w:r>
    </w:p>
    <w:p w14:paraId="378E6575" w14:textId="25595DCC" w:rsidR="00DB21CE" w:rsidRPr="00004A7E" w:rsidRDefault="00170B1A" w:rsidP="00AE7C0A">
      <w:pPr>
        <w:spacing w:line="480" w:lineRule="auto"/>
        <w:ind w:firstLine="720"/>
      </w:pPr>
      <w:r w:rsidRPr="00004A7E">
        <w:t>Fraser River sockeye salmon have been harvested in the region by commercial fisheries for over a century and by indigenous communities for thousands of years (</w:t>
      </w:r>
      <w:r w:rsidR="00E62789" w:rsidRPr="00004A7E">
        <w:t>Cohen 2012</w:t>
      </w:r>
      <w:r w:rsidRPr="00004A7E">
        <w:t>). Despite the historical abundance of Fraser River sockeye salmon, the aggregate’s productivity declined in the 1990s, resulting in frequent fishery closures and an emergency federal inquiry (</w:t>
      </w:r>
      <w:r w:rsidR="00E62789" w:rsidRPr="00004A7E">
        <w:t>Cohen 2012</w:t>
      </w:r>
      <w:r w:rsidRPr="00004A7E">
        <w:t xml:space="preserve">). While there have been signs of recovery in recent years, recruitment continues to be highly variable. </w:t>
      </w:r>
      <w:proofErr w:type="gramStart"/>
      <w:r w:rsidR="00DB21CE" w:rsidRPr="00004A7E">
        <w:t>Fraser River sockeye salmon are targeted by commercial fisheries</w:t>
      </w:r>
      <w:proofErr w:type="gramEnd"/>
      <w:r w:rsidR="00DB21CE" w:rsidRPr="00004A7E">
        <w:t xml:space="preserve"> as they move through </w:t>
      </w:r>
      <w:proofErr w:type="spellStart"/>
      <w:r w:rsidR="00DB21CE" w:rsidRPr="00004A7E">
        <w:t>nearshore</w:t>
      </w:r>
      <w:proofErr w:type="spellEnd"/>
      <w:r w:rsidR="00DB21CE" w:rsidRPr="00004A7E">
        <w:t xml:space="preserve"> areas on their return migration to their natal rivers for spawning. As a result, shifting marine fishery openings to coincide with </w:t>
      </w:r>
      <w:r w:rsidR="00DB21CE" w:rsidRPr="00004A7E">
        <w:lastRenderedPageBreak/>
        <w:t>a given migration phenology can be used to constrain effort at the MU, but not the CU, level</w:t>
      </w:r>
      <w:r w:rsidRPr="00004A7E">
        <w:t xml:space="preserve"> and </w:t>
      </w:r>
      <w:r w:rsidR="006D1219">
        <w:t>marine</w:t>
      </w:r>
      <w:r w:rsidRPr="00004A7E">
        <w:t xml:space="preserve"> fisheries </w:t>
      </w:r>
      <w:r w:rsidR="006D1219">
        <w:t>are</w:t>
      </w:r>
      <w:r w:rsidRPr="00004A7E">
        <w:t xml:space="preserve"> considered mixed-stock</w:t>
      </w:r>
      <w:r w:rsidR="00DB21CE" w:rsidRPr="00004A7E">
        <w:t xml:space="preserve">. Fraser River sockeye salmon CUs vary in conservation status from abundant with stable or increasing population trends (i.e. healthy) to </w:t>
      </w:r>
      <w:proofErr w:type="gramStart"/>
      <w:r w:rsidR="00DB21CE" w:rsidRPr="00004A7E">
        <w:t>depleted</w:t>
      </w:r>
      <w:proofErr w:type="gramEnd"/>
      <w:r w:rsidR="00DB21CE" w:rsidRPr="00004A7E">
        <w:t xml:space="preserve"> with declining trends (critical).</w:t>
      </w:r>
      <w:commentRangeStart w:id="1"/>
      <w:r w:rsidR="00DB21CE" w:rsidRPr="00004A7E">
        <w:t xml:space="preserve"> A recent assessment under Canada’s Wild Salmon Policy concluded that nine CUs were within the critical zone, 11 were within the cautious zone, and three were healthy (WSP 2017).</w:t>
      </w:r>
      <w:commentRangeEnd w:id="1"/>
      <w:r w:rsidR="00DB21CE" w:rsidRPr="00004A7E">
        <w:rPr>
          <w:rStyle w:val="CommentReference"/>
          <w:sz w:val="22"/>
          <w:szCs w:val="22"/>
        </w:rPr>
        <w:commentReference w:id="1"/>
      </w:r>
      <w:r w:rsidR="00DB21CE" w:rsidRPr="00004A7E">
        <w:t xml:space="preserve"> The Fraser River sockeye salmon MUs included in this analysis, along with their component CUs, are listed in Table 1. </w:t>
      </w:r>
    </w:p>
    <w:p w14:paraId="6CD6F8F7" w14:textId="23B04636" w:rsidR="00DB21CE" w:rsidRPr="00004A7E" w:rsidRDefault="00DB21CE" w:rsidP="00AE7C0A">
      <w:pPr>
        <w:spacing w:line="480" w:lineRule="auto"/>
        <w:ind w:firstLine="720"/>
      </w:pPr>
      <w:r w:rsidRPr="00004A7E">
        <w:t xml:space="preserve">We used annual estimates of </w:t>
      </w:r>
      <w:proofErr w:type="spellStart"/>
      <w:r w:rsidRPr="00004A7E">
        <w:t>spawner</w:t>
      </w:r>
      <w:proofErr w:type="spellEnd"/>
      <w:r w:rsidRPr="00004A7E">
        <w:t xml:space="preserve"> abundance and recruit abundance (i.e. the number of spawning fish </w:t>
      </w:r>
      <w:r w:rsidR="00320E2C">
        <w:t xml:space="preserve">and catch produced by </w:t>
      </w:r>
      <w:proofErr w:type="spellStart"/>
      <w:r w:rsidRPr="00004A7E">
        <w:t>spawners</w:t>
      </w:r>
      <w:proofErr w:type="spellEnd"/>
      <w:r w:rsidRPr="00004A7E">
        <w:t xml:space="preserve"> in a given brood year, minus an adjustment for en route mortality) for 19 CUs (Grant et al. 2011), with individual time series beginning between 1948 and 1973 (Table 1). </w:t>
      </w:r>
      <w:proofErr w:type="spellStart"/>
      <w:r w:rsidRPr="00004A7E">
        <w:t>Spawner</w:t>
      </w:r>
      <w:proofErr w:type="spellEnd"/>
      <w:r w:rsidRPr="00004A7E">
        <w:t xml:space="preserve">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004A7E" w:rsidRDefault="00DB21CE" w:rsidP="00AE7C0A">
      <w:pPr>
        <w:spacing w:line="480" w:lineRule="auto"/>
      </w:pPr>
      <w:r w:rsidRPr="00004A7E">
        <w:t xml:space="preserve">Table 1. </w:t>
      </w:r>
      <w:proofErr w:type="gramStart"/>
      <w:r w:rsidRPr="00004A7E">
        <w:t>Relevant sockeye salmon management units and component conservation units within the Fraser River aggregate.</w:t>
      </w:r>
      <w:proofErr w:type="gramEnd"/>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AE7C0A">
            <w:pPr>
              <w:spacing w:line="480" w:lineRule="auto"/>
              <w:rPr>
                <w:b/>
              </w:rPr>
            </w:pPr>
            <w:r w:rsidRPr="00004A7E">
              <w:rPr>
                <w:b/>
              </w:rPr>
              <w:t>MU</w:t>
            </w:r>
          </w:p>
        </w:tc>
        <w:tc>
          <w:tcPr>
            <w:tcW w:w="1298" w:type="dxa"/>
            <w:vMerge w:val="restart"/>
          </w:tcPr>
          <w:p w14:paraId="061714F3" w14:textId="77777777" w:rsidR="005C18A2" w:rsidRPr="00004A7E" w:rsidRDefault="005C18A2" w:rsidP="00AE7C0A">
            <w:pPr>
              <w:spacing w:line="480" w:lineRule="auto"/>
              <w:rPr>
                <w:b/>
              </w:rPr>
            </w:pPr>
            <w:r w:rsidRPr="00004A7E">
              <w:rPr>
                <w:b/>
              </w:rPr>
              <w:t>CU</w:t>
            </w:r>
          </w:p>
        </w:tc>
        <w:tc>
          <w:tcPr>
            <w:tcW w:w="1327" w:type="dxa"/>
            <w:vMerge w:val="restart"/>
          </w:tcPr>
          <w:p w14:paraId="3E8B5FA8" w14:textId="77777777" w:rsidR="005C18A2" w:rsidRPr="00004A7E" w:rsidRDefault="005C18A2" w:rsidP="00AE7C0A">
            <w:pPr>
              <w:spacing w:line="480" w:lineRule="auto"/>
              <w:rPr>
                <w:b/>
              </w:rPr>
            </w:pPr>
            <w:r w:rsidRPr="00004A7E">
              <w:rPr>
                <w:b/>
              </w:rPr>
              <w:t>Stock</w:t>
            </w:r>
          </w:p>
        </w:tc>
        <w:tc>
          <w:tcPr>
            <w:tcW w:w="812" w:type="dxa"/>
            <w:vMerge w:val="restart"/>
          </w:tcPr>
          <w:p w14:paraId="03E17E69" w14:textId="77777777" w:rsidR="005C18A2" w:rsidRPr="00004A7E" w:rsidRDefault="005C18A2" w:rsidP="00AE7C0A">
            <w:pPr>
              <w:spacing w:line="480" w:lineRule="auto"/>
              <w:rPr>
                <w:b/>
              </w:rPr>
            </w:pPr>
            <w:r w:rsidRPr="00004A7E">
              <w:rPr>
                <w:b/>
              </w:rPr>
              <w:t>Time Series Start</w:t>
            </w:r>
          </w:p>
        </w:tc>
        <w:tc>
          <w:tcPr>
            <w:tcW w:w="3844" w:type="dxa"/>
            <w:gridSpan w:val="4"/>
          </w:tcPr>
          <w:p w14:paraId="34FF26B1" w14:textId="098D911C" w:rsidR="005C18A2" w:rsidRPr="00004A7E" w:rsidRDefault="005C18A2" w:rsidP="00AE7C0A">
            <w:pPr>
              <w:spacing w:line="480" w:lineRule="auto"/>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AE7C0A">
            <w:pPr>
              <w:spacing w:line="480" w:lineRule="auto"/>
            </w:pPr>
          </w:p>
        </w:tc>
        <w:tc>
          <w:tcPr>
            <w:tcW w:w="1298" w:type="dxa"/>
            <w:vMerge/>
          </w:tcPr>
          <w:p w14:paraId="25DC5FC5" w14:textId="77777777" w:rsidR="005C18A2" w:rsidRPr="00004A7E" w:rsidRDefault="005C18A2" w:rsidP="00AE7C0A">
            <w:pPr>
              <w:spacing w:line="480" w:lineRule="auto"/>
            </w:pPr>
          </w:p>
        </w:tc>
        <w:tc>
          <w:tcPr>
            <w:tcW w:w="1327" w:type="dxa"/>
            <w:vMerge/>
          </w:tcPr>
          <w:p w14:paraId="1252D765" w14:textId="77777777" w:rsidR="005C18A2" w:rsidRPr="00004A7E" w:rsidRDefault="005C18A2" w:rsidP="00AE7C0A">
            <w:pPr>
              <w:spacing w:line="480" w:lineRule="auto"/>
            </w:pPr>
          </w:p>
        </w:tc>
        <w:tc>
          <w:tcPr>
            <w:tcW w:w="812" w:type="dxa"/>
            <w:vMerge/>
          </w:tcPr>
          <w:p w14:paraId="0F1DF478" w14:textId="77777777" w:rsidR="005C18A2" w:rsidRPr="00004A7E" w:rsidRDefault="005C18A2" w:rsidP="00AE7C0A">
            <w:pPr>
              <w:spacing w:line="480" w:lineRule="auto"/>
            </w:pPr>
          </w:p>
        </w:tc>
        <w:tc>
          <w:tcPr>
            <w:tcW w:w="1172" w:type="dxa"/>
          </w:tcPr>
          <w:p w14:paraId="0B384A9B" w14:textId="17048EE7" w:rsidR="005C18A2" w:rsidRPr="00004A7E" w:rsidRDefault="005C18A2" w:rsidP="00AE7C0A">
            <w:pPr>
              <w:spacing w:line="480" w:lineRule="auto"/>
            </w:pPr>
            <w:r w:rsidRPr="00004A7E">
              <w:t xml:space="preserve">Model </w:t>
            </w:r>
          </w:p>
        </w:tc>
        <w:tc>
          <w:tcPr>
            <w:tcW w:w="642" w:type="dxa"/>
          </w:tcPr>
          <w:p w14:paraId="0992D9D4"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AE7C0A">
            <w:pPr>
              <w:spacing w:line="480" w:lineRule="auto"/>
            </w:pPr>
            <w:r w:rsidRPr="00004A7E">
              <w:t>Early Stuart</w:t>
            </w:r>
          </w:p>
        </w:tc>
        <w:tc>
          <w:tcPr>
            <w:tcW w:w="1298" w:type="dxa"/>
          </w:tcPr>
          <w:p w14:paraId="3402F38D" w14:textId="77777777" w:rsidR="00DB21CE" w:rsidRPr="00004A7E" w:rsidRDefault="00DB21CE" w:rsidP="00AE7C0A">
            <w:pPr>
              <w:spacing w:line="480" w:lineRule="auto"/>
            </w:pPr>
            <w:proofErr w:type="spellStart"/>
            <w:r w:rsidRPr="00004A7E">
              <w:t>Takla-Trembleur</w:t>
            </w:r>
            <w:proofErr w:type="spellEnd"/>
          </w:p>
        </w:tc>
        <w:tc>
          <w:tcPr>
            <w:tcW w:w="1327" w:type="dxa"/>
          </w:tcPr>
          <w:p w14:paraId="70463792" w14:textId="77777777" w:rsidR="00DB21CE" w:rsidRPr="00004A7E" w:rsidRDefault="00DB21CE" w:rsidP="00AE7C0A">
            <w:pPr>
              <w:spacing w:line="480" w:lineRule="auto"/>
            </w:pPr>
            <w:r w:rsidRPr="00004A7E">
              <w:t>Early Stuart</w:t>
            </w:r>
          </w:p>
        </w:tc>
        <w:tc>
          <w:tcPr>
            <w:tcW w:w="812" w:type="dxa"/>
          </w:tcPr>
          <w:p w14:paraId="50CEC397" w14:textId="77777777" w:rsidR="00DB21CE" w:rsidRPr="00004A7E" w:rsidRDefault="00DB21CE" w:rsidP="00AE7C0A">
            <w:pPr>
              <w:spacing w:line="480" w:lineRule="auto"/>
            </w:pPr>
            <w:r w:rsidRPr="00004A7E">
              <w:t>1948</w:t>
            </w:r>
          </w:p>
        </w:tc>
        <w:tc>
          <w:tcPr>
            <w:tcW w:w="1172" w:type="dxa"/>
          </w:tcPr>
          <w:p w14:paraId="273252BF" w14:textId="77777777" w:rsidR="00DB21CE" w:rsidRPr="00004A7E" w:rsidRDefault="00DB21CE" w:rsidP="00AE7C0A">
            <w:pPr>
              <w:spacing w:line="480" w:lineRule="auto"/>
            </w:pPr>
            <w:r w:rsidRPr="00004A7E">
              <w:t>Larkin</w:t>
            </w:r>
          </w:p>
        </w:tc>
        <w:tc>
          <w:tcPr>
            <w:tcW w:w="642" w:type="dxa"/>
          </w:tcPr>
          <w:p w14:paraId="509D2986" w14:textId="77777777" w:rsidR="00DB21CE" w:rsidRPr="00004A7E" w:rsidRDefault="00DB21CE" w:rsidP="00AE7C0A">
            <w:pPr>
              <w:spacing w:line="480" w:lineRule="auto"/>
            </w:pPr>
            <w:r w:rsidRPr="00004A7E">
              <w:t>1.80</w:t>
            </w:r>
          </w:p>
        </w:tc>
        <w:tc>
          <w:tcPr>
            <w:tcW w:w="1026" w:type="dxa"/>
          </w:tcPr>
          <w:p w14:paraId="384EE61A" w14:textId="77777777" w:rsidR="00DB21CE" w:rsidRPr="00004A7E" w:rsidRDefault="00DB21CE" w:rsidP="00AE7C0A">
            <w:pPr>
              <w:spacing w:line="480" w:lineRule="auto"/>
            </w:pPr>
            <w:r w:rsidRPr="00004A7E">
              <w:t>1.49</w:t>
            </w:r>
          </w:p>
        </w:tc>
        <w:tc>
          <w:tcPr>
            <w:tcW w:w="1004" w:type="dxa"/>
          </w:tcPr>
          <w:p w14:paraId="45DE46EA" w14:textId="77777777" w:rsidR="00DB21CE" w:rsidRPr="00004A7E" w:rsidRDefault="00DB21CE" w:rsidP="00AE7C0A">
            <w:pPr>
              <w:spacing w:line="480" w:lineRule="auto"/>
            </w:pPr>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AE7C0A">
            <w:pPr>
              <w:spacing w:line="480" w:lineRule="auto"/>
            </w:pPr>
            <w:r w:rsidRPr="00004A7E">
              <w:t>Early Summer</w:t>
            </w:r>
          </w:p>
        </w:tc>
        <w:tc>
          <w:tcPr>
            <w:tcW w:w="1298" w:type="dxa"/>
          </w:tcPr>
          <w:p w14:paraId="66BA24CA" w14:textId="77777777" w:rsidR="00DB21CE" w:rsidRPr="00004A7E" w:rsidRDefault="00DB21CE" w:rsidP="00AE7C0A">
            <w:pPr>
              <w:spacing w:line="480" w:lineRule="auto"/>
            </w:pPr>
            <w:proofErr w:type="spellStart"/>
            <w:r w:rsidRPr="00004A7E">
              <w:t>Bowron</w:t>
            </w:r>
            <w:proofErr w:type="spellEnd"/>
          </w:p>
        </w:tc>
        <w:tc>
          <w:tcPr>
            <w:tcW w:w="1327" w:type="dxa"/>
          </w:tcPr>
          <w:p w14:paraId="0E2243EF" w14:textId="77777777" w:rsidR="00DB21CE" w:rsidRPr="00004A7E" w:rsidRDefault="00DB21CE" w:rsidP="00AE7C0A">
            <w:pPr>
              <w:spacing w:line="480" w:lineRule="auto"/>
            </w:pPr>
            <w:proofErr w:type="spellStart"/>
            <w:r w:rsidRPr="00004A7E">
              <w:t>Bowron</w:t>
            </w:r>
            <w:proofErr w:type="spellEnd"/>
          </w:p>
        </w:tc>
        <w:tc>
          <w:tcPr>
            <w:tcW w:w="812" w:type="dxa"/>
          </w:tcPr>
          <w:p w14:paraId="5394E68A" w14:textId="77777777" w:rsidR="00DB21CE" w:rsidRPr="00004A7E" w:rsidRDefault="00DB21CE" w:rsidP="00AE7C0A">
            <w:pPr>
              <w:spacing w:line="480" w:lineRule="auto"/>
            </w:pPr>
            <w:r w:rsidRPr="00004A7E">
              <w:t>1948</w:t>
            </w:r>
          </w:p>
        </w:tc>
        <w:tc>
          <w:tcPr>
            <w:tcW w:w="1172" w:type="dxa"/>
          </w:tcPr>
          <w:p w14:paraId="125D1740" w14:textId="77777777" w:rsidR="00DB21CE" w:rsidRPr="00004A7E" w:rsidRDefault="00DB21CE" w:rsidP="00AE7C0A">
            <w:pPr>
              <w:spacing w:line="480" w:lineRule="auto"/>
            </w:pPr>
            <w:r w:rsidRPr="00004A7E">
              <w:t>Ricker</w:t>
            </w:r>
          </w:p>
        </w:tc>
        <w:tc>
          <w:tcPr>
            <w:tcW w:w="642" w:type="dxa"/>
          </w:tcPr>
          <w:p w14:paraId="1851A0EF" w14:textId="77777777" w:rsidR="00DB21CE" w:rsidRPr="00004A7E" w:rsidRDefault="00DB21CE" w:rsidP="00AE7C0A">
            <w:pPr>
              <w:spacing w:line="480" w:lineRule="auto"/>
            </w:pPr>
            <w:r w:rsidRPr="00004A7E">
              <w:t>1.60</w:t>
            </w:r>
          </w:p>
        </w:tc>
        <w:tc>
          <w:tcPr>
            <w:tcW w:w="1026" w:type="dxa"/>
          </w:tcPr>
          <w:p w14:paraId="0E97AA86" w14:textId="77777777" w:rsidR="00DB21CE" w:rsidRPr="00004A7E" w:rsidRDefault="00DB21CE" w:rsidP="00AE7C0A">
            <w:pPr>
              <w:spacing w:line="480" w:lineRule="auto"/>
            </w:pPr>
            <w:r w:rsidRPr="00004A7E">
              <w:t>25.96</w:t>
            </w:r>
          </w:p>
        </w:tc>
        <w:tc>
          <w:tcPr>
            <w:tcW w:w="1004" w:type="dxa"/>
          </w:tcPr>
          <w:p w14:paraId="6B7584E8" w14:textId="77777777" w:rsidR="00DB21CE" w:rsidRPr="00004A7E" w:rsidRDefault="00DB21CE" w:rsidP="00AE7C0A">
            <w:pPr>
              <w:spacing w:line="480" w:lineRule="auto"/>
            </w:pPr>
            <w:r w:rsidRPr="00004A7E">
              <w:t>0.81</w:t>
            </w:r>
          </w:p>
        </w:tc>
      </w:tr>
      <w:tr w:rsidR="00DB21CE" w:rsidRPr="00004A7E" w14:paraId="6CFEE703" w14:textId="77777777" w:rsidTr="005C18A2">
        <w:tc>
          <w:tcPr>
            <w:tcW w:w="1352" w:type="dxa"/>
            <w:vMerge/>
          </w:tcPr>
          <w:p w14:paraId="30B499EF" w14:textId="77777777" w:rsidR="00DB21CE" w:rsidRPr="00004A7E" w:rsidRDefault="00DB21CE" w:rsidP="00AE7C0A">
            <w:pPr>
              <w:spacing w:line="480" w:lineRule="auto"/>
            </w:pPr>
          </w:p>
        </w:tc>
        <w:tc>
          <w:tcPr>
            <w:tcW w:w="1298" w:type="dxa"/>
            <w:vMerge w:val="restart"/>
          </w:tcPr>
          <w:p w14:paraId="1B824031" w14:textId="77777777" w:rsidR="00DB21CE" w:rsidRPr="00004A7E" w:rsidRDefault="00DB21CE" w:rsidP="00AE7C0A">
            <w:pPr>
              <w:spacing w:line="480" w:lineRule="auto"/>
            </w:pPr>
            <w:proofErr w:type="spellStart"/>
            <w:r w:rsidRPr="00004A7E">
              <w:t>Shuswap</w:t>
            </w:r>
            <w:proofErr w:type="spellEnd"/>
            <w:r w:rsidRPr="00004A7E">
              <w:t>-ES</w:t>
            </w:r>
          </w:p>
        </w:tc>
        <w:tc>
          <w:tcPr>
            <w:tcW w:w="1327" w:type="dxa"/>
          </w:tcPr>
          <w:p w14:paraId="6EE54D86" w14:textId="77777777" w:rsidR="00DB21CE" w:rsidRPr="00004A7E" w:rsidRDefault="00DB21CE" w:rsidP="00AE7C0A">
            <w:pPr>
              <w:spacing w:line="480" w:lineRule="auto"/>
            </w:pPr>
            <w:r w:rsidRPr="00004A7E">
              <w:t>Seymour</w:t>
            </w:r>
          </w:p>
        </w:tc>
        <w:tc>
          <w:tcPr>
            <w:tcW w:w="812" w:type="dxa"/>
          </w:tcPr>
          <w:p w14:paraId="6DDBF095" w14:textId="77777777" w:rsidR="00DB21CE" w:rsidRPr="00004A7E" w:rsidRDefault="00DB21CE" w:rsidP="00AE7C0A">
            <w:pPr>
              <w:spacing w:line="480" w:lineRule="auto"/>
            </w:pPr>
            <w:r w:rsidRPr="00004A7E">
              <w:t>1948</w:t>
            </w:r>
          </w:p>
        </w:tc>
        <w:tc>
          <w:tcPr>
            <w:tcW w:w="1172" w:type="dxa"/>
          </w:tcPr>
          <w:p w14:paraId="29A97B57" w14:textId="77777777" w:rsidR="00DB21CE" w:rsidRPr="00004A7E" w:rsidRDefault="00DB21CE" w:rsidP="00AE7C0A">
            <w:pPr>
              <w:spacing w:line="480" w:lineRule="auto"/>
            </w:pPr>
            <w:r w:rsidRPr="00004A7E">
              <w:t>Larkin</w:t>
            </w:r>
          </w:p>
        </w:tc>
        <w:tc>
          <w:tcPr>
            <w:tcW w:w="642" w:type="dxa"/>
          </w:tcPr>
          <w:p w14:paraId="65ED9225" w14:textId="77777777" w:rsidR="00DB21CE" w:rsidRPr="00004A7E" w:rsidRDefault="00DB21CE" w:rsidP="00AE7C0A">
            <w:pPr>
              <w:spacing w:line="480" w:lineRule="auto"/>
            </w:pPr>
            <w:r w:rsidRPr="00004A7E">
              <w:t>1.98</w:t>
            </w:r>
          </w:p>
        </w:tc>
        <w:tc>
          <w:tcPr>
            <w:tcW w:w="1026" w:type="dxa"/>
          </w:tcPr>
          <w:p w14:paraId="660C719A" w14:textId="77777777" w:rsidR="00DB21CE" w:rsidRPr="00004A7E" w:rsidRDefault="00DB21CE" w:rsidP="00AE7C0A">
            <w:pPr>
              <w:spacing w:line="480" w:lineRule="auto"/>
            </w:pPr>
            <w:r w:rsidRPr="00004A7E">
              <w:t>3.58</w:t>
            </w:r>
          </w:p>
        </w:tc>
        <w:tc>
          <w:tcPr>
            <w:tcW w:w="1004" w:type="dxa"/>
          </w:tcPr>
          <w:p w14:paraId="066F0AD3" w14:textId="77777777" w:rsidR="00DB21CE" w:rsidRPr="00004A7E" w:rsidRDefault="00DB21CE" w:rsidP="00AE7C0A">
            <w:pPr>
              <w:spacing w:line="480" w:lineRule="auto"/>
            </w:pPr>
            <w:r w:rsidRPr="00004A7E">
              <w:t>0.82</w:t>
            </w:r>
          </w:p>
        </w:tc>
      </w:tr>
      <w:tr w:rsidR="00DB21CE" w:rsidRPr="00004A7E" w14:paraId="7E890683" w14:textId="77777777" w:rsidTr="005C18A2">
        <w:tc>
          <w:tcPr>
            <w:tcW w:w="1352" w:type="dxa"/>
            <w:vMerge/>
          </w:tcPr>
          <w:p w14:paraId="09F15E4C" w14:textId="77777777" w:rsidR="00DB21CE" w:rsidRPr="00004A7E" w:rsidRDefault="00DB21CE" w:rsidP="00AE7C0A">
            <w:pPr>
              <w:spacing w:line="480" w:lineRule="auto"/>
            </w:pPr>
          </w:p>
        </w:tc>
        <w:tc>
          <w:tcPr>
            <w:tcW w:w="1298" w:type="dxa"/>
            <w:vMerge/>
          </w:tcPr>
          <w:p w14:paraId="0BBB34FF" w14:textId="77777777" w:rsidR="00DB21CE" w:rsidRPr="00004A7E" w:rsidRDefault="00DB21CE" w:rsidP="00AE7C0A">
            <w:pPr>
              <w:spacing w:line="480" w:lineRule="auto"/>
            </w:pPr>
          </w:p>
        </w:tc>
        <w:tc>
          <w:tcPr>
            <w:tcW w:w="1327" w:type="dxa"/>
          </w:tcPr>
          <w:p w14:paraId="27ECD4A2" w14:textId="77777777" w:rsidR="00DB21CE" w:rsidRPr="00004A7E" w:rsidRDefault="00DB21CE" w:rsidP="00AE7C0A">
            <w:pPr>
              <w:spacing w:line="480" w:lineRule="auto"/>
            </w:pPr>
            <w:r w:rsidRPr="00004A7E">
              <w:t>Scotch</w:t>
            </w:r>
          </w:p>
        </w:tc>
        <w:tc>
          <w:tcPr>
            <w:tcW w:w="812" w:type="dxa"/>
          </w:tcPr>
          <w:p w14:paraId="43A614F5" w14:textId="77777777" w:rsidR="00DB21CE" w:rsidRPr="00004A7E" w:rsidRDefault="00DB21CE" w:rsidP="00AE7C0A">
            <w:pPr>
              <w:spacing w:line="480" w:lineRule="auto"/>
            </w:pPr>
            <w:r w:rsidRPr="00004A7E">
              <w:t>1980</w:t>
            </w:r>
          </w:p>
        </w:tc>
        <w:tc>
          <w:tcPr>
            <w:tcW w:w="1172" w:type="dxa"/>
          </w:tcPr>
          <w:p w14:paraId="557EC721" w14:textId="77777777" w:rsidR="00DB21CE" w:rsidRPr="00004A7E" w:rsidRDefault="00DB21CE" w:rsidP="00AE7C0A">
            <w:pPr>
              <w:spacing w:line="480" w:lineRule="auto"/>
            </w:pPr>
            <w:r w:rsidRPr="00004A7E">
              <w:t>Ricker</w:t>
            </w:r>
          </w:p>
        </w:tc>
        <w:tc>
          <w:tcPr>
            <w:tcW w:w="642" w:type="dxa"/>
          </w:tcPr>
          <w:p w14:paraId="7BAA2BCE" w14:textId="77777777" w:rsidR="00DB21CE" w:rsidRPr="00004A7E" w:rsidRDefault="00DB21CE" w:rsidP="00AE7C0A">
            <w:pPr>
              <w:spacing w:line="480" w:lineRule="auto"/>
            </w:pPr>
            <w:r w:rsidRPr="00004A7E">
              <w:t>1.50</w:t>
            </w:r>
          </w:p>
        </w:tc>
        <w:tc>
          <w:tcPr>
            <w:tcW w:w="1026" w:type="dxa"/>
          </w:tcPr>
          <w:p w14:paraId="4A5F707A" w14:textId="77777777" w:rsidR="00DB21CE" w:rsidRPr="00004A7E" w:rsidRDefault="00DB21CE" w:rsidP="00AE7C0A">
            <w:pPr>
              <w:spacing w:line="480" w:lineRule="auto"/>
            </w:pPr>
            <w:r w:rsidRPr="00004A7E">
              <w:t>4.83</w:t>
            </w:r>
          </w:p>
        </w:tc>
        <w:tc>
          <w:tcPr>
            <w:tcW w:w="1004" w:type="dxa"/>
          </w:tcPr>
          <w:p w14:paraId="4A6ACEB6" w14:textId="77777777" w:rsidR="00DB21CE" w:rsidRPr="00004A7E" w:rsidRDefault="00DB21CE" w:rsidP="00AE7C0A">
            <w:pPr>
              <w:spacing w:line="480" w:lineRule="auto"/>
            </w:pPr>
            <w:r w:rsidRPr="00004A7E">
              <w:t>1.11</w:t>
            </w:r>
          </w:p>
        </w:tc>
      </w:tr>
      <w:tr w:rsidR="00DB21CE" w:rsidRPr="00004A7E" w14:paraId="0D648130" w14:textId="77777777" w:rsidTr="005C18A2">
        <w:tc>
          <w:tcPr>
            <w:tcW w:w="1352" w:type="dxa"/>
            <w:vMerge/>
          </w:tcPr>
          <w:p w14:paraId="69CBCD18" w14:textId="77777777" w:rsidR="00DB21CE" w:rsidRPr="00004A7E" w:rsidRDefault="00DB21CE" w:rsidP="00AE7C0A">
            <w:pPr>
              <w:spacing w:line="480" w:lineRule="auto"/>
            </w:pPr>
          </w:p>
        </w:tc>
        <w:tc>
          <w:tcPr>
            <w:tcW w:w="1298" w:type="dxa"/>
          </w:tcPr>
          <w:p w14:paraId="4A87F526" w14:textId="77777777" w:rsidR="00DB21CE" w:rsidRPr="00004A7E" w:rsidRDefault="00DB21CE" w:rsidP="00AE7C0A">
            <w:pPr>
              <w:spacing w:line="480" w:lineRule="auto"/>
            </w:pPr>
            <w:r w:rsidRPr="00004A7E">
              <w:t xml:space="preserve">North </w:t>
            </w:r>
            <w:proofErr w:type="spellStart"/>
            <w:r w:rsidRPr="00004A7E">
              <w:t>Barriere</w:t>
            </w:r>
            <w:proofErr w:type="spellEnd"/>
          </w:p>
        </w:tc>
        <w:tc>
          <w:tcPr>
            <w:tcW w:w="1327" w:type="dxa"/>
          </w:tcPr>
          <w:p w14:paraId="5CD48E11" w14:textId="77777777" w:rsidR="00DB21CE" w:rsidRPr="00004A7E" w:rsidRDefault="00DB21CE" w:rsidP="00AE7C0A">
            <w:pPr>
              <w:spacing w:line="480" w:lineRule="auto"/>
            </w:pPr>
            <w:r w:rsidRPr="00004A7E">
              <w:t>Fennel</w:t>
            </w:r>
          </w:p>
        </w:tc>
        <w:tc>
          <w:tcPr>
            <w:tcW w:w="812" w:type="dxa"/>
          </w:tcPr>
          <w:p w14:paraId="615B0528" w14:textId="77777777" w:rsidR="00DB21CE" w:rsidRPr="00004A7E" w:rsidRDefault="00DB21CE" w:rsidP="00AE7C0A">
            <w:pPr>
              <w:spacing w:line="480" w:lineRule="auto"/>
            </w:pPr>
            <w:r w:rsidRPr="00004A7E">
              <w:t>1967</w:t>
            </w:r>
          </w:p>
        </w:tc>
        <w:tc>
          <w:tcPr>
            <w:tcW w:w="1172" w:type="dxa"/>
          </w:tcPr>
          <w:p w14:paraId="7BE1A758" w14:textId="77777777" w:rsidR="00DB21CE" w:rsidRPr="00004A7E" w:rsidRDefault="00DB21CE" w:rsidP="00AE7C0A">
            <w:pPr>
              <w:spacing w:line="480" w:lineRule="auto"/>
            </w:pPr>
            <w:r w:rsidRPr="00004A7E">
              <w:t>Ricker</w:t>
            </w:r>
          </w:p>
        </w:tc>
        <w:tc>
          <w:tcPr>
            <w:tcW w:w="642" w:type="dxa"/>
          </w:tcPr>
          <w:p w14:paraId="1ADDD6AE" w14:textId="77777777" w:rsidR="00DB21CE" w:rsidRPr="00004A7E" w:rsidRDefault="00DB21CE" w:rsidP="00AE7C0A">
            <w:pPr>
              <w:spacing w:line="480" w:lineRule="auto"/>
            </w:pPr>
            <w:r w:rsidRPr="00004A7E">
              <w:t>2.14</w:t>
            </w:r>
          </w:p>
        </w:tc>
        <w:tc>
          <w:tcPr>
            <w:tcW w:w="1026" w:type="dxa"/>
          </w:tcPr>
          <w:p w14:paraId="4B81807E" w14:textId="77777777" w:rsidR="00DB21CE" w:rsidRPr="00004A7E" w:rsidRDefault="00DB21CE" w:rsidP="00AE7C0A">
            <w:pPr>
              <w:spacing w:line="480" w:lineRule="auto"/>
            </w:pPr>
            <w:r w:rsidRPr="00004A7E">
              <w:t>97.82</w:t>
            </w:r>
          </w:p>
        </w:tc>
        <w:tc>
          <w:tcPr>
            <w:tcW w:w="1004" w:type="dxa"/>
          </w:tcPr>
          <w:p w14:paraId="422B2CDA" w14:textId="77777777" w:rsidR="00DB21CE" w:rsidRPr="00004A7E" w:rsidRDefault="00DB21CE" w:rsidP="00AE7C0A">
            <w:pPr>
              <w:spacing w:line="480" w:lineRule="auto"/>
            </w:pPr>
            <w:r w:rsidRPr="00004A7E">
              <w:t>0.96</w:t>
            </w:r>
          </w:p>
        </w:tc>
      </w:tr>
      <w:tr w:rsidR="00DB21CE" w:rsidRPr="00004A7E" w14:paraId="064A1E65" w14:textId="77777777" w:rsidTr="005C18A2">
        <w:tc>
          <w:tcPr>
            <w:tcW w:w="1352" w:type="dxa"/>
            <w:vMerge/>
          </w:tcPr>
          <w:p w14:paraId="63BCC7AE" w14:textId="77777777" w:rsidR="00DB21CE" w:rsidRPr="00004A7E" w:rsidRDefault="00DB21CE" w:rsidP="00AE7C0A">
            <w:pPr>
              <w:spacing w:line="480" w:lineRule="auto"/>
            </w:pPr>
          </w:p>
        </w:tc>
        <w:tc>
          <w:tcPr>
            <w:tcW w:w="1298" w:type="dxa"/>
          </w:tcPr>
          <w:p w14:paraId="5C4555B8" w14:textId="77777777" w:rsidR="00DB21CE" w:rsidRPr="00004A7E" w:rsidRDefault="00DB21CE" w:rsidP="00AE7C0A">
            <w:pPr>
              <w:spacing w:line="480" w:lineRule="auto"/>
            </w:pPr>
            <w:r w:rsidRPr="00004A7E">
              <w:t>Anderson-Seton</w:t>
            </w:r>
          </w:p>
        </w:tc>
        <w:tc>
          <w:tcPr>
            <w:tcW w:w="1327" w:type="dxa"/>
          </w:tcPr>
          <w:p w14:paraId="6AF6692E" w14:textId="77777777" w:rsidR="00DB21CE" w:rsidRPr="00004A7E" w:rsidRDefault="00DB21CE" w:rsidP="00AE7C0A">
            <w:pPr>
              <w:spacing w:line="480" w:lineRule="auto"/>
            </w:pPr>
            <w:r w:rsidRPr="00004A7E">
              <w:t>Gates</w:t>
            </w:r>
          </w:p>
        </w:tc>
        <w:tc>
          <w:tcPr>
            <w:tcW w:w="812" w:type="dxa"/>
          </w:tcPr>
          <w:p w14:paraId="0A2DF4C9" w14:textId="77777777" w:rsidR="00DB21CE" w:rsidRPr="00004A7E" w:rsidRDefault="00DB21CE" w:rsidP="00AE7C0A">
            <w:pPr>
              <w:spacing w:line="480" w:lineRule="auto"/>
            </w:pPr>
            <w:r w:rsidRPr="00004A7E">
              <w:t>1968</w:t>
            </w:r>
          </w:p>
        </w:tc>
        <w:tc>
          <w:tcPr>
            <w:tcW w:w="1172" w:type="dxa"/>
          </w:tcPr>
          <w:p w14:paraId="20148C3A" w14:textId="77777777" w:rsidR="00DB21CE" w:rsidRPr="00004A7E" w:rsidRDefault="00DB21CE" w:rsidP="00AE7C0A">
            <w:pPr>
              <w:spacing w:line="480" w:lineRule="auto"/>
            </w:pPr>
            <w:r w:rsidRPr="00004A7E">
              <w:t>Ricker</w:t>
            </w:r>
          </w:p>
        </w:tc>
        <w:tc>
          <w:tcPr>
            <w:tcW w:w="642" w:type="dxa"/>
          </w:tcPr>
          <w:p w14:paraId="4F54524E" w14:textId="77777777" w:rsidR="00DB21CE" w:rsidRPr="00004A7E" w:rsidRDefault="00DB21CE" w:rsidP="00AE7C0A">
            <w:pPr>
              <w:spacing w:line="480" w:lineRule="auto"/>
            </w:pPr>
            <w:r w:rsidRPr="00004A7E">
              <w:t>1.73</w:t>
            </w:r>
          </w:p>
        </w:tc>
        <w:tc>
          <w:tcPr>
            <w:tcW w:w="1026" w:type="dxa"/>
          </w:tcPr>
          <w:p w14:paraId="70E64DE1" w14:textId="77777777" w:rsidR="00DB21CE" w:rsidRPr="00004A7E" w:rsidRDefault="00DB21CE" w:rsidP="00AE7C0A">
            <w:pPr>
              <w:spacing w:line="480" w:lineRule="auto"/>
            </w:pPr>
            <w:r w:rsidRPr="00004A7E">
              <w:t>12.88</w:t>
            </w:r>
          </w:p>
        </w:tc>
        <w:tc>
          <w:tcPr>
            <w:tcW w:w="1004" w:type="dxa"/>
          </w:tcPr>
          <w:p w14:paraId="4E469EE2" w14:textId="77777777" w:rsidR="00DB21CE" w:rsidRPr="00004A7E" w:rsidRDefault="00DB21CE" w:rsidP="00AE7C0A">
            <w:pPr>
              <w:spacing w:line="480" w:lineRule="auto"/>
            </w:pPr>
            <w:r w:rsidRPr="00004A7E">
              <w:t>0.92</w:t>
            </w:r>
          </w:p>
        </w:tc>
      </w:tr>
      <w:tr w:rsidR="00DB21CE" w:rsidRPr="00004A7E" w14:paraId="0057D635" w14:textId="77777777" w:rsidTr="005C18A2">
        <w:tc>
          <w:tcPr>
            <w:tcW w:w="1352" w:type="dxa"/>
            <w:vMerge/>
          </w:tcPr>
          <w:p w14:paraId="647CB772" w14:textId="77777777" w:rsidR="00DB21CE" w:rsidRPr="00004A7E" w:rsidRDefault="00DB21CE" w:rsidP="00AE7C0A">
            <w:pPr>
              <w:spacing w:line="480" w:lineRule="auto"/>
            </w:pPr>
          </w:p>
        </w:tc>
        <w:tc>
          <w:tcPr>
            <w:tcW w:w="1298" w:type="dxa"/>
          </w:tcPr>
          <w:p w14:paraId="1F967771" w14:textId="77777777" w:rsidR="00DB21CE" w:rsidRPr="00004A7E" w:rsidRDefault="00DB21CE" w:rsidP="00AE7C0A">
            <w:pPr>
              <w:spacing w:line="480" w:lineRule="auto"/>
            </w:pPr>
            <w:proofErr w:type="spellStart"/>
            <w:r w:rsidRPr="00004A7E">
              <w:t>Nadina</w:t>
            </w:r>
            <w:proofErr w:type="spellEnd"/>
            <w:r w:rsidRPr="00004A7E">
              <w:t>-Francois</w:t>
            </w:r>
          </w:p>
        </w:tc>
        <w:tc>
          <w:tcPr>
            <w:tcW w:w="1327" w:type="dxa"/>
          </w:tcPr>
          <w:p w14:paraId="6A70FA86" w14:textId="77777777" w:rsidR="00DB21CE" w:rsidRPr="00004A7E" w:rsidRDefault="00DB21CE" w:rsidP="00AE7C0A">
            <w:pPr>
              <w:spacing w:line="480" w:lineRule="auto"/>
            </w:pPr>
            <w:proofErr w:type="spellStart"/>
            <w:r w:rsidRPr="00004A7E">
              <w:t>Nadina</w:t>
            </w:r>
            <w:proofErr w:type="spellEnd"/>
          </w:p>
        </w:tc>
        <w:tc>
          <w:tcPr>
            <w:tcW w:w="812" w:type="dxa"/>
          </w:tcPr>
          <w:p w14:paraId="0B47C3AB" w14:textId="77777777" w:rsidR="00DB21CE" w:rsidRPr="00004A7E" w:rsidRDefault="00DB21CE" w:rsidP="00AE7C0A">
            <w:pPr>
              <w:spacing w:line="480" w:lineRule="auto"/>
            </w:pPr>
            <w:r w:rsidRPr="00004A7E">
              <w:t>1973</w:t>
            </w:r>
          </w:p>
        </w:tc>
        <w:tc>
          <w:tcPr>
            <w:tcW w:w="1172" w:type="dxa"/>
          </w:tcPr>
          <w:p w14:paraId="5B2A3A8E" w14:textId="77777777" w:rsidR="00DB21CE" w:rsidRPr="00004A7E" w:rsidRDefault="00DB21CE" w:rsidP="00AE7C0A">
            <w:pPr>
              <w:spacing w:line="480" w:lineRule="auto"/>
            </w:pPr>
            <w:r w:rsidRPr="00004A7E">
              <w:t>Ricker</w:t>
            </w:r>
          </w:p>
        </w:tc>
        <w:tc>
          <w:tcPr>
            <w:tcW w:w="642" w:type="dxa"/>
          </w:tcPr>
          <w:p w14:paraId="7E1545B4" w14:textId="77777777" w:rsidR="00DB21CE" w:rsidRPr="00004A7E" w:rsidRDefault="00DB21CE" w:rsidP="00AE7C0A">
            <w:pPr>
              <w:spacing w:line="480" w:lineRule="auto"/>
            </w:pPr>
            <w:r w:rsidRPr="00004A7E">
              <w:t>1.40</w:t>
            </w:r>
          </w:p>
        </w:tc>
        <w:tc>
          <w:tcPr>
            <w:tcW w:w="1026" w:type="dxa"/>
          </w:tcPr>
          <w:p w14:paraId="11200EB8" w14:textId="77777777" w:rsidR="00DB21CE" w:rsidRPr="00004A7E" w:rsidRDefault="00DB21CE" w:rsidP="00AE7C0A">
            <w:pPr>
              <w:spacing w:line="480" w:lineRule="auto"/>
            </w:pPr>
            <w:r w:rsidRPr="00004A7E">
              <w:t>6.31</w:t>
            </w:r>
          </w:p>
        </w:tc>
        <w:tc>
          <w:tcPr>
            <w:tcW w:w="1004" w:type="dxa"/>
          </w:tcPr>
          <w:p w14:paraId="15E153C8" w14:textId="77777777" w:rsidR="00DB21CE" w:rsidRPr="00004A7E" w:rsidRDefault="00DB21CE" w:rsidP="00AE7C0A">
            <w:pPr>
              <w:spacing w:line="480" w:lineRule="auto"/>
            </w:pPr>
            <w:r w:rsidRPr="00004A7E">
              <w:t>0.87</w:t>
            </w:r>
          </w:p>
        </w:tc>
      </w:tr>
      <w:tr w:rsidR="00DB21CE" w:rsidRPr="00004A7E" w14:paraId="0D62C9B5" w14:textId="77777777" w:rsidTr="005C18A2">
        <w:tc>
          <w:tcPr>
            <w:tcW w:w="1352" w:type="dxa"/>
            <w:vMerge/>
          </w:tcPr>
          <w:p w14:paraId="44C16BB9" w14:textId="77777777" w:rsidR="00DB21CE" w:rsidRPr="00004A7E" w:rsidRDefault="00DB21CE" w:rsidP="00AE7C0A">
            <w:pPr>
              <w:spacing w:line="480" w:lineRule="auto"/>
            </w:pPr>
          </w:p>
        </w:tc>
        <w:tc>
          <w:tcPr>
            <w:tcW w:w="1298" w:type="dxa"/>
          </w:tcPr>
          <w:p w14:paraId="4B4E6216" w14:textId="77777777" w:rsidR="00DB21CE" w:rsidRPr="00004A7E" w:rsidRDefault="00DB21CE" w:rsidP="00AE7C0A">
            <w:pPr>
              <w:spacing w:line="480" w:lineRule="auto"/>
            </w:pPr>
            <w:r w:rsidRPr="00004A7E">
              <w:t>Pitt</w:t>
            </w:r>
          </w:p>
        </w:tc>
        <w:tc>
          <w:tcPr>
            <w:tcW w:w="1327" w:type="dxa"/>
          </w:tcPr>
          <w:p w14:paraId="1915D1F7" w14:textId="77777777" w:rsidR="00DB21CE" w:rsidRPr="00004A7E" w:rsidRDefault="00DB21CE" w:rsidP="00AE7C0A">
            <w:pPr>
              <w:spacing w:line="480" w:lineRule="auto"/>
            </w:pPr>
            <w:r w:rsidRPr="00004A7E">
              <w:t>Upper Pitt River</w:t>
            </w:r>
          </w:p>
        </w:tc>
        <w:tc>
          <w:tcPr>
            <w:tcW w:w="812" w:type="dxa"/>
          </w:tcPr>
          <w:p w14:paraId="7524C0C0" w14:textId="77777777" w:rsidR="00DB21CE" w:rsidRPr="00004A7E" w:rsidRDefault="00DB21CE" w:rsidP="00AE7C0A">
            <w:pPr>
              <w:spacing w:line="480" w:lineRule="auto"/>
            </w:pPr>
            <w:r w:rsidRPr="00004A7E">
              <w:t>1948</w:t>
            </w:r>
          </w:p>
        </w:tc>
        <w:tc>
          <w:tcPr>
            <w:tcW w:w="1172" w:type="dxa"/>
          </w:tcPr>
          <w:p w14:paraId="1E0385A8" w14:textId="77777777" w:rsidR="00DB21CE" w:rsidRPr="00004A7E" w:rsidRDefault="00DB21CE" w:rsidP="00AE7C0A">
            <w:pPr>
              <w:spacing w:line="480" w:lineRule="auto"/>
            </w:pPr>
            <w:r w:rsidRPr="00004A7E">
              <w:t>Ricker</w:t>
            </w:r>
          </w:p>
        </w:tc>
        <w:tc>
          <w:tcPr>
            <w:tcW w:w="642" w:type="dxa"/>
          </w:tcPr>
          <w:p w14:paraId="082B33E9" w14:textId="77777777" w:rsidR="00DB21CE" w:rsidRPr="00004A7E" w:rsidRDefault="00DB21CE" w:rsidP="00AE7C0A">
            <w:pPr>
              <w:spacing w:line="480" w:lineRule="auto"/>
            </w:pPr>
            <w:r w:rsidRPr="00004A7E">
              <w:t>1.50</w:t>
            </w:r>
          </w:p>
        </w:tc>
        <w:tc>
          <w:tcPr>
            <w:tcW w:w="1026" w:type="dxa"/>
          </w:tcPr>
          <w:p w14:paraId="7C7315C2" w14:textId="77777777" w:rsidR="00DB21CE" w:rsidRPr="00004A7E" w:rsidRDefault="00DB21CE" w:rsidP="00AE7C0A">
            <w:pPr>
              <w:spacing w:line="480" w:lineRule="auto"/>
            </w:pPr>
            <w:r w:rsidRPr="00004A7E">
              <w:t>22.39</w:t>
            </w:r>
          </w:p>
        </w:tc>
        <w:tc>
          <w:tcPr>
            <w:tcW w:w="1004" w:type="dxa"/>
          </w:tcPr>
          <w:p w14:paraId="6616A272" w14:textId="77777777" w:rsidR="00DB21CE" w:rsidRPr="00004A7E" w:rsidRDefault="00DB21CE" w:rsidP="00AE7C0A">
            <w:pPr>
              <w:spacing w:line="480" w:lineRule="auto"/>
            </w:pPr>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AE7C0A">
            <w:pPr>
              <w:spacing w:line="480" w:lineRule="auto"/>
            </w:pPr>
            <w:r w:rsidRPr="00004A7E">
              <w:t>Summer</w:t>
            </w:r>
          </w:p>
        </w:tc>
        <w:tc>
          <w:tcPr>
            <w:tcW w:w="1298" w:type="dxa"/>
          </w:tcPr>
          <w:p w14:paraId="491F0941" w14:textId="77777777" w:rsidR="00DB21CE" w:rsidRPr="00004A7E" w:rsidRDefault="00DB21CE" w:rsidP="00AE7C0A">
            <w:pPr>
              <w:spacing w:line="480" w:lineRule="auto"/>
            </w:pPr>
            <w:proofErr w:type="spellStart"/>
            <w:r w:rsidRPr="00004A7E">
              <w:t>Takla-Trembleur</w:t>
            </w:r>
            <w:proofErr w:type="spellEnd"/>
          </w:p>
        </w:tc>
        <w:tc>
          <w:tcPr>
            <w:tcW w:w="1327" w:type="dxa"/>
          </w:tcPr>
          <w:p w14:paraId="46B2D316" w14:textId="77777777" w:rsidR="00DB21CE" w:rsidRPr="00004A7E" w:rsidRDefault="00DB21CE" w:rsidP="00AE7C0A">
            <w:pPr>
              <w:spacing w:line="480" w:lineRule="auto"/>
            </w:pPr>
            <w:r w:rsidRPr="00004A7E">
              <w:t>Late Stuart</w:t>
            </w:r>
          </w:p>
        </w:tc>
        <w:tc>
          <w:tcPr>
            <w:tcW w:w="812" w:type="dxa"/>
          </w:tcPr>
          <w:p w14:paraId="5558CFFA" w14:textId="77777777" w:rsidR="00DB21CE" w:rsidRPr="00004A7E" w:rsidRDefault="00DB21CE" w:rsidP="00AE7C0A">
            <w:pPr>
              <w:spacing w:line="480" w:lineRule="auto"/>
            </w:pPr>
            <w:r w:rsidRPr="00004A7E">
              <w:t>1948</w:t>
            </w:r>
          </w:p>
        </w:tc>
        <w:tc>
          <w:tcPr>
            <w:tcW w:w="1172" w:type="dxa"/>
          </w:tcPr>
          <w:p w14:paraId="4B2F939E" w14:textId="77777777" w:rsidR="00DB21CE" w:rsidRPr="00004A7E" w:rsidRDefault="00DB21CE" w:rsidP="00AE7C0A">
            <w:pPr>
              <w:spacing w:line="480" w:lineRule="auto"/>
            </w:pPr>
            <w:r w:rsidRPr="00004A7E">
              <w:t>Larkin</w:t>
            </w:r>
          </w:p>
        </w:tc>
        <w:tc>
          <w:tcPr>
            <w:tcW w:w="642" w:type="dxa"/>
          </w:tcPr>
          <w:p w14:paraId="7B3F0084" w14:textId="77777777" w:rsidR="00DB21CE" w:rsidRPr="00004A7E" w:rsidRDefault="00DB21CE" w:rsidP="00AE7C0A">
            <w:pPr>
              <w:spacing w:line="480" w:lineRule="auto"/>
            </w:pPr>
            <w:r w:rsidRPr="00004A7E">
              <w:t>2.03</w:t>
            </w:r>
          </w:p>
        </w:tc>
        <w:tc>
          <w:tcPr>
            <w:tcW w:w="1026" w:type="dxa"/>
          </w:tcPr>
          <w:p w14:paraId="3B03CC47" w14:textId="77777777" w:rsidR="00DB21CE" w:rsidRPr="00004A7E" w:rsidRDefault="00DB21CE" w:rsidP="00AE7C0A">
            <w:pPr>
              <w:spacing w:line="480" w:lineRule="auto"/>
            </w:pPr>
            <w:r w:rsidRPr="00004A7E">
              <w:t>1.01</w:t>
            </w:r>
          </w:p>
        </w:tc>
        <w:tc>
          <w:tcPr>
            <w:tcW w:w="1004" w:type="dxa"/>
          </w:tcPr>
          <w:p w14:paraId="1BC09118" w14:textId="77777777" w:rsidR="00DB21CE" w:rsidRPr="00004A7E" w:rsidRDefault="00DB21CE" w:rsidP="00AE7C0A">
            <w:pPr>
              <w:spacing w:line="480" w:lineRule="auto"/>
            </w:pPr>
            <w:r w:rsidRPr="00004A7E">
              <w:t>1.28</w:t>
            </w:r>
          </w:p>
        </w:tc>
      </w:tr>
      <w:tr w:rsidR="00DB21CE" w:rsidRPr="00004A7E" w14:paraId="21C97195" w14:textId="77777777" w:rsidTr="005C18A2">
        <w:tc>
          <w:tcPr>
            <w:tcW w:w="1352" w:type="dxa"/>
            <w:vMerge/>
          </w:tcPr>
          <w:p w14:paraId="7FFC9F88" w14:textId="77777777" w:rsidR="00DB21CE" w:rsidRPr="00004A7E" w:rsidRDefault="00DB21CE" w:rsidP="00AE7C0A">
            <w:pPr>
              <w:spacing w:line="480" w:lineRule="auto"/>
            </w:pPr>
          </w:p>
        </w:tc>
        <w:tc>
          <w:tcPr>
            <w:tcW w:w="1298" w:type="dxa"/>
          </w:tcPr>
          <w:p w14:paraId="198114A7" w14:textId="77777777" w:rsidR="00DB21CE" w:rsidRPr="00004A7E" w:rsidRDefault="00DB21CE" w:rsidP="00AE7C0A">
            <w:pPr>
              <w:spacing w:line="480" w:lineRule="auto"/>
            </w:pPr>
            <w:r w:rsidRPr="00004A7E">
              <w:t>Francois-Fraser</w:t>
            </w:r>
          </w:p>
        </w:tc>
        <w:tc>
          <w:tcPr>
            <w:tcW w:w="1327" w:type="dxa"/>
          </w:tcPr>
          <w:p w14:paraId="080201E5" w14:textId="77777777" w:rsidR="00DB21CE" w:rsidRPr="00004A7E" w:rsidRDefault="00DB21CE" w:rsidP="00AE7C0A">
            <w:pPr>
              <w:spacing w:line="480" w:lineRule="auto"/>
            </w:pPr>
            <w:proofErr w:type="spellStart"/>
            <w:r w:rsidRPr="00004A7E">
              <w:t>Stellako</w:t>
            </w:r>
            <w:proofErr w:type="spellEnd"/>
          </w:p>
        </w:tc>
        <w:tc>
          <w:tcPr>
            <w:tcW w:w="812" w:type="dxa"/>
          </w:tcPr>
          <w:p w14:paraId="500F5CA5" w14:textId="77777777" w:rsidR="00DB21CE" w:rsidRPr="00004A7E" w:rsidRDefault="00DB21CE" w:rsidP="00AE7C0A">
            <w:pPr>
              <w:spacing w:line="480" w:lineRule="auto"/>
            </w:pPr>
            <w:r w:rsidRPr="00004A7E">
              <w:t>1948</w:t>
            </w:r>
          </w:p>
        </w:tc>
        <w:tc>
          <w:tcPr>
            <w:tcW w:w="1172" w:type="dxa"/>
          </w:tcPr>
          <w:p w14:paraId="78621774" w14:textId="77777777" w:rsidR="00DB21CE" w:rsidRPr="00004A7E" w:rsidRDefault="00DB21CE" w:rsidP="00AE7C0A">
            <w:pPr>
              <w:spacing w:line="480" w:lineRule="auto"/>
            </w:pPr>
            <w:r w:rsidRPr="00004A7E">
              <w:t>Ricker</w:t>
            </w:r>
          </w:p>
        </w:tc>
        <w:tc>
          <w:tcPr>
            <w:tcW w:w="642" w:type="dxa"/>
          </w:tcPr>
          <w:p w14:paraId="662AC476" w14:textId="77777777" w:rsidR="00DB21CE" w:rsidRPr="00004A7E" w:rsidRDefault="00DB21CE" w:rsidP="00AE7C0A">
            <w:pPr>
              <w:spacing w:line="480" w:lineRule="auto"/>
            </w:pPr>
            <w:r w:rsidRPr="00004A7E">
              <w:t>1.84</w:t>
            </w:r>
          </w:p>
        </w:tc>
        <w:tc>
          <w:tcPr>
            <w:tcW w:w="1026" w:type="dxa"/>
          </w:tcPr>
          <w:p w14:paraId="11BFBE5C" w14:textId="77777777" w:rsidR="00DB21CE" w:rsidRPr="00004A7E" w:rsidRDefault="00DB21CE" w:rsidP="00AE7C0A">
            <w:pPr>
              <w:spacing w:line="480" w:lineRule="auto"/>
            </w:pPr>
            <w:r w:rsidRPr="00004A7E">
              <w:t>3.96</w:t>
            </w:r>
          </w:p>
        </w:tc>
        <w:tc>
          <w:tcPr>
            <w:tcW w:w="1004" w:type="dxa"/>
          </w:tcPr>
          <w:p w14:paraId="03F67A96" w14:textId="77777777" w:rsidR="00DB21CE" w:rsidRPr="00004A7E" w:rsidRDefault="00DB21CE" w:rsidP="00AE7C0A">
            <w:pPr>
              <w:spacing w:line="480" w:lineRule="auto"/>
            </w:pPr>
            <w:r w:rsidRPr="00004A7E">
              <w:t>0.83</w:t>
            </w:r>
          </w:p>
        </w:tc>
      </w:tr>
      <w:tr w:rsidR="00DB21CE" w:rsidRPr="00004A7E" w14:paraId="1E4BB57E" w14:textId="77777777" w:rsidTr="005C18A2">
        <w:tc>
          <w:tcPr>
            <w:tcW w:w="1352" w:type="dxa"/>
            <w:vMerge/>
          </w:tcPr>
          <w:p w14:paraId="48173799" w14:textId="77777777" w:rsidR="00DB21CE" w:rsidRPr="00004A7E" w:rsidRDefault="00DB21CE" w:rsidP="00AE7C0A">
            <w:pPr>
              <w:spacing w:line="480" w:lineRule="auto"/>
            </w:pPr>
          </w:p>
        </w:tc>
        <w:tc>
          <w:tcPr>
            <w:tcW w:w="1298" w:type="dxa"/>
          </w:tcPr>
          <w:p w14:paraId="3DBCB396" w14:textId="77777777" w:rsidR="00DB21CE" w:rsidRPr="00004A7E" w:rsidRDefault="00DB21CE" w:rsidP="00AE7C0A">
            <w:pPr>
              <w:spacing w:line="480" w:lineRule="auto"/>
            </w:pPr>
            <w:r w:rsidRPr="00004A7E">
              <w:t>Kamloops-ES</w:t>
            </w:r>
          </w:p>
        </w:tc>
        <w:tc>
          <w:tcPr>
            <w:tcW w:w="1327" w:type="dxa"/>
          </w:tcPr>
          <w:p w14:paraId="0B425484" w14:textId="77777777" w:rsidR="00DB21CE" w:rsidRPr="00004A7E" w:rsidRDefault="00DB21CE" w:rsidP="00AE7C0A">
            <w:pPr>
              <w:spacing w:line="480" w:lineRule="auto"/>
            </w:pPr>
            <w:r w:rsidRPr="00004A7E">
              <w:t>Raft</w:t>
            </w:r>
          </w:p>
        </w:tc>
        <w:tc>
          <w:tcPr>
            <w:tcW w:w="812" w:type="dxa"/>
          </w:tcPr>
          <w:p w14:paraId="0AB10953" w14:textId="77777777" w:rsidR="00DB21CE" w:rsidRPr="00004A7E" w:rsidRDefault="00DB21CE" w:rsidP="00AE7C0A">
            <w:pPr>
              <w:spacing w:line="480" w:lineRule="auto"/>
            </w:pPr>
            <w:r w:rsidRPr="00004A7E">
              <w:t>1948</w:t>
            </w:r>
          </w:p>
        </w:tc>
        <w:tc>
          <w:tcPr>
            <w:tcW w:w="1172" w:type="dxa"/>
          </w:tcPr>
          <w:p w14:paraId="44BF5F90" w14:textId="77777777" w:rsidR="00DB21CE" w:rsidRPr="00004A7E" w:rsidRDefault="00DB21CE" w:rsidP="00AE7C0A">
            <w:pPr>
              <w:spacing w:line="480" w:lineRule="auto"/>
            </w:pPr>
            <w:r w:rsidRPr="00004A7E">
              <w:t>Ricker</w:t>
            </w:r>
          </w:p>
        </w:tc>
        <w:tc>
          <w:tcPr>
            <w:tcW w:w="642" w:type="dxa"/>
          </w:tcPr>
          <w:p w14:paraId="7CC1E9CE" w14:textId="77777777" w:rsidR="00DB21CE" w:rsidRPr="00004A7E" w:rsidRDefault="00DB21CE" w:rsidP="00AE7C0A">
            <w:pPr>
              <w:spacing w:line="480" w:lineRule="auto"/>
            </w:pPr>
            <w:r w:rsidRPr="00004A7E">
              <w:t>1.51</w:t>
            </w:r>
          </w:p>
        </w:tc>
        <w:tc>
          <w:tcPr>
            <w:tcW w:w="1026" w:type="dxa"/>
          </w:tcPr>
          <w:p w14:paraId="36338384" w14:textId="77777777" w:rsidR="00DB21CE" w:rsidRPr="00004A7E" w:rsidRDefault="00DB21CE" w:rsidP="00AE7C0A">
            <w:pPr>
              <w:spacing w:line="480" w:lineRule="auto"/>
            </w:pPr>
            <w:r w:rsidRPr="00004A7E">
              <w:t>21.59</w:t>
            </w:r>
          </w:p>
        </w:tc>
        <w:tc>
          <w:tcPr>
            <w:tcW w:w="1004" w:type="dxa"/>
          </w:tcPr>
          <w:p w14:paraId="71492635" w14:textId="77777777" w:rsidR="00DB21CE" w:rsidRPr="00004A7E" w:rsidRDefault="00DB21CE" w:rsidP="00AE7C0A">
            <w:pPr>
              <w:spacing w:line="480" w:lineRule="auto"/>
            </w:pPr>
            <w:r w:rsidRPr="00004A7E">
              <w:t>0.79</w:t>
            </w:r>
          </w:p>
        </w:tc>
      </w:tr>
      <w:tr w:rsidR="00DB21CE" w:rsidRPr="00004A7E" w14:paraId="3060ED72" w14:textId="77777777" w:rsidTr="005C18A2">
        <w:tc>
          <w:tcPr>
            <w:tcW w:w="1352" w:type="dxa"/>
            <w:vMerge/>
          </w:tcPr>
          <w:p w14:paraId="597E6E60" w14:textId="77777777" w:rsidR="00DB21CE" w:rsidRPr="00004A7E" w:rsidRDefault="00DB21CE" w:rsidP="00AE7C0A">
            <w:pPr>
              <w:spacing w:line="480" w:lineRule="auto"/>
            </w:pPr>
          </w:p>
        </w:tc>
        <w:tc>
          <w:tcPr>
            <w:tcW w:w="1298" w:type="dxa"/>
          </w:tcPr>
          <w:p w14:paraId="625D3D47" w14:textId="77777777" w:rsidR="00DB21CE" w:rsidRPr="00004A7E" w:rsidRDefault="00DB21CE" w:rsidP="00AE7C0A">
            <w:pPr>
              <w:spacing w:line="480" w:lineRule="auto"/>
            </w:pPr>
            <w:proofErr w:type="spellStart"/>
            <w:r w:rsidRPr="00004A7E">
              <w:t>Quesnel</w:t>
            </w:r>
            <w:proofErr w:type="spellEnd"/>
          </w:p>
        </w:tc>
        <w:tc>
          <w:tcPr>
            <w:tcW w:w="1327" w:type="dxa"/>
          </w:tcPr>
          <w:p w14:paraId="2E04B5EB" w14:textId="77777777" w:rsidR="00DB21CE" w:rsidRPr="00004A7E" w:rsidRDefault="00DB21CE" w:rsidP="00AE7C0A">
            <w:pPr>
              <w:spacing w:line="480" w:lineRule="auto"/>
            </w:pPr>
            <w:proofErr w:type="spellStart"/>
            <w:r w:rsidRPr="00004A7E">
              <w:t>Quesnel</w:t>
            </w:r>
            <w:proofErr w:type="spellEnd"/>
          </w:p>
        </w:tc>
        <w:tc>
          <w:tcPr>
            <w:tcW w:w="812" w:type="dxa"/>
          </w:tcPr>
          <w:p w14:paraId="05C3CC25" w14:textId="77777777" w:rsidR="00DB21CE" w:rsidRPr="00004A7E" w:rsidRDefault="00DB21CE" w:rsidP="00AE7C0A">
            <w:pPr>
              <w:spacing w:line="480" w:lineRule="auto"/>
            </w:pPr>
            <w:r w:rsidRPr="00004A7E">
              <w:t>1948</w:t>
            </w:r>
          </w:p>
        </w:tc>
        <w:tc>
          <w:tcPr>
            <w:tcW w:w="1172" w:type="dxa"/>
          </w:tcPr>
          <w:p w14:paraId="437B5DC4" w14:textId="77777777" w:rsidR="00DB21CE" w:rsidRPr="00004A7E" w:rsidRDefault="00DB21CE" w:rsidP="00AE7C0A">
            <w:pPr>
              <w:spacing w:line="480" w:lineRule="auto"/>
            </w:pPr>
            <w:r w:rsidRPr="00004A7E">
              <w:t>Larkin</w:t>
            </w:r>
          </w:p>
        </w:tc>
        <w:tc>
          <w:tcPr>
            <w:tcW w:w="642" w:type="dxa"/>
          </w:tcPr>
          <w:p w14:paraId="6EC8F620" w14:textId="77777777" w:rsidR="00DB21CE" w:rsidRPr="00004A7E" w:rsidRDefault="00DB21CE" w:rsidP="00AE7C0A">
            <w:pPr>
              <w:spacing w:line="480" w:lineRule="auto"/>
            </w:pPr>
            <w:r w:rsidRPr="00004A7E">
              <w:t>2.05</w:t>
            </w:r>
          </w:p>
        </w:tc>
        <w:tc>
          <w:tcPr>
            <w:tcW w:w="1026" w:type="dxa"/>
          </w:tcPr>
          <w:p w14:paraId="2E97263B" w14:textId="77777777" w:rsidR="00DB21CE" w:rsidRPr="00004A7E" w:rsidRDefault="00DB21CE" w:rsidP="00AE7C0A">
            <w:pPr>
              <w:spacing w:line="480" w:lineRule="auto"/>
            </w:pPr>
            <w:r w:rsidRPr="00004A7E">
              <w:t>0.39</w:t>
            </w:r>
          </w:p>
        </w:tc>
        <w:tc>
          <w:tcPr>
            <w:tcW w:w="1004" w:type="dxa"/>
          </w:tcPr>
          <w:p w14:paraId="77A281F8" w14:textId="77777777" w:rsidR="00DB21CE" w:rsidRPr="00004A7E" w:rsidRDefault="00DB21CE" w:rsidP="00AE7C0A">
            <w:pPr>
              <w:spacing w:line="480" w:lineRule="auto"/>
            </w:pPr>
            <w:r w:rsidRPr="00004A7E">
              <w:t>0.83</w:t>
            </w:r>
          </w:p>
        </w:tc>
      </w:tr>
      <w:tr w:rsidR="00DB21CE" w:rsidRPr="00004A7E" w14:paraId="4BE174C5" w14:textId="77777777" w:rsidTr="005C18A2">
        <w:tc>
          <w:tcPr>
            <w:tcW w:w="1352" w:type="dxa"/>
            <w:vMerge/>
          </w:tcPr>
          <w:p w14:paraId="11820CE7" w14:textId="77777777" w:rsidR="00DB21CE" w:rsidRPr="00004A7E" w:rsidRDefault="00DB21CE" w:rsidP="00AE7C0A">
            <w:pPr>
              <w:spacing w:line="480" w:lineRule="auto"/>
            </w:pPr>
          </w:p>
        </w:tc>
        <w:tc>
          <w:tcPr>
            <w:tcW w:w="1298" w:type="dxa"/>
          </w:tcPr>
          <w:p w14:paraId="4535AF44" w14:textId="77777777" w:rsidR="00DB21CE" w:rsidRPr="00004A7E" w:rsidRDefault="00DB21CE" w:rsidP="00AE7C0A">
            <w:pPr>
              <w:spacing w:line="480" w:lineRule="auto"/>
            </w:pPr>
            <w:proofErr w:type="spellStart"/>
            <w:r w:rsidRPr="00004A7E">
              <w:t>Chilko</w:t>
            </w:r>
            <w:proofErr w:type="spellEnd"/>
          </w:p>
        </w:tc>
        <w:tc>
          <w:tcPr>
            <w:tcW w:w="1327" w:type="dxa"/>
          </w:tcPr>
          <w:p w14:paraId="3791AA22" w14:textId="77777777" w:rsidR="00DB21CE" w:rsidRPr="00004A7E" w:rsidRDefault="00DB21CE" w:rsidP="00AE7C0A">
            <w:pPr>
              <w:spacing w:line="480" w:lineRule="auto"/>
            </w:pPr>
            <w:proofErr w:type="spellStart"/>
            <w:r w:rsidRPr="00004A7E">
              <w:t>Chilko</w:t>
            </w:r>
            <w:proofErr w:type="spellEnd"/>
          </w:p>
        </w:tc>
        <w:tc>
          <w:tcPr>
            <w:tcW w:w="812" w:type="dxa"/>
          </w:tcPr>
          <w:p w14:paraId="6A389970" w14:textId="77777777" w:rsidR="00DB21CE" w:rsidRPr="00004A7E" w:rsidRDefault="00DB21CE" w:rsidP="00AE7C0A">
            <w:pPr>
              <w:spacing w:line="480" w:lineRule="auto"/>
            </w:pPr>
            <w:r w:rsidRPr="00004A7E">
              <w:t>1948</w:t>
            </w:r>
          </w:p>
        </w:tc>
        <w:tc>
          <w:tcPr>
            <w:tcW w:w="1172" w:type="dxa"/>
          </w:tcPr>
          <w:p w14:paraId="18635BA5" w14:textId="77777777" w:rsidR="00DB21CE" w:rsidRPr="00004A7E" w:rsidRDefault="00DB21CE" w:rsidP="00AE7C0A">
            <w:pPr>
              <w:spacing w:line="480" w:lineRule="auto"/>
            </w:pPr>
            <w:r w:rsidRPr="00004A7E">
              <w:t>Ricker</w:t>
            </w:r>
          </w:p>
        </w:tc>
        <w:tc>
          <w:tcPr>
            <w:tcW w:w="642" w:type="dxa"/>
          </w:tcPr>
          <w:p w14:paraId="36BF8961" w14:textId="77777777" w:rsidR="00DB21CE" w:rsidRPr="00004A7E" w:rsidRDefault="00DB21CE" w:rsidP="00AE7C0A">
            <w:pPr>
              <w:spacing w:line="480" w:lineRule="auto"/>
            </w:pPr>
            <w:r w:rsidRPr="00004A7E">
              <w:t>1.83</w:t>
            </w:r>
          </w:p>
        </w:tc>
        <w:tc>
          <w:tcPr>
            <w:tcW w:w="1026" w:type="dxa"/>
          </w:tcPr>
          <w:p w14:paraId="6D06302B" w14:textId="77777777" w:rsidR="00DB21CE" w:rsidRPr="00004A7E" w:rsidRDefault="00DB21CE" w:rsidP="00AE7C0A">
            <w:pPr>
              <w:spacing w:line="480" w:lineRule="auto"/>
            </w:pPr>
            <w:r w:rsidRPr="00004A7E">
              <w:t>1.23</w:t>
            </w:r>
          </w:p>
        </w:tc>
        <w:tc>
          <w:tcPr>
            <w:tcW w:w="1004" w:type="dxa"/>
          </w:tcPr>
          <w:p w14:paraId="2172CAF9" w14:textId="77777777" w:rsidR="00DB21CE" w:rsidRPr="00004A7E" w:rsidRDefault="00DB21CE" w:rsidP="00AE7C0A">
            <w:pPr>
              <w:spacing w:line="480" w:lineRule="auto"/>
            </w:pPr>
            <w:r w:rsidRPr="00004A7E">
              <w:t>0.80</w:t>
            </w:r>
          </w:p>
        </w:tc>
      </w:tr>
      <w:tr w:rsidR="00DB21CE" w:rsidRPr="00004A7E" w14:paraId="767216BB" w14:textId="77777777" w:rsidTr="005C18A2">
        <w:tc>
          <w:tcPr>
            <w:tcW w:w="1352" w:type="dxa"/>
            <w:vMerge/>
          </w:tcPr>
          <w:p w14:paraId="234979E4" w14:textId="77777777" w:rsidR="00DB21CE" w:rsidRPr="00004A7E" w:rsidRDefault="00DB21CE" w:rsidP="00AE7C0A">
            <w:pPr>
              <w:spacing w:line="480" w:lineRule="auto"/>
            </w:pPr>
          </w:p>
        </w:tc>
        <w:tc>
          <w:tcPr>
            <w:tcW w:w="1298" w:type="dxa"/>
          </w:tcPr>
          <w:p w14:paraId="54D5EEE0" w14:textId="77777777" w:rsidR="00DB21CE" w:rsidRPr="00004A7E" w:rsidRDefault="00DB21CE" w:rsidP="00AE7C0A">
            <w:pPr>
              <w:spacing w:line="480" w:lineRule="auto"/>
            </w:pPr>
            <w:r w:rsidRPr="00004A7E">
              <w:t>Harrison (river-type)</w:t>
            </w:r>
          </w:p>
        </w:tc>
        <w:tc>
          <w:tcPr>
            <w:tcW w:w="1327" w:type="dxa"/>
          </w:tcPr>
          <w:p w14:paraId="2E39F96B" w14:textId="77777777" w:rsidR="00DB21CE" w:rsidRPr="00004A7E" w:rsidRDefault="00DB21CE" w:rsidP="00AE7C0A">
            <w:pPr>
              <w:spacing w:line="480" w:lineRule="auto"/>
            </w:pPr>
            <w:r w:rsidRPr="00004A7E">
              <w:t>Harrison</w:t>
            </w:r>
          </w:p>
        </w:tc>
        <w:tc>
          <w:tcPr>
            <w:tcW w:w="812" w:type="dxa"/>
          </w:tcPr>
          <w:p w14:paraId="012242E2" w14:textId="77777777" w:rsidR="00DB21CE" w:rsidRPr="00004A7E" w:rsidRDefault="00DB21CE" w:rsidP="00AE7C0A">
            <w:pPr>
              <w:spacing w:line="480" w:lineRule="auto"/>
            </w:pPr>
            <w:r w:rsidRPr="00004A7E">
              <w:t>1948</w:t>
            </w:r>
          </w:p>
        </w:tc>
        <w:tc>
          <w:tcPr>
            <w:tcW w:w="1172" w:type="dxa"/>
          </w:tcPr>
          <w:p w14:paraId="1A6C96BF" w14:textId="77777777" w:rsidR="00DB21CE" w:rsidRPr="00004A7E" w:rsidRDefault="00DB21CE" w:rsidP="00AE7C0A">
            <w:pPr>
              <w:spacing w:line="480" w:lineRule="auto"/>
            </w:pPr>
            <w:r w:rsidRPr="00004A7E">
              <w:t>Ricker</w:t>
            </w:r>
          </w:p>
        </w:tc>
        <w:tc>
          <w:tcPr>
            <w:tcW w:w="642" w:type="dxa"/>
          </w:tcPr>
          <w:p w14:paraId="52DFCB2B" w14:textId="77777777" w:rsidR="00DB21CE" w:rsidRPr="00004A7E" w:rsidRDefault="00DB21CE" w:rsidP="00AE7C0A">
            <w:pPr>
              <w:spacing w:line="480" w:lineRule="auto"/>
            </w:pPr>
            <w:r w:rsidRPr="00004A7E">
              <w:t>1.49</w:t>
            </w:r>
          </w:p>
        </w:tc>
        <w:tc>
          <w:tcPr>
            <w:tcW w:w="1026" w:type="dxa"/>
          </w:tcPr>
          <w:p w14:paraId="6E821549" w14:textId="77777777" w:rsidR="00DB21CE" w:rsidRPr="00004A7E" w:rsidRDefault="00DB21CE" w:rsidP="00AE7C0A">
            <w:pPr>
              <w:spacing w:line="480" w:lineRule="auto"/>
            </w:pPr>
            <w:r w:rsidRPr="00004A7E">
              <w:t>2.79</w:t>
            </w:r>
          </w:p>
        </w:tc>
        <w:tc>
          <w:tcPr>
            <w:tcW w:w="1004" w:type="dxa"/>
          </w:tcPr>
          <w:p w14:paraId="0F777FE4" w14:textId="77777777" w:rsidR="00DB21CE" w:rsidRPr="00004A7E" w:rsidRDefault="00DB21CE" w:rsidP="00AE7C0A">
            <w:pPr>
              <w:spacing w:line="480" w:lineRule="auto"/>
            </w:pPr>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AE7C0A">
            <w:pPr>
              <w:spacing w:line="480" w:lineRule="auto"/>
            </w:pPr>
            <w:r w:rsidRPr="00004A7E">
              <w:t>Late Summer</w:t>
            </w:r>
          </w:p>
        </w:tc>
        <w:tc>
          <w:tcPr>
            <w:tcW w:w="1298" w:type="dxa"/>
          </w:tcPr>
          <w:p w14:paraId="322A75D9" w14:textId="77777777" w:rsidR="00DB21CE" w:rsidRPr="00004A7E" w:rsidRDefault="00DB21CE" w:rsidP="00AE7C0A">
            <w:pPr>
              <w:spacing w:line="480" w:lineRule="auto"/>
            </w:pPr>
            <w:proofErr w:type="spellStart"/>
            <w:r w:rsidRPr="00004A7E">
              <w:t>Shuswap</w:t>
            </w:r>
            <w:proofErr w:type="spellEnd"/>
            <w:r w:rsidRPr="00004A7E">
              <w:t>-L</w:t>
            </w:r>
          </w:p>
        </w:tc>
        <w:tc>
          <w:tcPr>
            <w:tcW w:w="1327" w:type="dxa"/>
          </w:tcPr>
          <w:p w14:paraId="21F7CC1E" w14:textId="77777777" w:rsidR="00DB21CE" w:rsidRPr="00004A7E" w:rsidRDefault="00DB21CE" w:rsidP="00AE7C0A">
            <w:pPr>
              <w:spacing w:line="480" w:lineRule="auto"/>
            </w:pPr>
            <w:r w:rsidRPr="00004A7E">
              <w:t xml:space="preserve">Late </w:t>
            </w:r>
            <w:proofErr w:type="spellStart"/>
            <w:r w:rsidRPr="00004A7E">
              <w:t>Shuswap</w:t>
            </w:r>
            <w:proofErr w:type="spellEnd"/>
          </w:p>
        </w:tc>
        <w:tc>
          <w:tcPr>
            <w:tcW w:w="812" w:type="dxa"/>
          </w:tcPr>
          <w:p w14:paraId="3A5E5CE9" w14:textId="77777777" w:rsidR="00DB21CE" w:rsidRPr="00004A7E" w:rsidRDefault="00DB21CE" w:rsidP="00AE7C0A">
            <w:pPr>
              <w:spacing w:line="480" w:lineRule="auto"/>
            </w:pPr>
            <w:r w:rsidRPr="00004A7E">
              <w:t>1948</w:t>
            </w:r>
          </w:p>
        </w:tc>
        <w:tc>
          <w:tcPr>
            <w:tcW w:w="1172" w:type="dxa"/>
          </w:tcPr>
          <w:p w14:paraId="511F3175" w14:textId="77777777" w:rsidR="00DB21CE" w:rsidRPr="00004A7E" w:rsidRDefault="00DB21CE" w:rsidP="00AE7C0A">
            <w:pPr>
              <w:spacing w:line="480" w:lineRule="auto"/>
            </w:pPr>
            <w:r w:rsidRPr="00004A7E">
              <w:t>Larkin</w:t>
            </w:r>
          </w:p>
        </w:tc>
        <w:tc>
          <w:tcPr>
            <w:tcW w:w="642" w:type="dxa"/>
          </w:tcPr>
          <w:p w14:paraId="34B9350A" w14:textId="77777777" w:rsidR="00DB21CE" w:rsidRPr="00004A7E" w:rsidRDefault="00DB21CE" w:rsidP="00AE7C0A">
            <w:pPr>
              <w:spacing w:line="480" w:lineRule="auto"/>
            </w:pPr>
            <w:r w:rsidRPr="00004A7E">
              <w:t>2.17</w:t>
            </w:r>
          </w:p>
        </w:tc>
        <w:tc>
          <w:tcPr>
            <w:tcW w:w="1026" w:type="dxa"/>
          </w:tcPr>
          <w:p w14:paraId="40348AD0" w14:textId="77777777" w:rsidR="00DB21CE" w:rsidRPr="00004A7E" w:rsidRDefault="00DB21CE" w:rsidP="00AE7C0A">
            <w:pPr>
              <w:spacing w:line="480" w:lineRule="auto"/>
            </w:pPr>
            <w:r w:rsidRPr="00004A7E">
              <w:t>0.30</w:t>
            </w:r>
          </w:p>
        </w:tc>
        <w:tc>
          <w:tcPr>
            <w:tcW w:w="1004" w:type="dxa"/>
          </w:tcPr>
          <w:p w14:paraId="3ABE20A9" w14:textId="77777777" w:rsidR="00DB21CE" w:rsidRPr="00004A7E" w:rsidRDefault="00DB21CE" w:rsidP="00AE7C0A">
            <w:pPr>
              <w:spacing w:line="480" w:lineRule="auto"/>
            </w:pPr>
            <w:r w:rsidRPr="00004A7E">
              <w:t>0.95</w:t>
            </w:r>
          </w:p>
        </w:tc>
      </w:tr>
      <w:tr w:rsidR="00DB21CE" w:rsidRPr="00004A7E" w14:paraId="3222EE88" w14:textId="77777777" w:rsidTr="005C18A2">
        <w:tc>
          <w:tcPr>
            <w:tcW w:w="1352" w:type="dxa"/>
            <w:vMerge/>
          </w:tcPr>
          <w:p w14:paraId="7C504D95" w14:textId="77777777" w:rsidR="00DB21CE" w:rsidRPr="00004A7E" w:rsidRDefault="00DB21CE" w:rsidP="00AE7C0A">
            <w:pPr>
              <w:spacing w:line="480" w:lineRule="auto"/>
            </w:pPr>
          </w:p>
        </w:tc>
        <w:tc>
          <w:tcPr>
            <w:tcW w:w="1298" w:type="dxa"/>
          </w:tcPr>
          <w:p w14:paraId="2FBD465D" w14:textId="77777777" w:rsidR="00DB21CE" w:rsidRPr="00004A7E" w:rsidRDefault="00DB21CE" w:rsidP="00AE7C0A">
            <w:pPr>
              <w:spacing w:line="480" w:lineRule="auto"/>
            </w:pPr>
            <w:r w:rsidRPr="00004A7E">
              <w:t>Lillooet-Harrison</w:t>
            </w:r>
          </w:p>
        </w:tc>
        <w:tc>
          <w:tcPr>
            <w:tcW w:w="1327" w:type="dxa"/>
          </w:tcPr>
          <w:p w14:paraId="0B413395" w14:textId="77777777" w:rsidR="00DB21CE" w:rsidRPr="00004A7E" w:rsidRDefault="00DB21CE" w:rsidP="00AE7C0A">
            <w:pPr>
              <w:spacing w:line="480" w:lineRule="auto"/>
            </w:pPr>
            <w:r w:rsidRPr="00004A7E">
              <w:t>Birkenhead</w:t>
            </w:r>
          </w:p>
        </w:tc>
        <w:tc>
          <w:tcPr>
            <w:tcW w:w="812" w:type="dxa"/>
          </w:tcPr>
          <w:p w14:paraId="5F648DC7" w14:textId="77777777" w:rsidR="00DB21CE" w:rsidRPr="00004A7E" w:rsidRDefault="00DB21CE" w:rsidP="00AE7C0A">
            <w:pPr>
              <w:spacing w:line="480" w:lineRule="auto"/>
            </w:pPr>
            <w:r w:rsidRPr="00004A7E">
              <w:t>1948</w:t>
            </w:r>
          </w:p>
        </w:tc>
        <w:tc>
          <w:tcPr>
            <w:tcW w:w="1172" w:type="dxa"/>
          </w:tcPr>
          <w:p w14:paraId="2FA00368" w14:textId="77777777" w:rsidR="00DB21CE" w:rsidRPr="00004A7E" w:rsidRDefault="00DB21CE" w:rsidP="00AE7C0A">
            <w:pPr>
              <w:spacing w:line="480" w:lineRule="auto"/>
            </w:pPr>
            <w:r w:rsidRPr="00004A7E">
              <w:t>Ricker</w:t>
            </w:r>
          </w:p>
        </w:tc>
        <w:tc>
          <w:tcPr>
            <w:tcW w:w="642" w:type="dxa"/>
          </w:tcPr>
          <w:p w14:paraId="28AF66C7" w14:textId="77777777" w:rsidR="00DB21CE" w:rsidRPr="00004A7E" w:rsidRDefault="00DB21CE" w:rsidP="00AE7C0A">
            <w:pPr>
              <w:spacing w:line="480" w:lineRule="auto"/>
            </w:pPr>
            <w:r w:rsidRPr="00004A7E">
              <w:t>1.90</w:t>
            </w:r>
          </w:p>
        </w:tc>
        <w:tc>
          <w:tcPr>
            <w:tcW w:w="1026" w:type="dxa"/>
          </w:tcPr>
          <w:p w14:paraId="6C06AA65" w14:textId="77777777" w:rsidR="00DB21CE" w:rsidRPr="00004A7E" w:rsidRDefault="00DB21CE" w:rsidP="00AE7C0A">
            <w:pPr>
              <w:spacing w:line="480" w:lineRule="auto"/>
            </w:pPr>
            <w:r w:rsidRPr="00004A7E">
              <w:t>6.75</w:t>
            </w:r>
          </w:p>
        </w:tc>
        <w:tc>
          <w:tcPr>
            <w:tcW w:w="1004" w:type="dxa"/>
          </w:tcPr>
          <w:p w14:paraId="56C3D72E" w14:textId="77777777" w:rsidR="00DB21CE" w:rsidRPr="00004A7E" w:rsidRDefault="00DB21CE" w:rsidP="00AE7C0A">
            <w:pPr>
              <w:spacing w:line="480" w:lineRule="auto"/>
            </w:pPr>
            <w:r w:rsidRPr="00004A7E">
              <w:t>0.98</w:t>
            </w:r>
          </w:p>
        </w:tc>
      </w:tr>
      <w:tr w:rsidR="00DB21CE" w:rsidRPr="00004A7E" w14:paraId="1AF955BA" w14:textId="77777777" w:rsidTr="005C18A2">
        <w:tc>
          <w:tcPr>
            <w:tcW w:w="1352" w:type="dxa"/>
            <w:vMerge/>
          </w:tcPr>
          <w:p w14:paraId="0125A3B0" w14:textId="77777777" w:rsidR="00DB21CE" w:rsidRPr="00004A7E" w:rsidRDefault="00DB21CE" w:rsidP="00AE7C0A">
            <w:pPr>
              <w:spacing w:line="480" w:lineRule="auto"/>
            </w:pPr>
          </w:p>
        </w:tc>
        <w:tc>
          <w:tcPr>
            <w:tcW w:w="1298" w:type="dxa"/>
          </w:tcPr>
          <w:p w14:paraId="1C0546F8" w14:textId="77777777" w:rsidR="00DB21CE" w:rsidRPr="00004A7E" w:rsidRDefault="00DB21CE" w:rsidP="00AE7C0A">
            <w:pPr>
              <w:spacing w:line="480" w:lineRule="auto"/>
            </w:pPr>
            <w:proofErr w:type="spellStart"/>
            <w:r w:rsidRPr="00004A7E">
              <w:t>Cultus</w:t>
            </w:r>
            <w:proofErr w:type="spellEnd"/>
            <w:r w:rsidRPr="00004A7E">
              <w:t>*</w:t>
            </w:r>
          </w:p>
        </w:tc>
        <w:tc>
          <w:tcPr>
            <w:tcW w:w="1327" w:type="dxa"/>
          </w:tcPr>
          <w:p w14:paraId="11805C22" w14:textId="77777777" w:rsidR="00DB21CE" w:rsidRPr="00004A7E" w:rsidRDefault="00DB21CE" w:rsidP="00AE7C0A">
            <w:pPr>
              <w:spacing w:line="480" w:lineRule="auto"/>
            </w:pPr>
            <w:proofErr w:type="spellStart"/>
            <w:r w:rsidRPr="00004A7E">
              <w:t>Cultus</w:t>
            </w:r>
            <w:proofErr w:type="spellEnd"/>
          </w:p>
        </w:tc>
        <w:tc>
          <w:tcPr>
            <w:tcW w:w="812" w:type="dxa"/>
          </w:tcPr>
          <w:p w14:paraId="045B40A3" w14:textId="77777777" w:rsidR="00DB21CE" w:rsidRPr="00004A7E" w:rsidRDefault="00DB21CE" w:rsidP="00AE7C0A">
            <w:pPr>
              <w:spacing w:line="480" w:lineRule="auto"/>
            </w:pPr>
            <w:r w:rsidRPr="00004A7E">
              <w:t>1948</w:t>
            </w:r>
          </w:p>
        </w:tc>
        <w:tc>
          <w:tcPr>
            <w:tcW w:w="1172" w:type="dxa"/>
          </w:tcPr>
          <w:p w14:paraId="3BCB527E" w14:textId="77777777" w:rsidR="00DB21CE" w:rsidRPr="00004A7E" w:rsidRDefault="00DB21CE" w:rsidP="00AE7C0A">
            <w:pPr>
              <w:spacing w:line="480" w:lineRule="auto"/>
            </w:pPr>
            <w:r w:rsidRPr="00004A7E">
              <w:t>Ricker</w:t>
            </w:r>
          </w:p>
        </w:tc>
        <w:tc>
          <w:tcPr>
            <w:tcW w:w="642" w:type="dxa"/>
          </w:tcPr>
          <w:p w14:paraId="0228807C" w14:textId="77777777" w:rsidR="00DB21CE" w:rsidRPr="00004A7E" w:rsidRDefault="00DB21CE" w:rsidP="00AE7C0A">
            <w:pPr>
              <w:spacing w:line="480" w:lineRule="auto"/>
            </w:pPr>
            <w:r w:rsidRPr="00004A7E">
              <w:t>1.23</w:t>
            </w:r>
          </w:p>
        </w:tc>
        <w:tc>
          <w:tcPr>
            <w:tcW w:w="1026" w:type="dxa"/>
          </w:tcPr>
          <w:p w14:paraId="66D5C29A" w14:textId="77777777" w:rsidR="00DB21CE" w:rsidRPr="00004A7E" w:rsidRDefault="00DB21CE" w:rsidP="00AE7C0A">
            <w:pPr>
              <w:spacing w:line="480" w:lineRule="auto"/>
            </w:pPr>
            <w:r w:rsidRPr="00004A7E">
              <w:t>18.05</w:t>
            </w:r>
          </w:p>
        </w:tc>
        <w:tc>
          <w:tcPr>
            <w:tcW w:w="1004" w:type="dxa"/>
          </w:tcPr>
          <w:p w14:paraId="31977892" w14:textId="77777777" w:rsidR="00DB21CE" w:rsidRPr="00004A7E" w:rsidRDefault="00DB21CE" w:rsidP="00AE7C0A">
            <w:pPr>
              <w:spacing w:line="480" w:lineRule="auto"/>
            </w:pPr>
            <w:r w:rsidRPr="00004A7E">
              <w:t>1.18</w:t>
            </w:r>
          </w:p>
        </w:tc>
      </w:tr>
      <w:tr w:rsidR="00DB21CE" w:rsidRPr="00004A7E" w14:paraId="0DBDA17B" w14:textId="77777777" w:rsidTr="005C18A2">
        <w:tc>
          <w:tcPr>
            <w:tcW w:w="1352" w:type="dxa"/>
            <w:vMerge/>
          </w:tcPr>
          <w:p w14:paraId="6A5A8E7E" w14:textId="77777777" w:rsidR="00DB21CE" w:rsidRPr="00004A7E" w:rsidRDefault="00DB21CE" w:rsidP="00AE7C0A">
            <w:pPr>
              <w:spacing w:line="480" w:lineRule="auto"/>
            </w:pPr>
          </w:p>
        </w:tc>
        <w:tc>
          <w:tcPr>
            <w:tcW w:w="1298" w:type="dxa"/>
          </w:tcPr>
          <w:p w14:paraId="2F197461" w14:textId="77777777" w:rsidR="00DB21CE" w:rsidRPr="00004A7E" w:rsidRDefault="00DB21CE" w:rsidP="00AE7C0A">
            <w:pPr>
              <w:spacing w:line="480" w:lineRule="auto"/>
            </w:pPr>
            <w:r w:rsidRPr="00004A7E">
              <w:t>Seton</w:t>
            </w:r>
          </w:p>
        </w:tc>
        <w:tc>
          <w:tcPr>
            <w:tcW w:w="1327" w:type="dxa"/>
          </w:tcPr>
          <w:p w14:paraId="7E9289B2" w14:textId="77777777" w:rsidR="00DB21CE" w:rsidRPr="00004A7E" w:rsidRDefault="00DB21CE" w:rsidP="00AE7C0A">
            <w:pPr>
              <w:spacing w:line="480" w:lineRule="auto"/>
            </w:pPr>
            <w:r w:rsidRPr="00004A7E">
              <w:t>Portage</w:t>
            </w:r>
          </w:p>
        </w:tc>
        <w:tc>
          <w:tcPr>
            <w:tcW w:w="812" w:type="dxa"/>
          </w:tcPr>
          <w:p w14:paraId="56B97769" w14:textId="77777777" w:rsidR="00DB21CE" w:rsidRPr="00004A7E" w:rsidRDefault="00DB21CE" w:rsidP="00AE7C0A">
            <w:pPr>
              <w:spacing w:line="480" w:lineRule="auto"/>
            </w:pPr>
            <w:r w:rsidRPr="00004A7E">
              <w:t>1965</w:t>
            </w:r>
          </w:p>
        </w:tc>
        <w:tc>
          <w:tcPr>
            <w:tcW w:w="1172" w:type="dxa"/>
          </w:tcPr>
          <w:p w14:paraId="2426D9D4" w14:textId="77777777" w:rsidR="00DB21CE" w:rsidRPr="00004A7E" w:rsidRDefault="00DB21CE" w:rsidP="00AE7C0A">
            <w:pPr>
              <w:spacing w:line="480" w:lineRule="auto"/>
            </w:pPr>
            <w:r w:rsidRPr="00004A7E">
              <w:t>Ricker</w:t>
            </w:r>
          </w:p>
        </w:tc>
        <w:tc>
          <w:tcPr>
            <w:tcW w:w="642" w:type="dxa"/>
          </w:tcPr>
          <w:p w14:paraId="017F55F6" w14:textId="77777777" w:rsidR="00DB21CE" w:rsidRPr="00004A7E" w:rsidRDefault="00DB21CE" w:rsidP="00AE7C0A">
            <w:pPr>
              <w:spacing w:line="480" w:lineRule="auto"/>
            </w:pPr>
            <w:r w:rsidRPr="00004A7E">
              <w:t>2.06</w:t>
            </w:r>
          </w:p>
        </w:tc>
        <w:tc>
          <w:tcPr>
            <w:tcW w:w="1026" w:type="dxa"/>
          </w:tcPr>
          <w:p w14:paraId="0D117DD6" w14:textId="77777777" w:rsidR="00DB21CE" w:rsidRPr="00004A7E" w:rsidRDefault="00DB21CE" w:rsidP="00AE7C0A">
            <w:pPr>
              <w:spacing w:line="480" w:lineRule="auto"/>
            </w:pPr>
            <w:r w:rsidRPr="00004A7E">
              <w:t>35.98</w:t>
            </w:r>
          </w:p>
        </w:tc>
        <w:tc>
          <w:tcPr>
            <w:tcW w:w="1004" w:type="dxa"/>
          </w:tcPr>
          <w:p w14:paraId="73152872" w14:textId="77777777" w:rsidR="00DB21CE" w:rsidRPr="00004A7E" w:rsidRDefault="00DB21CE" w:rsidP="00AE7C0A">
            <w:pPr>
              <w:spacing w:line="480" w:lineRule="auto"/>
            </w:pPr>
            <w:r w:rsidRPr="00004A7E">
              <w:t>1.12</w:t>
            </w:r>
          </w:p>
        </w:tc>
      </w:tr>
      <w:tr w:rsidR="00DB21CE" w:rsidRPr="00004A7E" w14:paraId="56838D50" w14:textId="77777777" w:rsidTr="005C18A2">
        <w:tc>
          <w:tcPr>
            <w:tcW w:w="1352" w:type="dxa"/>
            <w:vMerge/>
          </w:tcPr>
          <w:p w14:paraId="3EE8915F" w14:textId="77777777" w:rsidR="00DB21CE" w:rsidRPr="00004A7E" w:rsidRDefault="00DB21CE" w:rsidP="00AE7C0A">
            <w:pPr>
              <w:spacing w:line="480" w:lineRule="auto"/>
            </w:pPr>
          </w:p>
        </w:tc>
        <w:tc>
          <w:tcPr>
            <w:tcW w:w="1298" w:type="dxa"/>
          </w:tcPr>
          <w:p w14:paraId="7B1DD15C" w14:textId="77777777" w:rsidR="00DB21CE" w:rsidRPr="00004A7E" w:rsidRDefault="00DB21CE" w:rsidP="00AE7C0A">
            <w:pPr>
              <w:spacing w:line="480" w:lineRule="auto"/>
            </w:pPr>
            <w:r w:rsidRPr="00004A7E">
              <w:t>Harrison (upstream)</w:t>
            </w:r>
          </w:p>
        </w:tc>
        <w:tc>
          <w:tcPr>
            <w:tcW w:w="1327" w:type="dxa"/>
          </w:tcPr>
          <w:p w14:paraId="41F5AD2F" w14:textId="77777777" w:rsidR="00DB21CE" w:rsidRPr="00004A7E" w:rsidRDefault="00DB21CE" w:rsidP="00AE7C0A">
            <w:pPr>
              <w:spacing w:line="480" w:lineRule="auto"/>
            </w:pPr>
            <w:r w:rsidRPr="00004A7E">
              <w:t>Weaver Creek</w:t>
            </w:r>
          </w:p>
        </w:tc>
        <w:tc>
          <w:tcPr>
            <w:tcW w:w="812" w:type="dxa"/>
          </w:tcPr>
          <w:p w14:paraId="0901BA2C" w14:textId="77777777" w:rsidR="00DB21CE" w:rsidRPr="00004A7E" w:rsidRDefault="00DB21CE" w:rsidP="00AE7C0A">
            <w:pPr>
              <w:spacing w:line="480" w:lineRule="auto"/>
            </w:pPr>
            <w:r w:rsidRPr="00004A7E">
              <w:t>1966</w:t>
            </w:r>
          </w:p>
        </w:tc>
        <w:tc>
          <w:tcPr>
            <w:tcW w:w="1172" w:type="dxa"/>
          </w:tcPr>
          <w:p w14:paraId="224FD226" w14:textId="77777777" w:rsidR="00DB21CE" w:rsidRPr="00004A7E" w:rsidRDefault="00DB21CE" w:rsidP="00AE7C0A">
            <w:pPr>
              <w:spacing w:line="480" w:lineRule="auto"/>
            </w:pPr>
            <w:r w:rsidRPr="00004A7E">
              <w:t>Ricker</w:t>
            </w:r>
          </w:p>
        </w:tc>
        <w:tc>
          <w:tcPr>
            <w:tcW w:w="642" w:type="dxa"/>
          </w:tcPr>
          <w:p w14:paraId="6B3DBD11" w14:textId="77777777" w:rsidR="00DB21CE" w:rsidRPr="00004A7E" w:rsidRDefault="00DB21CE" w:rsidP="00AE7C0A">
            <w:pPr>
              <w:spacing w:line="480" w:lineRule="auto"/>
            </w:pPr>
            <w:r w:rsidRPr="00004A7E">
              <w:t>2.21</w:t>
            </w:r>
          </w:p>
        </w:tc>
        <w:tc>
          <w:tcPr>
            <w:tcW w:w="1026" w:type="dxa"/>
          </w:tcPr>
          <w:p w14:paraId="3A8B1708" w14:textId="77777777" w:rsidR="00DB21CE" w:rsidRPr="00004A7E" w:rsidRDefault="00DB21CE" w:rsidP="00AE7C0A">
            <w:pPr>
              <w:spacing w:line="480" w:lineRule="auto"/>
            </w:pPr>
            <w:r w:rsidRPr="00004A7E">
              <w:t>5.89</w:t>
            </w:r>
          </w:p>
        </w:tc>
        <w:tc>
          <w:tcPr>
            <w:tcW w:w="1004" w:type="dxa"/>
          </w:tcPr>
          <w:p w14:paraId="04FF704B" w14:textId="77777777" w:rsidR="00DB21CE" w:rsidRPr="00004A7E" w:rsidRDefault="00DB21CE" w:rsidP="00AE7C0A">
            <w:pPr>
              <w:spacing w:line="480" w:lineRule="auto"/>
            </w:pPr>
            <w:r w:rsidRPr="00004A7E">
              <w:t>0.91</w:t>
            </w:r>
          </w:p>
        </w:tc>
      </w:tr>
    </w:tbl>
    <w:p w14:paraId="0FD12C61" w14:textId="77777777" w:rsidR="00DB21CE" w:rsidRPr="00004A7E" w:rsidRDefault="00DB21CE" w:rsidP="00AE7C0A">
      <w:pPr>
        <w:spacing w:line="480" w:lineRule="auto"/>
      </w:pPr>
      <w:r w:rsidRPr="00004A7E">
        <w:t>*</w:t>
      </w:r>
      <w:proofErr w:type="spellStart"/>
      <w:r w:rsidRPr="00004A7E">
        <w:t>Cultus</w:t>
      </w:r>
      <w:proofErr w:type="spellEnd"/>
      <w:r w:rsidRPr="00004A7E">
        <w:t xml:space="preserve"> </w:t>
      </w:r>
      <w:proofErr w:type="spellStart"/>
      <w:r w:rsidRPr="00004A7E">
        <w:t>spawner</w:t>
      </w:r>
      <w:proofErr w:type="spellEnd"/>
      <w:r w:rsidRPr="00004A7E">
        <w:t xml:space="preserve">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004A7E" w:rsidRDefault="00DB21CE" w:rsidP="00AE7C0A">
      <w:pPr>
        <w:tabs>
          <w:tab w:val="left" w:pos="709"/>
        </w:tabs>
        <w:spacing w:line="480" w:lineRule="auto"/>
        <w:rPr>
          <w:i/>
        </w:rPr>
      </w:pPr>
      <w:r w:rsidRPr="00004A7E">
        <w:rPr>
          <w:i/>
        </w:rPr>
        <w:t>Synchrony metrics and retrospective analysis</w:t>
      </w:r>
    </w:p>
    <w:p w14:paraId="2A95C2B3" w14:textId="77777777" w:rsidR="00DB21CE" w:rsidRPr="00004A7E" w:rsidRDefault="00DB21CE" w:rsidP="00AE7C0A">
      <w:pPr>
        <w:spacing w:line="480" w:lineRule="auto"/>
      </w:pPr>
      <w:r w:rsidRPr="00004A7E">
        <w:rPr>
          <w:i/>
        </w:rPr>
        <w:tab/>
      </w:r>
      <w:r w:rsidRPr="00004A7E">
        <w:t xml:space="preserve">We examined temporal changes in three metrics of </w:t>
      </w:r>
      <w:proofErr w:type="spellStart"/>
      <w:r w:rsidRPr="00004A7E">
        <w:t>metapopulation</w:t>
      </w:r>
      <w:proofErr w:type="spellEnd"/>
      <w:r w:rsidRPr="00004A7E">
        <w:t xml:space="preserve"> variability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reflects the relative degree of similarity in the dynamics of an ecological aggregate’s components. It is defined as the total temporal variance of the components (i.e. sum of all elements of the variance-covariance matrix </w:t>
      </w:r>
      <w:r w:rsidRPr="00004A7E">
        <w:rPr>
          <w:b/>
        </w:rPr>
        <w:t>V</w:t>
      </w:r>
      <w:r w:rsidRPr="00004A7E">
        <w:t>), divided by the variance of a hypothetical aggregate with the same component variances, but perfect covariance.</w:t>
      </w:r>
    </w:p>
    <w:p w14:paraId="4E5B102A" w14:textId="77777777" w:rsidR="00DB21CE" w:rsidRPr="00004A7E" w:rsidRDefault="00DB21CE" w:rsidP="00AE7C0A">
      <w:pPr>
        <w:spacing w:line="480" w:lineRule="auto"/>
      </w:pPr>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m:t>
                  </m:r>
                  <w:proofErr w:type="gramStart"/>
                  <m:r>
                    <w:rPr>
                      <w:rFonts w:ascii="Cambria Math" w:hAnsi="Cambria Math"/>
                    </w:rPr>
                    <m:t>,1</m:t>
                  </m:r>
                  <w:proofErr w:type="gramEnd"/>
                  <m:r>
                    <w:rPr>
                      <w:rFonts w:ascii="Cambria Math" w:hAnsi="Cambria Math"/>
                    </w:rPr>
                    <m:t>)</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7336A0" w:rsidP="00AE7C0A">
      <w:pPr>
        <w:spacing w:line="480" w:lineRule="auto"/>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AE7C0A">
      <w:pPr>
        <w:spacing w:line="480" w:lineRule="auto"/>
      </w:pPr>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1B2920AE" w:rsidR="00DB21CE" w:rsidRPr="00004A7E" w:rsidRDefault="00DB21CE" w:rsidP="00AE7C0A">
      <w:pPr>
        <w:spacing w:line="480" w:lineRule="auto"/>
      </w:pPr>
      <w:r w:rsidRPr="00004A7E">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m:t>
        </m:r>
        <w:proofErr w:type="gramStart"/>
        <m:r>
          <w:rPr>
            <w:rFonts w:ascii="Cambria Math" w:hAnsi="Cambria Math"/>
          </w:rPr>
          <m:t>,j</m:t>
        </m:r>
        <w:proofErr w:type="gramEnd"/>
        <m:r>
          <w:rPr>
            <w:rFonts w:ascii="Cambria Math" w:hAnsi="Cambria Math"/>
          </w:rPr>
          <m:t>)</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Thus the simplified numerator represents the variance of aggregate abundance, consisting of </w:t>
      </w:r>
      <w:r w:rsidRPr="00004A7E">
        <w:rPr>
          <w:i/>
        </w:rPr>
        <w:t>n</w:t>
      </w:r>
      <w:r w:rsidRPr="00004A7E">
        <w:t xml:space="preserve"> populations, and the denominator is the variance of a hypothetical, perfectly </w:t>
      </w:r>
      <w:r w:rsidRPr="00004A7E">
        <w:lastRenderedPageBreak/>
        <w:t xml:space="preserve">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w:t>
      </w:r>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p>
    <w:p w14:paraId="07C37337" w14:textId="5901957A" w:rsidR="00DB21CE" w:rsidRPr="00004A7E" w:rsidRDefault="00DB21CE" w:rsidP="00AE7C0A">
      <w:pPr>
        <w:spacing w:line="480" w:lineRule="auto"/>
      </w:pPr>
      <w:r w:rsidRPr="00004A7E">
        <w:tab/>
        <w:t>T</w:t>
      </w:r>
      <w:r w:rsidR="005C18A2" w:rsidRPr="00004A7E">
        <w:t>he second metric is the mean temporal coefficient</w:t>
      </w:r>
      <w:r w:rsidRPr="00004A7E">
        <w:t xml:space="preserve"> of variation</w:t>
      </w:r>
      <w:r w:rsidR="005C18A2" w:rsidRPr="00004A7E">
        <w:t xml:space="preserve"> among components</w:t>
      </w:r>
      <w:r w:rsidRPr="00004A7E">
        <w:t xml:space="preserve"> (</w:t>
      </w:r>
      <w:proofErr w:type="spellStart"/>
      <w:r w:rsidRPr="00004A7E">
        <w:t>CV</w:t>
      </w:r>
      <w:r w:rsidRPr="00004A7E">
        <w:rPr>
          <w:vertAlign w:val="subscript"/>
        </w:rPr>
        <w:t>c</w:t>
      </w:r>
      <w:proofErr w:type="spellEnd"/>
      <w:r w:rsidRPr="00004A7E">
        <w:t>), weighted by each component’s mean abundance.</w:t>
      </w:r>
    </w:p>
    <w:p w14:paraId="7027A7BF" w14:textId="77777777" w:rsidR="00DB21CE" w:rsidRPr="00004A7E" w:rsidRDefault="00DB21CE" w:rsidP="00AE7C0A">
      <w:pPr>
        <w:spacing w:line="480" w:lineRule="auto"/>
      </w:pPr>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Pr="00004A7E" w:rsidRDefault="00DB21CE" w:rsidP="00AE7C0A">
      <w:pPr>
        <w:spacing w:before="240" w:line="480" w:lineRule="auto"/>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r w:rsidRPr="00004A7E">
        <w:t xml:space="preserve"> and </w:t>
      </w:r>
      <w:proofErr w:type="spellStart"/>
      <w:r w:rsidRPr="00004A7E">
        <w:rPr>
          <w:i/>
        </w:rPr>
        <w:t>m</w:t>
      </w:r>
      <w:r w:rsidRPr="00004A7E">
        <w:rPr>
          <w:i/>
          <w:vertAlign w:val="superscript"/>
        </w:rPr>
        <w:t>agg</w:t>
      </w:r>
      <w:proofErr w:type="spellEnd"/>
      <w:r w:rsidRPr="00004A7E">
        <w:rPr>
          <w:i/>
        </w:rPr>
        <w:t xml:space="preserve"> </w:t>
      </w:r>
      <w:r w:rsidRPr="00004A7E">
        <w:t>is the mean abundance of the aggregate. Finally, 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AE7C0A">
      <w:pPr>
        <w:spacing w:line="480" w:lineRule="auto"/>
      </w:pPr>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AE7C0A">
      <w:pPr>
        <w:spacing w:line="480" w:lineRule="auto"/>
      </w:pPr>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613715ED" w:rsidR="00DB21CE" w:rsidRPr="00004A7E" w:rsidRDefault="00DB21CE" w:rsidP="00AE7C0A">
      <w:pPr>
        <w:spacing w:line="480" w:lineRule="auto"/>
      </w:pPr>
      <w:r w:rsidRPr="00004A7E">
        <w:tab/>
        <w:t xml:space="preserve">To explore changes in aggregate variability of Fraser River sockeye salmon, we generated 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proofErr w:type="gramStart"/>
      <w:r w:rsidR="002B615B" w:rsidRPr="002B615B">
        <w:rPr>
          <w:b/>
          <w:highlight w:val="yellow"/>
        </w:rPr>
        <w:t>Insert blub on Bayesian sampling or TMB for intervals</w:t>
      </w:r>
      <w:r w:rsidR="00232F8F" w:rsidRPr="00004A7E">
        <w:t>.</w:t>
      </w:r>
      <w:proofErr w:type="gramEnd"/>
      <w:r w:rsidR="00232F8F" w:rsidRPr="00004A7E">
        <w:t xml:space="preserve"> </w:t>
      </w:r>
      <w:r w:rsidR="00C80830" w:rsidRPr="00004A7E">
        <w:t>We used estimates of recruit</w:t>
      </w:r>
      <w:r w:rsidR="00FE7607" w:rsidRPr="00004A7E">
        <w:t xml:space="preserve">, rather than </w:t>
      </w:r>
      <w:proofErr w:type="spellStart"/>
      <w:r w:rsidR="00FE7607" w:rsidRPr="00004A7E">
        <w:t>spawner</w:t>
      </w:r>
      <w:proofErr w:type="spellEnd"/>
      <w:r w:rsidR="00FE7607" w:rsidRPr="00004A7E">
        <w:t>, abundance</w:t>
      </w:r>
      <w:r w:rsidR="00C80830" w:rsidRPr="00004A7E">
        <w:t xml:space="preserve"> to account for large changes in exploitation rate over the past 70 years. </w:t>
      </w:r>
      <w:r w:rsidRPr="00004A7E">
        <w:t xml:space="preserve">Since Fraser River CUs vary in the length of their </w:t>
      </w:r>
      <w:proofErr w:type="spellStart"/>
      <w:r w:rsidRPr="00004A7E">
        <w:t>spawner</w:t>
      </w:r>
      <w:proofErr w:type="spellEnd"/>
      <w:r w:rsidRPr="00004A7E">
        <w:t xml:space="preserve">-recruit time series, we generated trends in these metrics using </w:t>
      </w:r>
      <w:r w:rsidR="00FE7607" w:rsidRPr="00004A7E">
        <w:t xml:space="preserve">a subset of CUs </w:t>
      </w:r>
      <w:r w:rsidR="00FE7607" w:rsidRPr="00004A7E">
        <w:lastRenderedPageBreak/>
        <w:t>with data</w:t>
      </w:r>
      <w:r w:rsidRPr="00004A7E">
        <w:t xml:space="preserve"> extend</w:t>
      </w:r>
      <w:r w:rsidR="00FE7607" w:rsidRPr="00004A7E">
        <w:t>ing back to the 1948 brood year; however, a supplementary analysis analyzing a shorter time series that contained 18 CUs exhibited similar trends</w:t>
      </w:r>
      <w:r w:rsidRPr="00004A7E">
        <w:t>. To place these changes in a broader management context, we also present temporal changes in observed productivity</w:t>
      </w:r>
      <w:r w:rsidR="002B615B">
        <w:t xml:space="preserve"> (log(R/S))</w:t>
      </w:r>
      <w:r w:rsidRPr="00004A7E">
        <w:t xml:space="preserve">, aggregate </w:t>
      </w:r>
      <w:proofErr w:type="spellStart"/>
      <w:r w:rsidRPr="00004A7E">
        <w:t>spawner</w:t>
      </w:r>
      <w:proofErr w:type="spellEnd"/>
      <w:r w:rsidRPr="00004A7E">
        <w:t xml:space="preserve"> abundance, and aggregate catch. </w:t>
      </w:r>
    </w:p>
    <w:p w14:paraId="6455AD63" w14:textId="77777777" w:rsidR="00DB21CE" w:rsidRPr="00004A7E" w:rsidRDefault="00DB21CE" w:rsidP="00AE7C0A">
      <w:pPr>
        <w:spacing w:line="480" w:lineRule="auto"/>
      </w:pPr>
    </w:p>
    <w:p w14:paraId="45E99099" w14:textId="77777777" w:rsidR="00DB21CE" w:rsidRPr="00004A7E" w:rsidRDefault="00DB21CE" w:rsidP="00AE7C0A">
      <w:pPr>
        <w:spacing w:line="480" w:lineRule="auto"/>
        <w:rPr>
          <w:i/>
        </w:rPr>
      </w:pPr>
      <w:r w:rsidRPr="00004A7E">
        <w:rPr>
          <w:i/>
        </w:rPr>
        <w:t>Forward simulation</w:t>
      </w:r>
    </w:p>
    <w:p w14:paraId="2C5D0B0F" w14:textId="77777777" w:rsidR="00DB21CE" w:rsidRPr="00004A7E" w:rsidRDefault="00DB21CE" w:rsidP="00AE7C0A">
      <w:pPr>
        <w:tabs>
          <w:tab w:val="left" w:pos="709"/>
        </w:tabs>
        <w:spacing w:line="480" w:lineRule="auto"/>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AE7C0A">
      <w:pPr>
        <w:tabs>
          <w:tab w:val="left" w:pos="709"/>
        </w:tabs>
        <w:spacing w:line="480" w:lineRule="auto"/>
      </w:pPr>
      <w:r w:rsidRPr="00004A7E">
        <w:tab/>
        <w:t>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AE7C0A">
      <w:pPr>
        <w:spacing w:line="480" w:lineRule="auto"/>
      </w:pPr>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m:t>
            </m:r>
            <w:proofErr w:type="gramStart"/>
            <m:r>
              <w:rPr>
                <w:rFonts w:ascii="Cambria Math" w:hAnsi="Cambria Math"/>
              </w:rPr>
              <m:t>,y</m:t>
            </m:r>
            <w:proofErr w:type="gramEnd"/>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4696916B" w:rsidR="00DB21CE" w:rsidRPr="00004A7E" w:rsidRDefault="00DB21CE" w:rsidP="00AE7C0A">
      <w:pPr>
        <w:spacing w:line="480" w:lineRule="auto"/>
      </w:pPr>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 xml:space="preserve">represents a CU,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w:t>
      </w:r>
      <w:proofErr w:type="spellStart"/>
      <w:r w:rsidRPr="00004A7E">
        <w:t>spawners</w:t>
      </w:r>
      <w:proofErr w:type="spellEnd"/>
      <w:r w:rsidRPr="00004A7E">
        <w:t xml:space="preserve"> in year </w:t>
      </w:r>
      <w:r w:rsidRPr="00004A7E">
        <w:rPr>
          <w:i/>
        </w:rPr>
        <w:t>y</w:t>
      </w:r>
      <w:r w:rsidRPr="00004A7E">
        <w:t xml:space="preserve">. The parameter </w:t>
      </w:r>
      <m:oMath>
        <m:r>
          <w:rPr>
            <w:rFonts w:ascii="Cambria Math" w:hAnsi="Cambria Math"/>
          </w:rPr>
          <m:t>α</m:t>
        </m:r>
      </m:oMath>
      <w:r w:rsidRPr="00004A7E">
        <w:t xml:space="preserve"> represents the number of recruits produced per spawner at low abundance and </w:t>
      </w:r>
      <m:oMath>
        <m:r>
          <w:rPr>
            <w:rFonts w:ascii="Cambria Math" w:hAnsi="Cambria Math"/>
          </w:rPr>
          <m:t>β</m:t>
        </m:r>
      </m:oMath>
      <w:r w:rsidRPr="00004A7E">
        <w:rPr>
          <w:i/>
        </w:rPr>
        <w:t xml:space="preserve"> </w:t>
      </w:r>
      <w:r w:rsidRPr="00004A7E">
        <w:t xml:space="preserve">the density-dependent parameter, the reciprocal of the number of </w:t>
      </w:r>
      <w:proofErr w:type="spellStart"/>
      <w:r w:rsidRPr="00004A7E">
        <w:t>spawners</w:t>
      </w:r>
      <w:proofErr w:type="spellEnd"/>
      <w:r w:rsidRPr="00004A7E">
        <w:t xml:space="preserve">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AE7C0A">
      <w:pPr>
        <w:spacing w:line="480" w:lineRule="auto"/>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w:proofErr w:type="gramStart"/>
                <m:r>
                  <w:rPr>
                    <w:rFonts w:ascii="Cambria Math" w:hAnsi="Cambria Math"/>
                  </w:rPr>
                  <m:t>,y</m:t>
                </m:r>
                <w:proofErr w:type="gramEnd"/>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48FF44C4" w:rsidR="00DB21CE" w:rsidRPr="00004A7E" w:rsidRDefault="00DB21CE" w:rsidP="00AE7C0A">
      <w:pPr>
        <w:spacing w:line="480" w:lineRule="auto"/>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26051051" w:rsidR="00DB21CE" w:rsidRPr="00004A7E" w:rsidRDefault="00DB21CE" w:rsidP="00AE7C0A">
      <w:pPr>
        <w:tabs>
          <w:tab w:val="left" w:pos="851"/>
        </w:tabs>
        <w:spacing w:line="480" w:lineRule="auto"/>
      </w:pPr>
      <w:r w:rsidRPr="00004A7E">
        <w:lastRenderedPageBreak/>
        <w:tab/>
        <w:t xml:space="preserve">A subset of </w:t>
      </w:r>
      <w:r w:rsidR="00237D76" w:rsidRPr="00004A7E">
        <w:t xml:space="preserve">sockeye salmon </w:t>
      </w:r>
      <w:r w:rsidRPr="00004A7E">
        <w:t xml:space="preserve">CUs exhibit persistent cycles in </w:t>
      </w:r>
      <w:proofErr w:type="spellStart"/>
      <w:r w:rsidRPr="00004A7E">
        <w:t>spawner</w:t>
      </w:r>
      <w:proofErr w:type="spellEnd"/>
      <w:r w:rsidRPr="00004A7E">
        <w:t xml:space="preserve">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p>
    <w:p w14:paraId="58B2F8F4" w14:textId="77777777" w:rsidR="00DB21CE" w:rsidRPr="00004A7E" w:rsidRDefault="00DB21CE" w:rsidP="00AE7C0A">
      <w:pPr>
        <w:tabs>
          <w:tab w:val="left" w:pos="709"/>
        </w:tabs>
        <w:spacing w:line="480" w:lineRule="auto"/>
      </w:pPr>
      <w:r w:rsidRPr="00004A7E">
        <w:tab/>
      </w:r>
      <w:commentRangeStart w:id="2"/>
      <w:r w:rsidRPr="00004A7E">
        <w:t xml:space="preserve">To parameterize each CU’s stock-recruit relationship we used median estimates of </w:t>
      </w:r>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2"/>
      <w:r w:rsidRPr="00004A7E">
        <w:rPr>
          <w:rStyle w:val="CommentReference"/>
          <w:sz w:val="22"/>
          <w:szCs w:val="22"/>
        </w:rPr>
        <w:commentReference w:id="2"/>
      </w:r>
      <w:r w:rsidRPr="00004A7E">
        <w:t xml:space="preserve">). To account for autocorrelation and incorporate </w:t>
      </w:r>
      <w:proofErr w:type="spellStart"/>
      <w:r w:rsidRPr="00004A7E">
        <w:t>covariation</w:t>
      </w:r>
      <w:proofErr w:type="spellEnd"/>
      <w:r w:rsidRPr="00004A7E">
        <w:t xml:space="preserve"> among CUs we simulated deviations from the stock-recruitment relationship as </w:t>
      </w:r>
    </w:p>
    <w:p w14:paraId="650582B4" w14:textId="0639A236" w:rsidR="00DB21CE" w:rsidRPr="00004A7E" w:rsidRDefault="00237D76" w:rsidP="00AE7C0A">
      <w:pPr>
        <w:tabs>
          <w:tab w:val="left" w:pos="284"/>
        </w:tabs>
        <w:spacing w:line="480" w:lineRule="auto"/>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m:t>
            </m:r>
            <w:proofErr w:type="gramStart"/>
            <m:r>
              <w:rPr>
                <w:rFonts w:ascii="Cambria Math" w:hAnsi="Cambria Math"/>
              </w:rPr>
              <m:t>,y</m:t>
            </m:r>
            <w:proofErr w:type="gramEnd"/>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7336A0" w:rsidP="00AE7C0A">
      <w:pPr>
        <w:spacing w:line="48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7336A0" w:rsidP="00AE7C0A">
      <w:pPr>
        <w:spacing w:line="480" w:lineRule="auto"/>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2DC20F8D" w:rsidR="00DB21CE" w:rsidRPr="00004A7E" w:rsidRDefault="00DB21CE" w:rsidP="00AE7C0A">
      <w:pPr>
        <w:spacing w:line="480" w:lineRule="auto"/>
        <w:rPr>
          <w:rFonts w:eastAsiaTheme="minorEastAsia"/>
        </w:rPr>
      </w:pPr>
      <w:proofErr w:type="gramStart"/>
      <w:r w:rsidRPr="00004A7E">
        <w:rPr>
          <w:rFonts w:eastAsiaTheme="minorEastAsia"/>
        </w:rPr>
        <w:t>where</w:t>
      </w:r>
      <w:proofErr w:type="gramEnd"/>
      <w:r w:rsidRPr="00004A7E">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We assigned </w:t>
      </w:r>
      <m:oMath>
        <m:r>
          <w:rPr>
            <w:rFonts w:ascii="Cambria Math" w:hAnsi="Cambria Math"/>
          </w:rPr>
          <m:t>τ</m:t>
        </m:r>
      </m:oMath>
      <w:r w:rsidRPr="00004A7E">
        <w:rPr>
          <w:rFonts w:eastAsiaTheme="minorEastAsia"/>
        </w:rPr>
        <w:t xml:space="preserve"> a value of 0.2 for CUs modeled with a Ricker relationship, consistent with evide</w:t>
      </w:r>
      <w:proofErr w:type="spellStart"/>
      <w:r w:rsidRPr="00004A7E">
        <w:rPr>
          <w:rFonts w:eastAsiaTheme="minorEastAsia"/>
        </w:rPr>
        <w:t>nce</w:t>
      </w:r>
      <w:proofErr w:type="spellEnd"/>
      <w:r w:rsidRPr="00004A7E">
        <w:rPr>
          <w:rFonts w:eastAsiaTheme="minorEastAsia"/>
        </w:rPr>
        <w:t xml:space="preserve"> of weak autocorrelation in the </w:t>
      </w:r>
      <w:r w:rsidRPr="00004A7E">
        <w:rPr>
          <w:rFonts w:eastAsiaTheme="minorEastAsia"/>
        </w:rPr>
        <w:lastRenderedPageBreak/>
        <w:t xml:space="preserve">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an autocorrelation component because AR1 processes have not been validated in these models and the inclusion of delayed density dependence parameters, to some extent, accounts for such effects. </w:t>
      </w:r>
    </w:p>
    <w:p w14:paraId="63A47E4B" w14:textId="278DC168" w:rsidR="00FE7607" w:rsidRPr="00004A7E" w:rsidRDefault="00E14BC0" w:rsidP="00AE7C0A">
      <w:pPr>
        <w:spacing w:line="480" w:lineRule="auto"/>
        <w:ind w:firstLine="720"/>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w:t>
      </w:r>
      <w:r w:rsidR="00893A4D">
        <w:t>probability</w:t>
      </w:r>
      <w:r w:rsidR="00DB21CE" w:rsidRPr="00004A7E">
        <w:t xml:space="preserve"> of poor recruitment events, which could magnify the relative effects of changes in CV</w:t>
      </w:r>
      <w:r w:rsidR="00DB21CE" w:rsidRPr="00004A7E">
        <w:rPr>
          <w:vertAlign w:val="subscript"/>
        </w:rPr>
        <w:t xml:space="preserve">C </w:t>
      </w:r>
      <w:r w:rsidR="00DB21CE" w:rsidRPr="00004A7E">
        <w:t xml:space="preserve">or synchrony. </w:t>
      </w:r>
      <w:r w:rsidR="00320E2C">
        <w:t>Declines</w:t>
      </w:r>
      <w:r w:rsidR="00DB21CE" w:rsidRPr="00004A7E">
        <w:t xml:space="preserve"> in productivity are commonly modeled by shrinking</w:t>
      </w:r>
      <w:r w:rsidR="00320E2C">
        <w:t xml:space="preserve"> the intrinsic productivity parameter</w:t>
      </w:r>
      <w:r w:rsidR="00DB21CE" w:rsidRPr="00004A7E">
        <w:t xml:space="preserve">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w:t>
      </w:r>
      <w:r w:rsidR="00320E2C">
        <w:rPr>
          <w:rFonts w:eastAsiaTheme="minorEastAsia"/>
        </w:rPr>
        <w:t>a</w:t>
      </w:r>
      <w:r w:rsidR="00DB21CE" w:rsidRPr="00004A7E">
        <w:rPr>
          <w:rFonts w:eastAsiaTheme="minorEastAsia"/>
        </w:rPr>
        <w:t xml:space="preserve"> reference value (e.g. </w:t>
      </w:r>
      <w:proofErr w:type="spellStart"/>
      <w:r w:rsidR="00DB21CE" w:rsidRPr="00004A7E">
        <w:rPr>
          <w:rFonts w:eastAsiaTheme="minorEastAsia"/>
        </w:rPr>
        <w:t>Dorner</w:t>
      </w:r>
      <w:proofErr w:type="spellEnd"/>
      <w:r w:rsidR="00DB21CE" w:rsidRPr="00004A7E">
        <w:rPr>
          <w:rFonts w:eastAsiaTheme="minorEastAsia"/>
        </w:rPr>
        <w:t xml:space="preserve"> et al. 2009, Holt &amp; </w:t>
      </w:r>
      <w:proofErr w:type="spellStart"/>
      <w:r w:rsidR="00DB21CE" w:rsidRPr="00004A7E">
        <w:rPr>
          <w:rFonts w:eastAsiaTheme="minorEastAsia"/>
        </w:rPr>
        <w:t>Folkes</w:t>
      </w:r>
      <w:proofErr w:type="spellEnd"/>
      <w:r w:rsidR="00DB21CE" w:rsidRPr="00004A7E">
        <w:rPr>
          <w:rFonts w:eastAsiaTheme="minorEastAsia"/>
        </w:rPr>
        <w:t xml:space="preserve">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 productivity regime. R</w:t>
      </w:r>
      <w:r w:rsidR="00DB21CE" w:rsidRPr="00004A7E">
        <w:t xml:space="preserve">ather than manipulate per capita productivity in this way, we chose to create </w:t>
      </w:r>
      <w:r w:rsidR="00C80830" w:rsidRPr="00004A7E">
        <w:t>scenarios</w:t>
      </w:r>
      <w:r w:rsidR="00DB21CE" w:rsidRPr="00004A7E">
        <w:t xml:space="preserve"> where </w:t>
      </w:r>
      <m:oMath>
        <m:r>
          <w:rPr>
            <w:rFonts w:ascii="Cambria Math" w:hAnsi="Cambria Math"/>
          </w:rPr>
          <m:t>α</m:t>
        </m:r>
      </m:oMath>
      <w:r w:rsidR="00320E2C" w:rsidRPr="00004A7E">
        <w:t xml:space="preserve"> </w:t>
      </w:r>
      <w:r w:rsidR="00DB21CE" w:rsidRPr="00004A7E">
        <w:t>remained the same, but the</w:t>
      </w:r>
      <w:r w:rsidR="00C80830" w:rsidRPr="00004A7E">
        <w:t xml:space="preserve"> relative</w:t>
      </w:r>
      <w:r w:rsidR="00DB21CE" w:rsidRPr="00004A7E">
        <w:t xml:space="preserve"> frequency of recruitment failures increased. These could represent, for example, intermittent periods of poor marine survival that are thought to regularly result in synchronous, poor </w:t>
      </w:r>
      <w:r w:rsidR="00320E2C">
        <w:t xml:space="preserve">recruitment events in </w:t>
      </w:r>
      <w:r w:rsidR="00DB21CE" w:rsidRPr="00004A7E">
        <w:t xml:space="preserve">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p>
    <w:p w14:paraId="07C6F882" w14:textId="5F4042AF" w:rsidR="0019484C" w:rsidRDefault="00DB21CE" w:rsidP="00AE7C0A">
      <w:pPr>
        <w:spacing w:line="480" w:lineRule="auto"/>
        <w:ind w:firstLine="720"/>
        <w:rPr>
          <w:rFonts w:eastAsiaTheme="minorEastAsia"/>
        </w:rPr>
      </w:pPr>
      <w:r w:rsidRPr="00004A7E">
        <w:t>To simulate this process we sampl</w:t>
      </w:r>
      <w:r w:rsidR="00C80830" w:rsidRPr="00004A7E">
        <w:t>ed recruitment deviations from one of two</w:t>
      </w:r>
      <w:r w:rsidRPr="00004A7E">
        <w:t xml:space="preserve"> </w:t>
      </w:r>
      <w:r w:rsidR="00320E2C">
        <w:t>left-</w:t>
      </w:r>
      <w:r w:rsidRPr="00004A7E">
        <w:t>skewed</w:t>
      </w:r>
      <w:r w:rsidR="00246EBA">
        <w:t xml:space="preserve"> distributions. In the first </w:t>
      </w:r>
      <w:r w:rsidR="00C80830" w:rsidRPr="00004A7E">
        <w:t xml:space="preserve">scenario, we used a skewed multivariate normal distribution that was identical to the distribution in equation 5, but included a </w:t>
      </w:r>
      <w:proofErr w:type="spellStart"/>
      <w:r w:rsidR="00246EBA">
        <w:t>skewness</w:t>
      </w:r>
      <w:proofErr w:type="spellEnd"/>
      <w:r w:rsidR="00246EBA">
        <w:t xml:space="preserve"> </w:t>
      </w:r>
      <w:r w:rsidR="00C80830" w:rsidRPr="00004A7E">
        <w:t xml:space="preserve">parameter </w:t>
      </w:r>
      <m:oMath>
        <m:r>
          <w:rPr>
            <w:rFonts w:ascii="Cambria Math" w:hAnsi="Cambria Math"/>
          </w:rPr>
          <m:t>γ</m:t>
        </m:r>
      </m:oMath>
      <w:r w:rsidR="00517572" w:rsidRPr="00004A7E">
        <w:rPr>
          <w:rFonts w:eastAsiaTheme="minorEastAsia"/>
        </w:rPr>
        <w:t xml:space="preserve"> </w:t>
      </w:r>
      <w:r w:rsidR="00AB5769" w:rsidRPr="00004A7E">
        <w:rPr>
          <w:rFonts w:eastAsiaTheme="minorEastAsia"/>
        </w:rPr>
        <w:t xml:space="preserve">(when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r w:rsidR="00320E2C">
        <w:rPr>
          <w:rFonts w:eastAsiaTheme="minorEastAsia"/>
        </w:rPr>
        <w:t xml:space="preserve">To parameterize </w:t>
      </w:r>
      <w:proofErr w:type="spellStart"/>
      <w:r w:rsidR="00320E2C">
        <w:rPr>
          <w:rFonts w:eastAsiaTheme="minorEastAsia"/>
        </w:rPr>
        <w:t>skewness</w:t>
      </w:r>
      <w:proofErr w:type="spellEnd"/>
      <w:r w:rsidR="00320E2C">
        <w:rPr>
          <w:rFonts w:eastAsiaTheme="minorEastAsia"/>
        </w:rPr>
        <w:t xml:space="preserve"> we estimated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320E2C">
        <w:rPr>
          <w:rFonts w:eastAsiaTheme="minorEastAsia"/>
        </w:rPr>
        <w:t xml:space="preserve"> using each CU’s time series of recruits and </w:t>
      </w:r>
      <w:proofErr w:type="spellStart"/>
      <w:r w:rsidR="00320E2C">
        <w:rPr>
          <w:rFonts w:eastAsiaTheme="minorEastAsia"/>
        </w:rPr>
        <w:t>spawners</w:t>
      </w:r>
      <w:proofErr w:type="spellEnd"/>
      <w:r w:rsidR="0019484C">
        <w:rPr>
          <w:rFonts w:eastAsiaTheme="minorEastAsia"/>
        </w:rPr>
        <w:t xml:space="preserve"> (median = 0.</w:t>
      </w:r>
      <w:r w:rsidR="00D965D9">
        <w:rPr>
          <w:rFonts w:eastAsiaTheme="minorEastAsia"/>
        </w:rPr>
        <w:t>83</w:t>
      </w:r>
      <w:r w:rsidR="0019484C">
        <w:rPr>
          <w:rFonts w:eastAsiaTheme="minorEastAsia"/>
        </w:rPr>
        <w:t>, 90</w:t>
      </w:r>
      <w:r w:rsidR="0019484C" w:rsidRPr="0019484C">
        <w:rPr>
          <w:rFonts w:eastAsiaTheme="minorEastAsia"/>
          <w:vertAlign w:val="superscript"/>
        </w:rPr>
        <w:t>th</w:t>
      </w:r>
      <w:r w:rsidR="0019484C">
        <w:rPr>
          <w:rFonts w:eastAsiaTheme="minorEastAsia"/>
        </w:rPr>
        <w:t xml:space="preserve"> percentile interval </w:t>
      </w:r>
      <w:r w:rsidR="00D965D9">
        <w:rPr>
          <w:rFonts w:eastAsiaTheme="minorEastAsia"/>
        </w:rPr>
        <w:t>0.50</w:t>
      </w:r>
      <w:r w:rsidR="00246EBA">
        <w:rPr>
          <w:rFonts w:eastAsiaTheme="minorEastAsia"/>
        </w:rPr>
        <w:t>-1.19). Thus there is already evidence that recruitment deviations are relatively more likely to be negative than positive in Fraser River sockeye salmon CUs. To represent a “moderate decline” productivity scenario we</w:t>
      </w:r>
      <w:r w:rsidR="0019484C">
        <w:rPr>
          <w:rFonts w:eastAsiaTheme="minorEastAsia"/>
        </w:rPr>
        <w:t xml:space="preserve"> selected the 25</w:t>
      </w:r>
      <w:r w:rsidR="0019484C" w:rsidRPr="0019484C">
        <w:rPr>
          <w:rFonts w:eastAsiaTheme="minorEastAsia"/>
          <w:vertAlign w:val="superscript"/>
        </w:rPr>
        <w:t>th</w:t>
      </w:r>
      <w:r w:rsidR="0019484C">
        <w:rPr>
          <w:rFonts w:eastAsiaTheme="minorEastAsia"/>
        </w:rPr>
        <w:t xml:space="preserve"> percentile</w:t>
      </w:r>
      <w:r w:rsidR="00D965D9">
        <w:rPr>
          <w:rFonts w:eastAsiaTheme="minorEastAsia"/>
        </w:rPr>
        <w:t xml:space="preserve"> for use in forward simulations to represent</w:t>
      </w:r>
      <w:r w:rsidR="0019484C">
        <w:rPr>
          <w:rFonts w:eastAsiaTheme="minorEastAsia"/>
        </w:rPr>
        <w:t xml:space="preserve"> a</w:t>
      </w:r>
      <w:r w:rsidR="00246EBA">
        <w:rPr>
          <w:rFonts w:eastAsiaTheme="minorEastAsia"/>
        </w:rPr>
        <w:t xml:space="preserve">n increased </w:t>
      </w:r>
      <w:r w:rsidR="00893A4D">
        <w:rPr>
          <w:rFonts w:eastAsiaTheme="minorEastAsia"/>
        </w:rPr>
        <w:t>probability</w:t>
      </w:r>
      <w:r w:rsidR="00246EBA">
        <w:rPr>
          <w:rFonts w:eastAsiaTheme="minorEastAsia"/>
        </w:rPr>
        <w:t xml:space="preserve"> of negative deviations </w:t>
      </w:r>
      <w:r w:rsidR="00D965D9">
        <w:rPr>
          <w:rFonts w:eastAsiaTheme="minorEastAsia"/>
        </w:rPr>
        <w:t>relative to historical observations</w:t>
      </w:r>
      <w:r w:rsidR="0019484C">
        <w:rPr>
          <w:rFonts w:eastAsiaTheme="minorEastAsia"/>
        </w:rPr>
        <w:t xml:space="preserve"> (</w:t>
      </w:r>
      <w:r w:rsidR="00004846">
        <w:rPr>
          <w:rFonts w:eastAsiaTheme="minorEastAsia"/>
        </w:rPr>
        <w:t xml:space="preserve">details </w:t>
      </w:r>
      <w:r w:rsidR="005E0F06">
        <w:rPr>
          <w:rFonts w:eastAsiaTheme="minorEastAsia"/>
        </w:rPr>
        <w:t xml:space="preserve">of </w:t>
      </w:r>
      <w:r w:rsidR="00004846">
        <w:rPr>
          <w:rFonts w:eastAsiaTheme="minorEastAsia"/>
        </w:rPr>
        <w:t>model</w:t>
      </w:r>
      <w:r w:rsidR="00246EBA">
        <w:rPr>
          <w:rFonts w:eastAsiaTheme="minorEastAsia"/>
        </w:rPr>
        <w:t xml:space="preserve"> fitting</w:t>
      </w:r>
      <w:r w:rsidR="00004846">
        <w:rPr>
          <w:rFonts w:eastAsiaTheme="minorEastAsia"/>
        </w:rPr>
        <w:t xml:space="preserve"> in Appendix</w:t>
      </w:r>
      <w:r w:rsidR="0019484C">
        <w:rPr>
          <w:rFonts w:eastAsiaTheme="minorEastAsia"/>
        </w:rPr>
        <w:t xml:space="preserve">). </w:t>
      </w:r>
    </w:p>
    <w:p w14:paraId="7A15D838" w14:textId="136A8107" w:rsidR="00DB21CE" w:rsidRPr="00004A7E" w:rsidRDefault="00517572" w:rsidP="00AE7C0A">
      <w:pPr>
        <w:spacing w:line="480" w:lineRule="auto"/>
        <w:ind w:firstLine="720"/>
        <w:rPr>
          <w:rFonts w:eastAsiaTheme="minorEastAsia"/>
        </w:rPr>
      </w:pPr>
      <w:r w:rsidRPr="00004A7E">
        <w:rPr>
          <w:rFonts w:eastAsiaTheme="minorEastAsia"/>
        </w:rPr>
        <w:lastRenderedPageBreak/>
        <w:t xml:space="preserve">In the “severe decline” scenario, we used a skewed multivariate Student </w:t>
      </w:r>
      <w:r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00DB21CE" w:rsidRPr="00004A7E">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004A7E">
        <w:fldChar w:fldCharType="separate"/>
      </w:r>
      <w:r w:rsidR="007336A0">
        <w:rPr>
          <w:noProof/>
        </w:rPr>
        <w:t>(Anderson</w:t>
      </w:r>
      <w:r w:rsidR="007336A0" w:rsidRPr="007336A0">
        <w:rPr>
          <w:i/>
          <w:noProof/>
        </w:rPr>
        <w:t xml:space="preserve"> et al.</w:t>
      </w:r>
      <w:r w:rsidR="007336A0">
        <w:rPr>
          <w:noProof/>
        </w:rPr>
        <w:t xml:space="preserve"> 2017)</w:t>
      </w:r>
      <w:r w:rsidR="00DB21CE" w:rsidRPr="00004A7E">
        <w:fldChar w:fldCharType="end"/>
      </w:r>
      <w:r w:rsidR="00DB21CE"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B21CE" w:rsidRPr="00004A7E">
        <w:rPr>
          <w:rFonts w:eastAsiaTheme="minorEastAsia"/>
        </w:rPr>
        <w:t xml:space="preserve"> were fit with </w:t>
      </w:r>
    </w:p>
    <w:p w14:paraId="3314DD99" w14:textId="77777777" w:rsidR="00DB21CE" w:rsidRPr="00004A7E" w:rsidRDefault="00DB21CE" w:rsidP="00AE7C0A">
      <w:pPr>
        <w:spacing w:line="480" w:lineRule="auto"/>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4285F6CC" w14:textId="62CE1C61" w:rsidR="00DB21CE" w:rsidRPr="00004A7E" w:rsidRDefault="00DB21CE" w:rsidP="00AE7C0A">
      <w:pPr>
        <w:spacing w:line="480" w:lineRule="auto"/>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 </w:t>
      </w:r>
      <w:r w:rsidRPr="00004A7E">
        <w:rPr>
          <w:i/>
        </w:rPr>
        <w:t xml:space="preserve">v </w:t>
      </w:r>
      <w:r w:rsidRPr="00004A7E">
        <w:t xml:space="preserve">represents the degrees of freedom parameter, and </w:t>
      </w:r>
      <m:oMath>
        <m:r>
          <w:rPr>
            <w:rFonts w:ascii="Cambria Math" w:hAnsi="Cambria Math"/>
          </w:rPr>
          <m:t>γ</m:t>
        </m:r>
      </m:oMath>
      <w:r w:rsidRPr="00004A7E">
        <w:rPr>
          <w:rFonts w:eastAsiaTheme="minorEastAsia"/>
        </w:rPr>
        <w:t xml:space="preserve"> the skewness parameter. L</w:t>
      </w:r>
      <w:proofErr w:type="spellStart"/>
      <w:r w:rsidRPr="00004A7E">
        <w:t>ower</w:t>
      </w:r>
      <w:proofErr w:type="spellEnd"/>
      <w:r w:rsidRPr="00004A7E">
        <w:t xml:space="preserve"> values of </w:t>
      </w:r>
      <w:r w:rsidRPr="00004A7E">
        <w:rPr>
          <w:i/>
        </w:rPr>
        <w:t>v</w:t>
      </w:r>
      <w:r w:rsidR="00237D76" w:rsidRPr="00004A7E">
        <w:t xml:space="preserve"> correspond</w:t>
      </w:r>
      <w:r w:rsidRPr="00004A7E">
        <w:t xml:space="preserve"> to heavier tails and as </w:t>
      </w:r>
      <w:r w:rsidRPr="00004A7E">
        <w:rPr>
          <w:i/>
        </w:rPr>
        <w:t>v</w:t>
      </w:r>
      <w:r w:rsidRPr="00004A7E">
        <w:t xml:space="preserve"> approaches infinity, the </w:t>
      </w:r>
      <w:r w:rsidRPr="00004A7E">
        <w:rPr>
          <w:i/>
        </w:rPr>
        <w:t>t</w:t>
      </w:r>
      <w:r w:rsidRPr="00004A7E">
        <w:t xml:space="preserve"> distribution approaches the normal distribution </w:t>
      </w:r>
      <w:r w:rsidRPr="00004A7E">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007336A0">
        <w:rPr>
          <w:noProof/>
        </w:rPr>
        <w:t>(Anderson</w:t>
      </w:r>
      <w:r w:rsidR="007336A0" w:rsidRPr="007336A0">
        <w:rPr>
          <w:i/>
          <w:noProof/>
        </w:rPr>
        <w:t xml:space="preserve"> et al.</w:t>
      </w:r>
      <w:r w:rsidR="007336A0">
        <w:rPr>
          <w:noProof/>
        </w:rPr>
        <w:t xml:space="preserve"> 2017)</w:t>
      </w:r>
      <w:r w:rsidRPr="00004A7E">
        <w:fldChar w:fldCharType="end"/>
      </w:r>
      <w:r w:rsidRPr="00004A7E">
        <w:t xml:space="preserve">. We </w:t>
      </w:r>
      <w:r w:rsidR="00517572" w:rsidRPr="00004A7E">
        <w:t xml:space="preserve">used the same value for the </w:t>
      </w:r>
      <w:proofErr w:type="spellStart"/>
      <w:r w:rsidR="00517572" w:rsidRPr="00004A7E">
        <w:t>skewness</w:t>
      </w:r>
      <w:proofErr w:type="spellEnd"/>
      <w:r w:rsidR="00517572" w:rsidRPr="00004A7E">
        <w:t xml:space="preserve"> parameter as above and set </w:t>
      </w:r>
      <m:oMath>
        <m:r>
          <w:rPr>
            <w:rFonts w:ascii="Cambria Math" w:hAnsi="Cambria Math"/>
          </w:rPr>
          <m:t>v</m:t>
        </m:r>
      </m:oMath>
      <w:r w:rsidR="00517572" w:rsidRPr="00004A7E">
        <w:t xml:space="preserve"> = </w:t>
      </w:r>
      <w:r w:rsidR="00D965D9">
        <w:t>2</w:t>
      </w:r>
      <w:r w:rsidR="00517572" w:rsidRPr="00004A7E">
        <w:t xml:space="preserve">, </w:t>
      </w:r>
      <w:r w:rsidR="00E14BC0" w:rsidRPr="00004A7E">
        <w:t xml:space="preserve">which allows for an event three SDs </w:t>
      </w:r>
      <w:r w:rsidR="00873880">
        <w:t>below</w:t>
      </w:r>
      <w:r w:rsidR="00E14BC0" w:rsidRPr="00004A7E">
        <w:t xml:space="preserve"> the mean to occur once every </w:t>
      </w:r>
      <w:r w:rsidR="00873880">
        <w:t>14</w:t>
      </w:r>
      <w:r w:rsidR="00E14BC0" w:rsidRPr="00004A7E">
        <w:t xml:space="preserve"> years, </w:t>
      </w:r>
      <w:r w:rsidR="00237D76" w:rsidRPr="00004A7E">
        <w:t>rather</w:t>
      </w:r>
      <w:r w:rsidR="00E14BC0" w:rsidRPr="00004A7E">
        <w:t xml:space="preserve"> </w:t>
      </w:r>
      <w:r w:rsidR="00237D76" w:rsidRPr="00004A7E">
        <w:t>than</w:t>
      </w:r>
      <w:r w:rsidR="00E14BC0" w:rsidRPr="00004A7E">
        <w:t xml:space="preserve"> once every </w:t>
      </w:r>
      <w:r w:rsidR="00873880">
        <w:t>714</w:t>
      </w:r>
      <w:r w:rsidR="00E14BC0" w:rsidRPr="00004A7E">
        <w:t xml:space="preserve"> years</w:t>
      </w:r>
      <w:r w:rsidR="00237D76" w:rsidRPr="00004A7E">
        <w:t xml:space="preserve"> using a normal distribution</w:t>
      </w:r>
      <w:r w:rsidR="005419E4" w:rsidRPr="00004A7E">
        <w:t xml:space="preserve"> </w:t>
      </w:r>
      <w:commentRangeStart w:id="3"/>
      <w:r w:rsidR="005419E4" w:rsidRPr="00004A7E">
        <w:t>(Figure 1)</w:t>
      </w:r>
      <w:commentRangeEnd w:id="3"/>
      <w:r w:rsidR="005419E4" w:rsidRPr="00004A7E">
        <w:rPr>
          <w:rStyle w:val="CommentReference"/>
          <w:sz w:val="22"/>
          <w:szCs w:val="22"/>
        </w:rPr>
        <w:commentReference w:id="3"/>
      </w:r>
      <w:r w:rsidR="00E14BC0" w:rsidRPr="00004A7E">
        <w:t>.</w:t>
      </w:r>
      <w:r w:rsidRPr="00004A7E">
        <w:rPr>
          <w:rFonts w:eastAsiaTheme="minorEastAsia"/>
        </w:rPr>
        <w:t xml:space="preserve"> </w:t>
      </w:r>
    </w:p>
    <w:p w14:paraId="10E5F28E" w14:textId="77777777" w:rsidR="005419E4" w:rsidRPr="00004A7E" w:rsidRDefault="005419E4" w:rsidP="00AE7C0A">
      <w:pPr>
        <w:spacing w:line="480" w:lineRule="auto"/>
        <w:rPr>
          <w:rFonts w:eastAsiaTheme="minorEastAsia"/>
        </w:rPr>
      </w:pPr>
    </w:p>
    <w:p w14:paraId="19F7F04E" w14:textId="49F7728C" w:rsidR="005419E4" w:rsidRPr="00004A7E" w:rsidRDefault="005419E4" w:rsidP="00AE7C0A">
      <w:pPr>
        <w:spacing w:line="480" w:lineRule="auto"/>
        <w:jc w:val="center"/>
        <w:rPr>
          <w:rFonts w:eastAsiaTheme="minorEastAsia"/>
        </w:rPr>
      </w:pPr>
      <w:r w:rsidRPr="00004A7E">
        <w:rPr>
          <w:rFonts w:eastAsiaTheme="minorEastAsia"/>
          <w:noProof/>
          <w:lang w:val="en-US"/>
        </w:rPr>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4CFB1DDD" w:rsidR="005419E4" w:rsidRPr="00004A7E" w:rsidRDefault="005419E4" w:rsidP="00AE7C0A">
      <w:pPr>
        <w:spacing w:line="480" w:lineRule="auto"/>
        <w:rPr>
          <w:rFonts w:eastAsiaTheme="minorEastAsia"/>
        </w:rPr>
      </w:pPr>
      <w:r w:rsidRPr="00004A7E">
        <w:rPr>
          <w:rFonts w:eastAsiaTheme="minorEastAsia"/>
        </w:rPr>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w:t>
      </w:r>
      <w:r w:rsidRPr="001F0F42">
        <w:rPr>
          <w:rFonts w:eastAsiaTheme="minorEastAsia"/>
          <w:i/>
        </w:rPr>
        <w:t>t</w:t>
      </w:r>
      <w:r w:rsidRPr="00004A7E">
        <w:rPr>
          <w:rFonts w:eastAsiaTheme="minorEastAsia"/>
        </w:rPr>
        <w:t xml:space="preserve"> distribution includes a fourth parameter </w:t>
      </w:r>
      <m:oMath>
        <m:r>
          <w:rPr>
            <w:rFonts w:ascii="Cambria Math" w:hAnsi="Cambria Math"/>
          </w:rPr>
          <m:t>v</m:t>
        </m:r>
      </m:oMath>
      <w:r w:rsidRPr="00004A7E">
        <w:rPr>
          <w:rFonts w:eastAsiaTheme="minorEastAsia"/>
        </w:rPr>
        <w:t xml:space="preserve"> = 3.</w:t>
      </w:r>
    </w:p>
    <w:p w14:paraId="15B9B711" w14:textId="50DBB0EC" w:rsidR="00DB21CE" w:rsidRPr="00004A7E" w:rsidRDefault="00DB21CE" w:rsidP="00AE7C0A">
      <w:pPr>
        <w:spacing w:line="480" w:lineRule="auto"/>
        <w:ind w:firstLine="720"/>
      </w:pPr>
      <w:r w:rsidRPr="00004A7E">
        <w:t xml:space="preserve">The closed-loop simulation incorporated two sources of mortality. The first mortality mechanism simulated harvest in mixed stock fisheries. Total allowable catch (TAC) in this fishery was </w:t>
      </w:r>
      <w:r w:rsidRPr="00004A7E">
        <w:lastRenderedPageBreak/>
        <w:t xml:space="preserve">calculated each year using a harvest control rule (HCR) that approximates the Total Allowable Mortality framework currently used to manage the Fraser River sockeye salmon fishery </w:t>
      </w:r>
      <w:r w:rsidRPr="00004A7E">
        <w:fldChar w:fldCharType="begin"/>
      </w:r>
      <w:r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004A7E">
        <w:fldChar w:fldCharType="separate"/>
      </w:r>
      <w:r w:rsidRPr="00004A7E">
        <w:rPr>
          <w:noProof/>
        </w:rPr>
        <w:t>(Pestal, Huang &amp; Cass 2011)</w:t>
      </w:r>
      <w:r w:rsidRPr="00004A7E">
        <w:fldChar w:fldCharType="end"/>
      </w:r>
      <w:r w:rsidRPr="00004A7E">
        <w:t>. Broadly speaking, this HCR uses in-season estimates of recruitment derived fr</w:t>
      </w:r>
      <w:r w:rsidR="00237D76" w:rsidRPr="00004A7E">
        <w:t>om test fisheries to adjust TAC</w:t>
      </w:r>
      <w:r w:rsidRPr="00004A7E">
        <w:t xml:space="preserve"> and meet escapement goals specific to each </w:t>
      </w:r>
      <w:r w:rsidR="00237D76" w:rsidRPr="00004A7E">
        <w:t>MU</w:t>
      </w:r>
      <w:r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 xml:space="preserve">ality during upstream migration, as well as </w:t>
      </w:r>
      <w:r w:rsidRPr="00004A7E">
        <w:t xml:space="preserve">spatial overlap between abundant and depleted </w:t>
      </w:r>
      <w:proofErr w:type="spellStart"/>
      <w:r w:rsidRPr="00004A7E">
        <w:t>MUs.</w:t>
      </w:r>
      <w:proofErr w:type="spellEnd"/>
      <w:r w:rsidRPr="00004A7E">
        <w:t xml:space="preserve"> The second simulated source of mortality represented en route mortality that occurs after fish enter freshwater due to a combination of natural mortality (thermal stress, pathogen infection, predation) and unreported harvest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We modeled en-route mortality as a stochastic, CU-specific process because it appears to be correlated with migration phenology, in-river temperatures, and freshwater flow </w: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 </w:instrTex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(Macdonald 2000; Cooke</w:t>
      </w:r>
      <w:r w:rsidRPr="00004A7E">
        <w:rPr>
          <w:i/>
          <w:noProof/>
        </w:rPr>
        <w:t xml:space="preserve"> et al.</w:t>
      </w:r>
      <w:r w:rsidRPr="00004A7E">
        <w:rPr>
          <w:noProof/>
        </w:rPr>
        <w:t xml:space="preserve"> 2004; Crossin</w:t>
      </w:r>
      <w:r w:rsidRPr="00004A7E">
        <w:rPr>
          <w:i/>
          <w:noProof/>
        </w:rPr>
        <w:t xml:space="preserve"> et al.</w:t>
      </w:r>
      <w:r w:rsidRPr="00004A7E">
        <w:rPr>
          <w:noProof/>
        </w:rPr>
        <w:t xml:space="preserve"> 2008)</w:t>
      </w:r>
      <w:r w:rsidRPr="00004A7E">
        <w:fldChar w:fldCharType="end"/>
      </w:r>
      <w:r w:rsidRPr="00004A7E">
        <w:t>. Details of the harvest control rule, mortality calculations, and parameter specifications are described in the Appendix.</w:t>
      </w:r>
    </w:p>
    <w:p w14:paraId="10B0C85E" w14:textId="22BBDD10" w:rsidR="00DB21CE" w:rsidRPr="00004A7E" w:rsidRDefault="00DB21CE" w:rsidP="00AE7C0A">
      <w:pPr>
        <w:spacing w:line="480" w:lineRule="auto"/>
        <w:ind w:firstLine="720"/>
      </w:pPr>
      <w:r w:rsidRPr="00004A7E">
        <w:t xml:space="preserve">We introduced additional </w:t>
      </w:r>
      <w:proofErr w:type="spellStart"/>
      <w:r w:rsidRPr="00004A7E">
        <w:t>stochasticity</w:t>
      </w:r>
      <w:proofErr w:type="spellEnd"/>
      <w:r w:rsidRPr="00004A7E">
        <w:t xml:space="preserve"> into the model via </w:t>
      </w:r>
      <w:proofErr w:type="spellStart"/>
      <w:r w:rsidRPr="00004A7E">
        <w:t>interannual</w:t>
      </w:r>
      <w:proofErr w:type="spellEnd"/>
      <w:r w:rsidRPr="00004A7E">
        <w:t xml:space="preserve"> variation in age at maturity, </w:t>
      </w:r>
      <w:r w:rsidR="00237D76" w:rsidRPr="00004A7E">
        <w:t xml:space="preserve">error associated with </w:t>
      </w:r>
      <w:r w:rsidRPr="00004A7E">
        <w:t>in-season abundance estimates</w:t>
      </w:r>
      <w:r w:rsidR="00237D76" w:rsidRPr="00004A7E">
        <w:t xml:space="preserve"> (forecast error)</w:t>
      </w:r>
      <w:r w:rsidRPr="00004A7E">
        <w:t>, en route mortality, and deviations between target and realized exploitation rates (implementation uncertainty). The results we present in the main text are based on simulations using the set of parameter inputs that we believe best represent the system and</w:t>
      </w:r>
      <w:r w:rsidR="00237D76" w:rsidRPr="00004A7E">
        <w:t xml:space="preserve"> </w:t>
      </w:r>
      <w:r w:rsidRPr="00004A7E">
        <w:t>are consistent with similar studies simulating Pacific salmon dynamics (</w:t>
      </w:r>
      <w:r w:rsidR="00A177E5" w:rsidRPr="00004A7E">
        <w:t>Holt and Bradford 2011; Fleischmann et al. 2013</w:t>
      </w:r>
      <w:r w:rsidRPr="00004A7E">
        <w:t>);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1C1C77B8" w:rsidR="00DB21CE" w:rsidRPr="00004A7E" w:rsidRDefault="00DB21CE" w:rsidP="00AE7C0A">
      <w:pPr>
        <w:spacing w:line="480" w:lineRule="auto"/>
        <w:ind w:firstLine="720"/>
      </w:pPr>
      <w:r w:rsidRPr="00004A7E">
        <w:rPr>
          <w:rFonts w:ascii="Calibri" w:hAnsi="Calibri"/>
        </w:rPr>
        <w:lastRenderedPageBreak/>
        <w:t xml:space="preserve">We used CU-specific time series of recruit and </w:t>
      </w:r>
      <w:proofErr w:type="spellStart"/>
      <w:r w:rsidRPr="00004A7E">
        <w:rPr>
          <w:rFonts w:ascii="Calibri" w:hAnsi="Calibri"/>
        </w:rPr>
        <w:t>spawner</w:t>
      </w:r>
      <w:proofErr w:type="spellEnd"/>
      <w:r w:rsidRPr="00004A7E">
        <w:rPr>
          <w:rFonts w:ascii="Calibri" w:hAnsi="Calibri"/>
        </w:rPr>
        <w:t xml:space="preserve">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ch OM was simulated 1000 times to ensure representative posterior distributions</w:t>
      </w:r>
      <w:r w:rsidRPr="00004A7E">
        <w:rPr>
          <w:rFonts w:ascii="Calibri" w:hAnsi="Calibri"/>
        </w:rPr>
        <w:t xml:space="preserve">. </w:t>
      </w:r>
    </w:p>
    <w:p w14:paraId="445316FD" w14:textId="77777777" w:rsidR="00DB21CE" w:rsidRPr="00004A7E" w:rsidRDefault="00DB21CE" w:rsidP="00AE7C0A">
      <w:pPr>
        <w:spacing w:line="480" w:lineRule="auto"/>
        <w:ind w:firstLine="720"/>
      </w:pPr>
    </w:p>
    <w:p w14:paraId="42A5ADF8" w14:textId="77777777" w:rsidR="00DB21CE" w:rsidRPr="00004A7E" w:rsidRDefault="00DB21CE" w:rsidP="00AE7C0A">
      <w:pPr>
        <w:spacing w:line="480" w:lineRule="auto"/>
        <w:rPr>
          <w:i/>
        </w:rPr>
      </w:pPr>
      <w:r w:rsidRPr="00004A7E">
        <w:rPr>
          <w:i/>
        </w:rPr>
        <w:t>Component variability and synchrony “treatments”</w:t>
      </w:r>
    </w:p>
    <w:p w14:paraId="690FD690" w14:textId="22D2E97D" w:rsidR="00DB21CE" w:rsidRPr="00004A7E" w:rsidRDefault="00DB21CE" w:rsidP="00AE7C0A">
      <w:pPr>
        <w:spacing w:line="480" w:lineRule="auto"/>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 defined by unique variance-covariance matrices </w:t>
      </w:r>
      <w:r w:rsidRPr="00004A7E">
        <w:rPr>
          <w:rFonts w:eastAsiaTheme="minorEastAsia"/>
          <w:b/>
        </w:rPr>
        <w:t>V</w:t>
      </w:r>
      <w:r w:rsidRPr="00004A7E">
        <w:rPr>
          <w:rFonts w:eastAsiaTheme="minorEastAsia"/>
        </w:rPr>
        <w:t xml:space="preserve">, with each representing a distinct </w:t>
      </w:r>
      <w:commentRangeStart w:id="4"/>
      <w:r w:rsidRPr="00004A7E">
        <w:rPr>
          <w:rFonts w:eastAsiaTheme="minorEastAsia"/>
        </w:rPr>
        <w:t xml:space="preserve">component variability and synchrony </w:t>
      </w:r>
      <w:commentRangeEnd w:id="4"/>
      <w:r w:rsidR="00C35C3B">
        <w:rPr>
          <w:rStyle w:val="CommentReference"/>
        </w:rPr>
        <w:commentReference w:id="4"/>
      </w:r>
      <w:r w:rsidRPr="00004A7E">
        <w:rPr>
          <w:rFonts w:eastAsiaTheme="minorEastAsia"/>
        </w:rPr>
        <w:t xml:space="preserve">“treatment” (Table 2). We created component variance treatments by adjusting CU-specific estimates of process variance </w:t>
      </w:r>
      <m:oMath>
        <m:r>
          <w:rPr>
            <w:rFonts w:ascii="Cambria Math" w:hAnsi="Cambria Math"/>
          </w:rPr>
          <m:t>σ</m:t>
        </m:r>
      </m:oMath>
      <w:r w:rsidRPr="00004A7E">
        <w:rPr>
          <w:rFonts w:eastAsiaTheme="minorEastAsia"/>
        </w:rPr>
        <w:t xml:space="preserve"> up or down by 25%. We selected these adjustments because they were sufficient to produce changes in CV</w:t>
      </w:r>
      <w:r w:rsidRPr="00004A7E">
        <w:rPr>
          <w:rFonts w:eastAsiaTheme="minorEastAsia"/>
          <w:vertAlign w:val="subscript"/>
        </w:rPr>
        <w:t>C</w:t>
      </w:r>
      <w:r w:rsidRPr="00004A7E">
        <w:rPr>
          <w:rFonts w:eastAsiaTheme="minorEastAsia"/>
        </w:rPr>
        <w:t>,</w:t>
      </w:r>
      <w:r w:rsidRPr="00004A7E">
        <w:rPr>
          <w:rFonts w:eastAsiaTheme="minorEastAsia"/>
          <w:vertAlign w:val="subscript"/>
        </w:rPr>
        <w:t xml:space="preserve"> </w:t>
      </w:r>
      <w:r w:rsidRPr="00004A7E">
        <w:rPr>
          <w:rFonts w:eastAsiaTheme="minorEastAsia"/>
        </w:rPr>
        <w:t xml:space="preserve">but constrained </w:t>
      </w:r>
      <m:oMath>
        <m:r>
          <w:rPr>
            <w:rFonts w:ascii="Cambria Math" w:hAnsi="Cambria Math"/>
          </w:rPr>
          <m:t>σ</m:t>
        </m:r>
      </m:oMath>
      <w:r w:rsidRPr="00004A7E">
        <w:rPr>
          <w:rFonts w:eastAsiaTheme="minorEastAsia"/>
        </w:rPr>
        <w:t xml:space="preserve"> to values that a</w:t>
      </w:r>
      <w:r w:rsidR="006D1219">
        <w:rPr>
          <w:rFonts w:eastAsiaTheme="minorEastAsia"/>
        </w:rPr>
        <w:t>re plausible for sockeye salmon</w:t>
      </w:r>
      <w:r w:rsidRPr="00004A7E">
        <w:rPr>
          <w:rFonts w:eastAsiaTheme="minorEastAsia"/>
        </w:rPr>
        <w:t xml:space="preserve"> </w:t>
      </w:r>
      <w:r w:rsidR="006D1219">
        <w:rPr>
          <w:rFonts w:eastAsiaTheme="minorEastAsia"/>
        </w:rPr>
        <w:t>(</w:t>
      </w:r>
      <w:r w:rsidRPr="00004A7E">
        <w:rPr>
          <w:rFonts w:eastAsiaTheme="minorEastAsia"/>
        </w:rPr>
        <w:t xml:space="preserve">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w:t>
      </w:r>
      <w:proofErr w:type="spellStart"/>
      <w:r w:rsidRPr="00004A7E">
        <w:rPr>
          <w:rFonts w:eastAsiaTheme="minorEastAsia"/>
        </w:rPr>
        <w:t>Korman</w:t>
      </w:r>
      <w:proofErr w:type="spellEnd"/>
      <w:r w:rsidRPr="00004A7E">
        <w:rPr>
          <w:rFonts w:eastAsiaTheme="minorEastAsia"/>
        </w:rPr>
        <w:t xml:space="preserve"> et al. 1995, Peterman et al. 2003, Holt and Peterman 2008) and the maximum here was 1.73</w:t>
      </w:r>
      <w:r w:rsidR="006D1219">
        <w:rPr>
          <w:rFonts w:eastAsiaTheme="minorEastAsia"/>
        </w:rPr>
        <w:t>).</w:t>
      </w:r>
      <w:r w:rsidRPr="00004A7E">
        <w:rPr>
          <w:rFonts w:eastAsiaTheme="minorEastAsia"/>
        </w:rPr>
        <w:t xml:space="preserve"> We parameterized synchrony treatments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when productivity was wea</w:t>
      </w:r>
      <w:proofErr w:type="spellStart"/>
      <w:r w:rsidRPr="00004A7E">
        <w:t>kly</w:t>
      </w:r>
      <w:proofErr w:type="spellEnd"/>
      <w:r w:rsidRPr="00004A7E">
        <w:t xml:space="preserve">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treatment (</w:t>
      </w:r>
      <m:oMath>
        <m:r>
          <w:rPr>
            <w:rFonts w:ascii="Cambria Math" w:hAnsi="Cambria Math"/>
          </w:rPr>
          <m:t>ρ</m:t>
        </m:r>
      </m:oMath>
      <w:r w:rsidRPr="00004A7E">
        <w:t xml:space="preserve"> = 0.75) to represent a hypothetical scenario where synchrony increase</w:t>
      </w:r>
      <w:r w:rsidR="006D1219">
        <w:t>s.</w:t>
      </w:r>
    </w:p>
    <w:p w14:paraId="1FA7397E" w14:textId="77777777" w:rsidR="00DB21CE" w:rsidRPr="00004A7E" w:rsidRDefault="00DB21CE" w:rsidP="00AE7C0A">
      <w:pPr>
        <w:spacing w:line="480" w:lineRule="auto"/>
      </w:pPr>
      <w:r w:rsidRPr="00004A7E">
        <w:t xml:space="preserve">Table 2. </w:t>
      </w:r>
      <w:proofErr w:type="gramStart"/>
      <w:r w:rsidRPr="00004A7E">
        <w:t>Parameterization of component variability (</w:t>
      </w:r>
      <w:proofErr w:type="spellStart"/>
      <w:r w:rsidRPr="00004A7E">
        <w:t>CVc</w:t>
      </w:r>
      <w:proofErr w:type="spellEnd"/>
      <w:r w:rsidRPr="00004A7E">
        <w:t>) and synchrony (</w:t>
      </w:r>
      <m:oMath>
        <m:r>
          <w:rPr>
            <w:rFonts w:ascii="Cambria Math" w:hAnsi="Cambria Math"/>
          </w:rPr>
          <m:t>φ</m:t>
        </m:r>
      </m:oMath>
      <w:r w:rsidRPr="00004A7E">
        <w:t>) operating models.</w:t>
      </w:r>
      <w:proofErr w:type="gramEnd"/>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AE7C0A">
            <w:pPr>
              <w:spacing w:line="480" w:lineRule="auto"/>
            </w:pPr>
          </w:p>
        </w:tc>
        <w:tc>
          <w:tcPr>
            <w:tcW w:w="0" w:type="auto"/>
          </w:tcPr>
          <w:p w14:paraId="7CBDA308" w14:textId="77777777" w:rsidR="00DB21CE" w:rsidRPr="00004A7E" w:rsidRDefault="00DB21CE" w:rsidP="00AE7C0A">
            <w:pPr>
              <w:spacing w:line="480" w:lineRule="auto"/>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AE7C0A">
            <w:pPr>
              <w:spacing w:line="480" w:lineRule="auto"/>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AE7C0A">
            <w:pPr>
              <w:spacing w:line="480" w:lineRule="auto"/>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AE7C0A">
            <w:pPr>
              <w:spacing w:line="480" w:lineRule="auto"/>
            </w:pPr>
            <w:r w:rsidRPr="00004A7E">
              <w:t xml:space="preserve">Low </w:t>
            </w:r>
            <m:oMath>
              <m:r>
                <w:rPr>
                  <w:rFonts w:ascii="Cambria Math" w:hAnsi="Cambria Math"/>
                </w:rPr>
                <m:t>φ</m:t>
              </m:r>
            </m:oMath>
          </w:p>
        </w:tc>
        <w:tc>
          <w:tcPr>
            <w:tcW w:w="0" w:type="auto"/>
          </w:tcPr>
          <w:p w14:paraId="169A397E" w14:textId="77777777" w:rsidR="00DB21CE" w:rsidRPr="00004A7E" w:rsidRDefault="00DB21CE" w:rsidP="00AE7C0A">
            <w:pPr>
              <w:spacing w:line="480" w:lineRule="auto"/>
            </w:pPr>
            <m:oMathPara>
              <m:oMath>
                <m:r>
                  <w:rPr>
                    <w:rFonts w:ascii="Cambria Math" w:hAnsi="Cambria Math"/>
                  </w:rPr>
                  <m:t>0.75σ; ρ=0.05</m:t>
                </m:r>
              </m:oMath>
            </m:oMathPara>
          </w:p>
        </w:tc>
        <w:tc>
          <w:tcPr>
            <w:tcW w:w="0" w:type="auto"/>
          </w:tcPr>
          <w:p w14:paraId="359C533E" w14:textId="77777777" w:rsidR="00DB21CE" w:rsidRPr="00004A7E" w:rsidRDefault="00DB21CE" w:rsidP="00AE7C0A">
            <w:pPr>
              <w:spacing w:line="480" w:lineRule="auto"/>
            </w:pPr>
            <m:oMathPara>
              <m:oMath>
                <m:r>
                  <w:rPr>
                    <w:rFonts w:ascii="Cambria Math" w:hAnsi="Cambria Math"/>
                  </w:rPr>
                  <m:t>σ; ρ=0.05</m:t>
                </m:r>
              </m:oMath>
            </m:oMathPara>
          </w:p>
        </w:tc>
        <w:tc>
          <w:tcPr>
            <w:tcW w:w="0" w:type="auto"/>
          </w:tcPr>
          <w:p w14:paraId="49323B67" w14:textId="77777777" w:rsidR="00DB21CE" w:rsidRPr="00004A7E" w:rsidRDefault="00DB21CE" w:rsidP="00AE7C0A">
            <w:pPr>
              <w:spacing w:line="480" w:lineRule="auto"/>
            </w:pPr>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AE7C0A">
            <w:pPr>
              <w:spacing w:line="480" w:lineRule="auto"/>
            </w:pPr>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AE7C0A">
            <w:pPr>
              <w:spacing w:line="480" w:lineRule="auto"/>
            </w:pPr>
            <m:oMathPara>
              <m:oMath>
                <m:r>
                  <w:rPr>
                    <w:rFonts w:ascii="Cambria Math" w:hAnsi="Cambria Math"/>
                  </w:rPr>
                  <m:t>0.75σ; ρ=0.5</m:t>
                </m:r>
              </m:oMath>
            </m:oMathPara>
          </w:p>
        </w:tc>
        <w:tc>
          <w:tcPr>
            <w:tcW w:w="0" w:type="auto"/>
          </w:tcPr>
          <w:p w14:paraId="6D030F06" w14:textId="77777777" w:rsidR="00DB21CE" w:rsidRPr="00004A7E" w:rsidRDefault="00DB21CE" w:rsidP="00AE7C0A">
            <w:pPr>
              <w:spacing w:line="480" w:lineRule="auto"/>
            </w:pPr>
            <m:oMathPara>
              <m:oMath>
                <m:r>
                  <w:rPr>
                    <w:rFonts w:ascii="Cambria Math" w:hAnsi="Cambria Math"/>
                  </w:rPr>
                  <m:t>σ; ρ=0.5</m:t>
                </m:r>
              </m:oMath>
            </m:oMathPara>
          </w:p>
        </w:tc>
        <w:tc>
          <w:tcPr>
            <w:tcW w:w="0" w:type="auto"/>
          </w:tcPr>
          <w:p w14:paraId="29645B08" w14:textId="367890D3" w:rsidR="00DB21CE" w:rsidRPr="00004A7E" w:rsidRDefault="00DB21CE" w:rsidP="00AE7C0A">
            <w:pPr>
              <w:spacing w:line="480" w:lineRule="auto"/>
            </w:pPr>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AE7C0A">
            <w:pPr>
              <w:spacing w:line="480" w:lineRule="auto"/>
            </w:pPr>
            <w:r w:rsidRPr="00004A7E">
              <w:t xml:space="preserve">High </w:t>
            </w:r>
            <m:oMath>
              <m:r>
                <w:rPr>
                  <w:rFonts w:ascii="Cambria Math" w:hAnsi="Cambria Math"/>
                </w:rPr>
                <m:t>φ</m:t>
              </m:r>
            </m:oMath>
          </w:p>
        </w:tc>
        <w:tc>
          <w:tcPr>
            <w:tcW w:w="0" w:type="auto"/>
          </w:tcPr>
          <w:p w14:paraId="0592D8DF" w14:textId="77777777" w:rsidR="00DB21CE" w:rsidRPr="00004A7E" w:rsidRDefault="00DB21CE" w:rsidP="00AE7C0A">
            <w:pPr>
              <w:spacing w:line="480" w:lineRule="auto"/>
            </w:pPr>
            <m:oMathPara>
              <m:oMath>
                <m:r>
                  <w:rPr>
                    <w:rFonts w:ascii="Cambria Math" w:hAnsi="Cambria Math"/>
                  </w:rPr>
                  <m:t>0.75σ; ρ=0.75</m:t>
                </m:r>
              </m:oMath>
            </m:oMathPara>
          </w:p>
        </w:tc>
        <w:tc>
          <w:tcPr>
            <w:tcW w:w="0" w:type="auto"/>
          </w:tcPr>
          <w:p w14:paraId="6D968819" w14:textId="77777777" w:rsidR="00DB21CE" w:rsidRPr="00004A7E" w:rsidRDefault="00DB21CE" w:rsidP="00AE7C0A">
            <w:pPr>
              <w:spacing w:line="480" w:lineRule="auto"/>
            </w:pPr>
            <m:oMathPara>
              <m:oMath>
                <m:r>
                  <w:rPr>
                    <w:rFonts w:ascii="Cambria Math" w:hAnsi="Cambria Math"/>
                  </w:rPr>
                  <m:t>σ; ρ=0.75</m:t>
                </m:r>
              </m:oMath>
            </m:oMathPara>
          </w:p>
        </w:tc>
        <w:tc>
          <w:tcPr>
            <w:tcW w:w="0" w:type="auto"/>
          </w:tcPr>
          <w:p w14:paraId="42F023EA" w14:textId="4A58BAA1" w:rsidR="00DB21CE" w:rsidRPr="00004A7E" w:rsidRDefault="00DB21CE" w:rsidP="00AE7C0A">
            <w:pPr>
              <w:spacing w:line="480" w:lineRule="auto"/>
            </w:pPr>
            <m:oMathPara>
              <m:oMath>
                <m:r>
                  <w:rPr>
                    <w:rFonts w:ascii="Cambria Math" w:hAnsi="Cambria Math"/>
                  </w:rPr>
                  <m:t>1.25σ; ρ=0.75</m:t>
                </m:r>
              </m:oMath>
            </m:oMathPara>
          </w:p>
        </w:tc>
      </w:tr>
    </w:tbl>
    <w:p w14:paraId="0B7AAD1D" w14:textId="77777777" w:rsidR="00DB21CE" w:rsidRPr="00004A7E" w:rsidRDefault="00DB21CE" w:rsidP="00AE7C0A">
      <w:pPr>
        <w:spacing w:line="480" w:lineRule="auto"/>
      </w:pPr>
    </w:p>
    <w:p w14:paraId="7C4FEEE6" w14:textId="77777777" w:rsidR="00DB21CE" w:rsidRPr="00004A7E" w:rsidRDefault="00DB21CE" w:rsidP="00AE7C0A">
      <w:pPr>
        <w:spacing w:line="480" w:lineRule="auto"/>
      </w:pPr>
    </w:p>
    <w:p w14:paraId="218CE4B1" w14:textId="77777777" w:rsidR="00DB21CE" w:rsidRPr="00004A7E" w:rsidRDefault="00DB21CE" w:rsidP="00AE7C0A">
      <w:pPr>
        <w:spacing w:line="480" w:lineRule="auto"/>
        <w:rPr>
          <w:i/>
        </w:rPr>
      </w:pPr>
      <w:r w:rsidRPr="00004A7E">
        <w:rPr>
          <w:i/>
        </w:rPr>
        <w:t>Evaluating model performance</w:t>
      </w:r>
    </w:p>
    <w:p w14:paraId="352E2CCC" w14:textId="58F5EBFC" w:rsidR="00DB21CE" w:rsidRPr="00004A7E" w:rsidRDefault="00DB21CE" w:rsidP="00AE7C0A">
      <w:pPr>
        <w:spacing w:line="480" w:lineRule="auto"/>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w:t>
      </w:r>
      <w:r w:rsidR="00893A4D">
        <w:rPr>
          <w:rFonts w:ascii="Calibri" w:hAnsi="Calibri"/>
        </w:rPr>
        <w:t>probability</w:t>
      </w:r>
      <w:r w:rsidRPr="00004A7E">
        <w:rPr>
          <w:rFonts w:ascii="Calibri" w:hAnsi="Calibri"/>
        </w:rPr>
        <w:t xml:space="preserve"> of achieving conservation- and catch-based management objectives. </w:t>
      </w:r>
      <w:r w:rsidR="00237D76" w:rsidRPr="00004A7E">
        <w:rPr>
          <w:rFonts w:ascii="Calibri" w:hAnsi="Calibri"/>
        </w:rPr>
        <w:t>C</w:t>
      </w:r>
      <w:r w:rsidRPr="00004A7E">
        <w:rPr>
          <w:rFonts w:ascii="Calibri" w:hAnsi="Calibri"/>
        </w:rPr>
        <w:t xml:space="preserve">onservation-based PMs are focused on </w:t>
      </w:r>
      <w:r w:rsidR="008730E1" w:rsidRPr="00004A7E">
        <w:rPr>
          <w:rFonts w:ascii="Calibri" w:hAnsi="Calibri"/>
        </w:rPr>
        <w:t>recruit</w:t>
      </w:r>
      <w:r w:rsidR="005D007A" w:rsidRPr="00004A7E">
        <w:rPr>
          <w:rFonts w:ascii="Calibri" w:hAnsi="Calibri"/>
        </w:rPr>
        <w:t xml:space="preserve"> abundance, as well as </w:t>
      </w:r>
      <w:r w:rsidRPr="00004A7E">
        <w:rPr>
          <w:rFonts w:ascii="Calibri" w:hAnsi="Calibri"/>
        </w:rPr>
        <w:t xml:space="preserve">biological benchmarks used to assess CU status. </w:t>
      </w:r>
      <w:r w:rsidR="005D007A" w:rsidRPr="00004A7E">
        <w:rPr>
          <w:rFonts w:ascii="Calibri" w:hAnsi="Calibri"/>
        </w:rPr>
        <w:t>Consistent</w:t>
      </w:r>
      <w:r w:rsidRPr="00004A7E">
        <w:rPr>
          <w:rFonts w:ascii="Calibri" w:hAnsi="Calibri"/>
        </w:rPr>
        <w:t xml:space="preserve"> with Canada’s Wild Salmon Policy, we used </w:t>
      </w:r>
      <w:r w:rsidR="005D007A" w:rsidRPr="00004A7E">
        <w:rPr>
          <w:rFonts w:ascii="Calibri" w:hAnsi="Calibri"/>
        </w:rPr>
        <w:t xml:space="preserve">80% of </w:t>
      </w:r>
      <w:r w:rsidRPr="00004A7E">
        <w:rPr>
          <w:rFonts w:ascii="Calibri" w:hAnsi="Calibri"/>
        </w:rPr>
        <w:t xml:space="preserve">the estimated </w:t>
      </w:r>
      <w:proofErr w:type="spellStart"/>
      <w:r w:rsidRPr="00004A7E">
        <w:rPr>
          <w:rFonts w:ascii="Calibri" w:hAnsi="Calibri"/>
        </w:rPr>
        <w:t>spawner</w:t>
      </w:r>
      <w:proofErr w:type="spellEnd"/>
      <w:r w:rsidRPr="00004A7E">
        <w:rPr>
          <w:rFonts w:ascii="Calibri" w:hAnsi="Calibri"/>
        </w:rPr>
        <w:t xml:space="preserve"> abundance necessary to produce maximum sustainable yield (</w:t>
      </w:r>
      <w:r w:rsidRPr="00004A7E">
        <w:rPr>
          <w:rFonts w:ascii="Calibri" w:hAnsi="Calibri"/>
          <w:i/>
        </w:rPr>
        <w:t>S</w:t>
      </w:r>
      <w:r w:rsidRPr="00004A7E">
        <w:rPr>
          <w:rFonts w:ascii="Calibri" w:hAnsi="Calibri"/>
          <w:i/>
          <w:vertAlign w:val="subscript"/>
        </w:rPr>
        <w:t>MSY</w:t>
      </w:r>
      <w:r w:rsidRPr="00004A7E">
        <w:rPr>
          <w:rFonts w:ascii="Calibri" w:hAnsi="Calibri"/>
        </w:rPr>
        <w:t>, formula in Appendix) as the benchmark representing healthy status. Conversely, catch-based PMs are proxies DFO fishery managers may use to determine whether socio-economic objectives are met. For example</w:t>
      </w:r>
      <w:r w:rsidR="005D007A" w:rsidRPr="00004A7E">
        <w:rPr>
          <w:rFonts w:ascii="Calibri" w:hAnsi="Calibri"/>
        </w:rPr>
        <w:t xml:space="preserve">, we used an aggregate TAC </w:t>
      </w:r>
      <w:r w:rsidR="008730E1" w:rsidRPr="00004A7E">
        <w:rPr>
          <w:rFonts w:ascii="Calibri" w:hAnsi="Calibri"/>
        </w:rPr>
        <w:t>equal to</w:t>
      </w:r>
      <w:r w:rsidRPr="00004A7E">
        <w:rPr>
          <w:rFonts w:ascii="Calibri" w:hAnsi="Calibri"/>
        </w:rPr>
        <w:t xml:space="preserve"> 1,000,000 fish</w:t>
      </w:r>
      <w:r w:rsidR="008730E1" w:rsidRPr="00004A7E">
        <w:rPr>
          <w:rFonts w:ascii="Calibri" w:hAnsi="Calibri"/>
        </w:rPr>
        <w:t xml:space="preserve"> as a proxy for healthy fisheries since at this level of abundance</w:t>
      </w:r>
      <w:r w:rsidRPr="00004A7E">
        <w:rPr>
          <w:rFonts w:ascii="Calibri" w:hAnsi="Calibri"/>
        </w:rPr>
        <w:t xml:space="preserve"> managers are able to allocate quota to each 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A full list of performance measures and their definitions </w:t>
      </w:r>
      <w:r w:rsidR="008730E1" w:rsidRPr="00004A7E">
        <w:rPr>
          <w:rFonts w:ascii="Calibri" w:hAnsi="Calibri"/>
        </w:rPr>
        <w:t>are described</w:t>
      </w:r>
      <w:r w:rsidRPr="00004A7E">
        <w:rPr>
          <w:rFonts w:ascii="Calibri" w:hAnsi="Calibri"/>
        </w:rPr>
        <w:t xml:space="preserve"> in Table 3.</w:t>
      </w:r>
      <w:r w:rsidR="008730E1" w:rsidRPr="00004A7E">
        <w:rPr>
          <w:rFonts w:ascii="Calibri" w:hAnsi="Calibri"/>
        </w:rPr>
        <w:t xml:space="preserve"> To evaluate differences in performance between OMs, we present median outputs among simulations, as well as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AE7C0A">
      <w:pPr>
        <w:spacing w:line="480" w:lineRule="auto"/>
      </w:pPr>
      <w:r w:rsidRPr="00004A7E">
        <w:t xml:space="preserve">Table 3. </w:t>
      </w:r>
      <w:proofErr w:type="gramStart"/>
      <w:r w:rsidRPr="00004A7E">
        <w:t>Conservation- and catch-based performance metrics (PMs).</w:t>
      </w:r>
      <w:proofErr w:type="gramEnd"/>
      <w:r w:rsidRPr="00004A7E">
        <w:t xml:space="preserve"> PMs are presented as median values among trials.</w:t>
      </w:r>
    </w:p>
    <w:tbl>
      <w:tblPr>
        <w:tblStyle w:val="TableGrid"/>
        <w:tblW w:w="9116" w:type="dxa"/>
        <w:jc w:val="center"/>
        <w:tblLook w:val="04A0" w:firstRow="1" w:lastRow="0" w:firstColumn="1" w:lastColumn="0" w:noHBand="0" w:noVBand="1"/>
      </w:tblPr>
      <w:tblGrid>
        <w:gridCol w:w="1398"/>
        <w:gridCol w:w="2511"/>
        <w:gridCol w:w="5207"/>
      </w:tblGrid>
      <w:tr w:rsidR="005D007A" w:rsidRPr="00004A7E" w14:paraId="6BC543FA" w14:textId="77777777" w:rsidTr="00004A7E">
        <w:trPr>
          <w:trHeight w:val="298"/>
          <w:jc w:val="center"/>
        </w:trPr>
        <w:tc>
          <w:tcPr>
            <w:tcW w:w="0" w:type="auto"/>
          </w:tcPr>
          <w:p w14:paraId="6506B698" w14:textId="77777777" w:rsidR="005D007A" w:rsidRPr="00004A7E" w:rsidRDefault="005D007A" w:rsidP="00AE7C0A">
            <w:pPr>
              <w:spacing w:line="480" w:lineRule="auto"/>
            </w:pPr>
          </w:p>
        </w:tc>
        <w:tc>
          <w:tcPr>
            <w:tcW w:w="0" w:type="auto"/>
          </w:tcPr>
          <w:p w14:paraId="4D97C6DA" w14:textId="785A7ED0" w:rsidR="005D007A" w:rsidRPr="00CD7398" w:rsidRDefault="005D007A" w:rsidP="00AE7C0A">
            <w:pPr>
              <w:spacing w:line="480" w:lineRule="auto"/>
              <w:rPr>
                <w:b/>
                <w:vertAlign w:val="subscript"/>
              </w:rPr>
            </w:pPr>
            <w:r w:rsidRPr="00CD7398">
              <w:rPr>
                <w:b/>
              </w:rPr>
              <w:t>Performance Metric</w:t>
            </w:r>
          </w:p>
        </w:tc>
        <w:tc>
          <w:tcPr>
            <w:tcW w:w="0" w:type="auto"/>
          </w:tcPr>
          <w:p w14:paraId="52B466AC" w14:textId="7F04B40F" w:rsidR="005D007A" w:rsidRPr="00CD7398" w:rsidRDefault="005D007A" w:rsidP="00AE7C0A">
            <w:pPr>
              <w:spacing w:line="480" w:lineRule="auto"/>
              <w:rPr>
                <w:b/>
                <w:vertAlign w:val="subscript"/>
              </w:rPr>
            </w:pPr>
            <w:r w:rsidRPr="00CD7398">
              <w:rPr>
                <w:b/>
              </w:rPr>
              <w:t>Definition</w:t>
            </w:r>
          </w:p>
        </w:tc>
      </w:tr>
      <w:tr w:rsidR="0072162B" w:rsidRPr="00004A7E" w14:paraId="69EF4008" w14:textId="77777777" w:rsidTr="00004A7E">
        <w:trPr>
          <w:trHeight w:val="876"/>
          <w:jc w:val="center"/>
        </w:trPr>
        <w:tc>
          <w:tcPr>
            <w:tcW w:w="0" w:type="auto"/>
            <w:vMerge w:val="restart"/>
          </w:tcPr>
          <w:p w14:paraId="09CDD153" w14:textId="6DA37AFF" w:rsidR="0072162B" w:rsidRPr="00004A7E" w:rsidRDefault="0072162B" w:rsidP="00AE7C0A">
            <w:pPr>
              <w:spacing w:line="480" w:lineRule="auto"/>
            </w:pPr>
            <w:r w:rsidRPr="00004A7E">
              <w:lastRenderedPageBreak/>
              <w:t>Conservation</w:t>
            </w:r>
          </w:p>
        </w:tc>
        <w:tc>
          <w:tcPr>
            <w:tcW w:w="0" w:type="auto"/>
          </w:tcPr>
          <w:p w14:paraId="37E4083D" w14:textId="48BAC0E9" w:rsidR="0072162B" w:rsidRPr="00004A7E" w:rsidRDefault="0072162B" w:rsidP="00AE7C0A">
            <w:pPr>
              <w:spacing w:line="480" w:lineRule="auto"/>
            </w:pPr>
            <w:r w:rsidRPr="00004A7E">
              <w:t>Median recruitment</w:t>
            </w:r>
          </w:p>
        </w:tc>
        <w:tc>
          <w:tcPr>
            <w:tcW w:w="0" w:type="auto"/>
          </w:tcPr>
          <w:p w14:paraId="421CD0A5" w14:textId="519CD7D7" w:rsidR="0072162B" w:rsidRPr="00004A7E" w:rsidRDefault="0072162B" w:rsidP="00AE7C0A">
            <w:pPr>
              <w:spacing w:line="480" w:lineRule="auto"/>
            </w:pPr>
            <w:r w:rsidRPr="00004A7E">
              <w:t>Median aggregate recruit abundance (i.e. summed across all CUs within a return year) during the simulation period.</w:t>
            </w:r>
          </w:p>
        </w:tc>
      </w:tr>
      <w:tr w:rsidR="0072162B" w:rsidRPr="00004A7E" w14:paraId="20D58853" w14:textId="77777777" w:rsidTr="00004A7E">
        <w:trPr>
          <w:trHeight w:val="144"/>
          <w:jc w:val="center"/>
        </w:trPr>
        <w:tc>
          <w:tcPr>
            <w:tcW w:w="0" w:type="auto"/>
            <w:vMerge/>
          </w:tcPr>
          <w:p w14:paraId="1A786FD0" w14:textId="7575786E" w:rsidR="0072162B" w:rsidRPr="00004A7E" w:rsidRDefault="0072162B" w:rsidP="00AE7C0A">
            <w:pPr>
              <w:spacing w:line="480" w:lineRule="auto"/>
            </w:pPr>
          </w:p>
        </w:tc>
        <w:tc>
          <w:tcPr>
            <w:tcW w:w="0" w:type="auto"/>
          </w:tcPr>
          <w:p w14:paraId="19665089" w14:textId="15B6CFDE" w:rsidR="0072162B" w:rsidRPr="00004A7E" w:rsidRDefault="0072162B" w:rsidP="00AE7C0A">
            <w:pPr>
              <w:spacing w:line="480" w:lineRule="auto"/>
            </w:pPr>
            <w:r w:rsidRPr="00004A7E">
              <w:t>Proportion of CUs above upper benchmark</w:t>
            </w:r>
          </w:p>
        </w:tc>
        <w:tc>
          <w:tcPr>
            <w:tcW w:w="0" w:type="auto"/>
          </w:tcPr>
          <w:p w14:paraId="052C66AC" w14:textId="16F0A8DE" w:rsidR="0072162B" w:rsidRPr="00004A7E" w:rsidRDefault="0072162B" w:rsidP="00AE7C0A">
            <w:pPr>
              <w:spacing w:line="480" w:lineRule="auto"/>
            </w:pPr>
            <w:r w:rsidRPr="00004A7E">
              <w:t xml:space="preserve">The temporal mean proportion of CUs within a return year with </w:t>
            </w:r>
            <w:proofErr w:type="spellStart"/>
            <w:r w:rsidRPr="00004A7E">
              <w:t>spawner</w:t>
            </w:r>
            <w:proofErr w:type="spellEnd"/>
            <w:r w:rsidRPr="00004A7E">
              <w:t xml:space="preserve"> abundance greater than 0.8*S</w:t>
            </w:r>
            <w:r w:rsidRPr="00004A7E">
              <w:rPr>
                <w:vertAlign w:val="subscript"/>
              </w:rPr>
              <w:t>MSY</w:t>
            </w:r>
            <w:r w:rsidRPr="00004A7E">
              <w:t>.</w:t>
            </w:r>
          </w:p>
        </w:tc>
      </w:tr>
      <w:tr w:rsidR="0072162B" w:rsidRPr="00004A7E" w14:paraId="78B4046D" w14:textId="77777777" w:rsidTr="00004A7E">
        <w:trPr>
          <w:trHeight w:val="144"/>
          <w:jc w:val="center"/>
        </w:trPr>
        <w:tc>
          <w:tcPr>
            <w:tcW w:w="0" w:type="auto"/>
            <w:vMerge/>
          </w:tcPr>
          <w:p w14:paraId="3ADB960B" w14:textId="2D178BAB" w:rsidR="0072162B" w:rsidRPr="00004A7E" w:rsidRDefault="0072162B" w:rsidP="00AE7C0A">
            <w:pPr>
              <w:spacing w:line="480" w:lineRule="auto"/>
            </w:pPr>
          </w:p>
        </w:tc>
        <w:tc>
          <w:tcPr>
            <w:tcW w:w="0" w:type="auto"/>
          </w:tcPr>
          <w:p w14:paraId="1517FF30" w14:textId="78F20DC4" w:rsidR="0072162B" w:rsidRPr="00004A7E" w:rsidRDefault="0072162B" w:rsidP="00AE7C0A">
            <w:pPr>
              <w:spacing w:line="480" w:lineRule="auto"/>
            </w:pPr>
            <w:r w:rsidRPr="00004A7E">
              <w:t>Proportion of CUs extant</w:t>
            </w:r>
          </w:p>
        </w:tc>
        <w:tc>
          <w:tcPr>
            <w:tcW w:w="0" w:type="auto"/>
          </w:tcPr>
          <w:p w14:paraId="54A58A16" w14:textId="16FA2F2E" w:rsidR="0072162B" w:rsidRPr="00004A7E" w:rsidRDefault="0072162B" w:rsidP="00AE7C0A">
            <w:pPr>
              <w:spacing w:line="480" w:lineRule="auto"/>
            </w:pPr>
            <w:r w:rsidRPr="00004A7E">
              <w:t xml:space="preserve">The proportion of CUs with </w:t>
            </w:r>
            <w:proofErr w:type="spellStart"/>
            <w:r w:rsidRPr="00004A7E">
              <w:t>spawner</w:t>
            </w:r>
            <w:proofErr w:type="spellEnd"/>
            <w:r w:rsidRPr="00004A7E">
              <w:t xml:space="preserve"> abundances above the extinction threshold at the end of the simulation period.</w:t>
            </w:r>
          </w:p>
        </w:tc>
      </w:tr>
      <w:tr w:rsidR="0072162B" w:rsidRPr="00004A7E" w14:paraId="6753C4AF" w14:textId="77777777" w:rsidTr="00004A7E">
        <w:trPr>
          <w:trHeight w:val="586"/>
          <w:jc w:val="center"/>
        </w:trPr>
        <w:tc>
          <w:tcPr>
            <w:tcW w:w="0" w:type="auto"/>
            <w:vMerge w:val="restart"/>
          </w:tcPr>
          <w:p w14:paraId="7F7DD023" w14:textId="579EF6FD" w:rsidR="0072162B" w:rsidRPr="00004A7E" w:rsidRDefault="0072162B" w:rsidP="00AE7C0A">
            <w:pPr>
              <w:spacing w:line="480" w:lineRule="auto"/>
            </w:pPr>
            <w:r w:rsidRPr="00004A7E">
              <w:t>Catch</w:t>
            </w:r>
          </w:p>
        </w:tc>
        <w:tc>
          <w:tcPr>
            <w:tcW w:w="0" w:type="auto"/>
          </w:tcPr>
          <w:p w14:paraId="18A6D6F0" w14:textId="6C91204A" w:rsidR="0072162B" w:rsidRPr="00004A7E" w:rsidRDefault="0072162B" w:rsidP="00AE7C0A">
            <w:pPr>
              <w:spacing w:line="480" w:lineRule="auto"/>
            </w:pPr>
            <w:r w:rsidRPr="00004A7E">
              <w:t>Median catch</w:t>
            </w:r>
          </w:p>
        </w:tc>
        <w:tc>
          <w:tcPr>
            <w:tcW w:w="0" w:type="auto"/>
          </w:tcPr>
          <w:p w14:paraId="53907134" w14:textId="01F2352A" w:rsidR="0072162B" w:rsidRPr="00004A7E" w:rsidRDefault="0072162B" w:rsidP="00AE7C0A">
            <w:pPr>
              <w:spacing w:line="480" w:lineRule="auto"/>
            </w:pPr>
            <w:r w:rsidRPr="00004A7E">
              <w:t>Median aggregate catch (i.e. summed across all CUs within a return year) during the simulation period.</w:t>
            </w:r>
          </w:p>
        </w:tc>
      </w:tr>
      <w:tr w:rsidR="0072162B" w:rsidRPr="00004A7E" w14:paraId="29F0AC7F" w14:textId="77777777" w:rsidTr="00004A7E">
        <w:trPr>
          <w:trHeight w:val="144"/>
          <w:jc w:val="center"/>
        </w:trPr>
        <w:tc>
          <w:tcPr>
            <w:tcW w:w="0" w:type="auto"/>
            <w:vMerge/>
          </w:tcPr>
          <w:p w14:paraId="51FF7DCC" w14:textId="77777777" w:rsidR="0072162B" w:rsidRPr="00004A7E" w:rsidRDefault="0072162B" w:rsidP="00AE7C0A">
            <w:pPr>
              <w:spacing w:line="480" w:lineRule="auto"/>
            </w:pPr>
          </w:p>
        </w:tc>
        <w:tc>
          <w:tcPr>
            <w:tcW w:w="0" w:type="auto"/>
          </w:tcPr>
          <w:p w14:paraId="5189D253" w14:textId="08763708" w:rsidR="0072162B" w:rsidRPr="00004A7E" w:rsidRDefault="0072162B" w:rsidP="00AE7C0A">
            <w:pPr>
              <w:spacing w:line="480" w:lineRule="auto"/>
            </w:pPr>
            <w:r w:rsidRPr="00004A7E">
              <w:t>Catch stability</w:t>
            </w:r>
          </w:p>
        </w:tc>
        <w:tc>
          <w:tcPr>
            <w:tcW w:w="0" w:type="auto"/>
          </w:tcPr>
          <w:p w14:paraId="2F56A47A" w14:textId="2C5E5AFD" w:rsidR="0072162B" w:rsidRPr="00004A7E" w:rsidRDefault="0072162B" w:rsidP="00AE7C0A">
            <w:pPr>
              <w:spacing w:line="480" w:lineRule="auto"/>
            </w:pPr>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72162B" w:rsidRPr="00004A7E" w14:paraId="657FA2B0" w14:textId="77777777" w:rsidTr="00004A7E">
        <w:trPr>
          <w:trHeight w:val="144"/>
          <w:jc w:val="center"/>
        </w:trPr>
        <w:tc>
          <w:tcPr>
            <w:tcW w:w="0" w:type="auto"/>
            <w:vMerge/>
          </w:tcPr>
          <w:p w14:paraId="11B6FE93" w14:textId="77777777" w:rsidR="0072162B" w:rsidRPr="00004A7E" w:rsidRDefault="0072162B" w:rsidP="00AE7C0A">
            <w:pPr>
              <w:spacing w:line="480" w:lineRule="auto"/>
            </w:pPr>
          </w:p>
        </w:tc>
        <w:tc>
          <w:tcPr>
            <w:tcW w:w="0" w:type="auto"/>
          </w:tcPr>
          <w:p w14:paraId="3450FE08" w14:textId="259B0BE5" w:rsidR="0072162B" w:rsidRPr="00004A7E" w:rsidRDefault="0072162B" w:rsidP="00AE7C0A">
            <w:pPr>
              <w:spacing w:line="480" w:lineRule="auto"/>
            </w:pPr>
            <w:r w:rsidRPr="00004A7E">
              <w:t>Proportion of years above catch threshold</w:t>
            </w:r>
          </w:p>
        </w:tc>
        <w:tc>
          <w:tcPr>
            <w:tcW w:w="0" w:type="auto"/>
          </w:tcPr>
          <w:p w14:paraId="222E4E54" w14:textId="48242024" w:rsidR="0072162B" w:rsidRPr="00004A7E" w:rsidRDefault="0072162B" w:rsidP="00AE7C0A">
            <w:pPr>
              <w:spacing w:line="480" w:lineRule="auto"/>
            </w:pPr>
            <w:r w:rsidRPr="00004A7E">
              <w:t>The proportion of years during the simulation period when aggregate TAC was greater than 1,000,000.</w:t>
            </w:r>
          </w:p>
        </w:tc>
      </w:tr>
    </w:tbl>
    <w:p w14:paraId="00B9DFC9" w14:textId="77777777" w:rsidR="005D007A" w:rsidRPr="00004A7E" w:rsidRDefault="005D007A" w:rsidP="00AE7C0A">
      <w:pPr>
        <w:spacing w:line="480" w:lineRule="auto"/>
        <w:rPr>
          <w:rFonts w:ascii="Calibri" w:hAnsi="Calibri"/>
        </w:rPr>
      </w:pPr>
    </w:p>
    <w:p w14:paraId="178187DB" w14:textId="2FEB5E60" w:rsidR="00DB21CE" w:rsidRPr="00004A7E" w:rsidRDefault="00DB21CE" w:rsidP="00AE7C0A">
      <w:pPr>
        <w:spacing w:line="480" w:lineRule="auto"/>
        <w:ind w:firstLine="720"/>
        <w:rPr>
          <w:rFonts w:ascii="Calibri" w:hAnsi="Calibri"/>
        </w:rPr>
      </w:pPr>
      <w:r w:rsidRPr="00004A7E">
        <w:rPr>
          <w:rFonts w:eastAsiaTheme="minorEastAsia"/>
        </w:rPr>
        <w:t xml:space="preserve">Although we focused our analyses on aggregate </w:t>
      </w:r>
      <w:r w:rsidR="006D1219">
        <w:rPr>
          <w:rFonts w:eastAsiaTheme="minorEastAsia"/>
        </w:rPr>
        <w:t>PMs</w:t>
      </w:r>
      <w:r w:rsidRPr="00004A7E">
        <w:rPr>
          <w:rFonts w:eastAsiaTheme="minorEastAsia"/>
        </w:rPr>
        <w:t xml:space="preserve"> because CV</w:t>
      </w:r>
      <w:r w:rsidRPr="00004A7E">
        <w:rPr>
          <w:rFonts w:eastAsiaTheme="minorEastAsia"/>
          <w:vertAlign w:val="subscript"/>
        </w:rPr>
        <w:t>C</w:t>
      </w:r>
      <w:r w:rsidRPr="00004A7E">
        <w:rPr>
          <w:rFonts w:eastAsiaTheme="minorEastAsia"/>
        </w:rPr>
        <w:t xml:space="preserve"> and synchrony are </w:t>
      </w:r>
      <w:r w:rsidR="006D1219">
        <w:rPr>
          <w:rFonts w:eastAsiaTheme="minorEastAsia"/>
        </w:rPr>
        <w:t xml:space="preserve">relevant at the </w:t>
      </w:r>
      <w:proofErr w:type="spellStart"/>
      <w:r w:rsidR="006D1219">
        <w:rPr>
          <w:rFonts w:eastAsiaTheme="minorEastAsia"/>
        </w:rPr>
        <w:t>metapopulation</w:t>
      </w:r>
      <w:proofErr w:type="spellEnd"/>
      <w:r w:rsidR="006D1219">
        <w:rPr>
          <w:rFonts w:eastAsiaTheme="minorEastAsia"/>
        </w:rPr>
        <w:t xml:space="preserve">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 stock fisheries</w:t>
      </w:r>
      <w:r w:rsidRPr="00004A7E">
        <w:rPr>
          <w:rFonts w:eastAsiaTheme="minorEastAsia"/>
        </w:rPr>
        <w:t xml:space="preserve">. An exhaustive analysis of CU-specific differences was beyond the scope of this paper, however to illustrate potential differences we present simulated changes in median </w:t>
      </w:r>
      <w:proofErr w:type="spellStart"/>
      <w:r w:rsidRPr="00004A7E">
        <w:rPr>
          <w:rFonts w:eastAsiaTheme="minorEastAsia"/>
        </w:rPr>
        <w:t>spawner</w:t>
      </w:r>
      <w:proofErr w:type="spellEnd"/>
      <w:r w:rsidRPr="00004A7E">
        <w:rPr>
          <w:rFonts w:eastAsiaTheme="minorEastAsia"/>
        </w:rPr>
        <w:t xml:space="preserve"> abundance across CV</w:t>
      </w:r>
      <w:r w:rsidRPr="00004A7E">
        <w:rPr>
          <w:rFonts w:eastAsiaTheme="minorEastAsia"/>
          <w:vertAlign w:val="subscript"/>
        </w:rPr>
        <w:t xml:space="preserve">C </w:t>
      </w:r>
      <w:r w:rsidRPr="00004A7E">
        <w:rPr>
          <w:rFonts w:eastAsiaTheme="minorEastAsia"/>
        </w:rPr>
        <w:t xml:space="preserve">and synchrony treatments for two CUs: </w:t>
      </w:r>
      <w:r w:rsidR="008730E1" w:rsidRPr="00004A7E">
        <w:rPr>
          <w:rFonts w:eastAsiaTheme="minorEastAsia"/>
        </w:rPr>
        <w:t>a low abundance</w:t>
      </w:r>
      <w:r w:rsidR="006D1219">
        <w:rPr>
          <w:rFonts w:eastAsiaTheme="minorEastAsia"/>
        </w:rPr>
        <w:t>, red 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Bowron</w:t>
      </w:r>
      <w:proofErr w:type="spellEnd"/>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7D96B494" w:rsidR="00DB21CE" w:rsidRPr="00004A7E" w:rsidRDefault="00DB21CE" w:rsidP="00AE7C0A">
      <w:pPr>
        <w:spacing w:line="480" w:lineRule="auto"/>
        <w:ind w:firstLine="720"/>
        <w:rPr>
          <w:rFonts w:ascii="Calibri" w:hAnsi="Calibri"/>
        </w:rPr>
      </w:pPr>
      <w:r w:rsidRPr="00004A7E">
        <w:rPr>
          <w:rFonts w:ascii="Calibri" w:hAnsi="Calibri"/>
        </w:rPr>
        <w:lastRenderedPageBreak/>
        <w:t xml:space="preserve">Finally, we </w:t>
      </w:r>
      <w:r w:rsidR="006D1219">
        <w:rPr>
          <w:rFonts w:ascii="Calibri" w:hAnsi="Calibri"/>
        </w:rPr>
        <w:t>stress</w:t>
      </w:r>
      <w:r w:rsidRPr="00004A7E">
        <w:rPr>
          <w:rFonts w:ascii="Calibri" w:hAnsi="Calibri"/>
        </w:rPr>
        <w:t xml:space="preserve"> that the goal of this study was to demonstrate relative differences in projected performance associated with trends in component variability and synchrony, not to accurately forecast the dynamics of</w:t>
      </w:r>
      <w:r w:rsidR="006D1219">
        <w:rPr>
          <w:rFonts w:ascii="Calibri" w:hAnsi="Calibri"/>
        </w:rPr>
        <w:t xml:space="preserve"> individual</w:t>
      </w:r>
      <w:r w:rsidRPr="00004A7E">
        <w:rPr>
          <w:rFonts w:ascii="Calibri" w:hAnsi="Calibri"/>
        </w:rPr>
        <w:t xml:space="preserve"> Fraser River CUs or the aggregate as a whole.</w:t>
      </w:r>
    </w:p>
    <w:p w14:paraId="61796981" w14:textId="056D6887" w:rsidR="00645D76" w:rsidRPr="00004A7E" w:rsidRDefault="00645D76" w:rsidP="00AE7C0A">
      <w:pPr>
        <w:pStyle w:val="ListParagraph"/>
        <w:spacing w:line="480" w:lineRule="auto"/>
        <w:rPr>
          <w:b/>
        </w:rPr>
      </w:pPr>
    </w:p>
    <w:p w14:paraId="11A47116" w14:textId="1616CB5A" w:rsidR="00DE0F7B" w:rsidRPr="00004A7E" w:rsidRDefault="006C2754" w:rsidP="00AE7C0A">
      <w:pPr>
        <w:spacing w:line="480" w:lineRule="auto"/>
        <w:jc w:val="center"/>
      </w:pPr>
      <w:r w:rsidRPr="00004A7E">
        <w:rPr>
          <w:b/>
        </w:rPr>
        <w:t>Results</w:t>
      </w:r>
    </w:p>
    <w:p w14:paraId="42999713" w14:textId="2A36445F" w:rsidR="000E43A3" w:rsidRPr="00004A7E" w:rsidRDefault="006C2754" w:rsidP="00AE7C0A">
      <w:pPr>
        <w:spacing w:line="480" w:lineRule="auto"/>
        <w:rPr>
          <w:i/>
        </w:rPr>
      </w:pPr>
      <w:r w:rsidRPr="00004A7E">
        <w:rPr>
          <w:i/>
        </w:rPr>
        <w:t>Retrospective analysis</w:t>
      </w:r>
    </w:p>
    <w:p w14:paraId="4E890CD7" w14:textId="6C1E619C" w:rsidR="005C2371" w:rsidRPr="00004A7E" w:rsidRDefault="006C2754" w:rsidP="00AE7C0A">
      <w:pPr>
        <w:spacing w:line="480" w:lineRule="auto"/>
      </w:pPr>
      <w:r w:rsidRPr="00004A7E">
        <w:tab/>
        <w:t>Mean Fraser River sockeye salmon productivity</w:t>
      </w:r>
      <w:r w:rsidR="009D23BD" w:rsidRPr="00004A7E">
        <w:t xml:space="preserve"> </w:t>
      </w:r>
      <w:r w:rsidR="00D31645" w:rsidRPr="00004A7E">
        <w:t>(</w:t>
      </w:r>
      <w:proofErr w:type="gramStart"/>
      <w:r w:rsidR="00D31645" w:rsidRPr="00004A7E">
        <w:t>log(</w:t>
      </w:r>
      <w:proofErr w:type="gramEnd"/>
      <w:r w:rsidR="00D31645" w:rsidRPr="00004A7E">
        <w:t>recruits/</w:t>
      </w:r>
      <w:proofErr w:type="spellStart"/>
      <w:r w:rsidR="00D31645" w:rsidRPr="00004A7E">
        <w:t>spawner</w:t>
      </w:r>
      <w:proofErr w:type="spellEnd"/>
      <w:r w:rsidR="00D31645" w:rsidRPr="00004A7E">
        <w:t>))</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the aggregate exhibited several years of higher productivity, </w:t>
      </w:r>
      <w:r w:rsidR="006D1219">
        <w:t>it</w:t>
      </w:r>
      <w:r w:rsidRPr="00004A7E">
        <w:t xml:space="preserve"> h</w:t>
      </w:r>
      <w:r w:rsidR="00A43A81" w:rsidRPr="00004A7E">
        <w:t>as recently declined again</w:t>
      </w:r>
      <w:r w:rsidR="00D663FC" w:rsidRPr="00004A7E">
        <w:t xml:space="preserve"> and remains variable</w:t>
      </w:r>
      <w:r w:rsidR="00A43A81" w:rsidRPr="00004A7E">
        <w:t xml:space="preserve"> (Figure</w:t>
      </w:r>
      <w:r w:rsidR="00004A7E" w:rsidRPr="00004A7E">
        <w:t xml:space="preserve"> 2</w:t>
      </w:r>
      <w:r w:rsidRPr="00004A7E">
        <w:t xml:space="preserve">a). </w:t>
      </w:r>
      <w:r w:rsidR="00D663FC" w:rsidRPr="00004A7E">
        <w:t>A</w:t>
      </w:r>
      <w:r w:rsidR="005C2371" w:rsidRPr="00004A7E">
        <w:t xml:space="preserve">ggregate </w:t>
      </w:r>
      <w:proofErr w:type="spellStart"/>
      <w:r w:rsidR="005C2371" w:rsidRPr="00004A7E">
        <w:t>spawner</w:t>
      </w:r>
      <w:proofErr w:type="spellEnd"/>
      <w:r w:rsidR="005C2371" w:rsidRPr="00004A7E">
        <w:t xml:space="preserve"> abundance and aggregate catch increased until the ea</w:t>
      </w:r>
      <w:r w:rsidR="00D663FC" w:rsidRPr="00004A7E">
        <w:t xml:space="preserve">rly </w:t>
      </w:r>
      <w:r w:rsidR="00004A7E" w:rsidRPr="00004A7E">
        <w:t>1990s before declining (Figure 2</w:t>
      </w:r>
      <w:r w:rsidR="00A43A81" w:rsidRPr="00004A7E">
        <w:t>b,</w:t>
      </w:r>
      <w:r w:rsidR="005C2371" w:rsidRPr="00004A7E">
        <w:t>c)</w:t>
      </w:r>
      <w:r w:rsidR="00D663FC" w:rsidRPr="00004A7E">
        <w:t>, coincident with declines in productivity and exploitation rate</w:t>
      </w:r>
      <w:r w:rsidR="005C2371" w:rsidRPr="00004A7E">
        <w:t xml:space="preserve">. However, there is substantial </w:t>
      </w:r>
      <w:proofErr w:type="spellStart"/>
      <w:r w:rsidR="005C2371" w:rsidRPr="00004A7E">
        <w:t>interannual</w:t>
      </w:r>
      <w:proofErr w:type="spellEnd"/>
      <w:r w:rsidR="005C2371" w:rsidRPr="00004A7E">
        <w:t xml:space="preserve"> variability in both metrics due to </w:t>
      </w:r>
      <w:r w:rsidR="00246EBA">
        <w:t>several abundant</w:t>
      </w:r>
      <w:r w:rsidR="006D1219">
        <w:t xml:space="preserve"> cyclic CUs. P</w:t>
      </w:r>
      <w:r w:rsidR="005C2371" w:rsidRPr="00004A7E">
        <w:t xml:space="preserve">articularly large returns were observed in 2010 and 2014 (catches for 2014 not shown). </w:t>
      </w:r>
    </w:p>
    <w:p w14:paraId="4AE0B96C" w14:textId="4E810124" w:rsidR="006C2754" w:rsidRPr="00004A7E" w:rsidRDefault="006C2754" w:rsidP="00AE7C0A">
      <w:pPr>
        <w:spacing w:line="480" w:lineRule="auto"/>
        <w:ind w:firstLine="720"/>
      </w:pPr>
      <w:r w:rsidRPr="00004A7E">
        <w:t>Mean CV</w:t>
      </w:r>
      <w:r w:rsidRPr="00004A7E">
        <w:rPr>
          <w:vertAlign w:val="subscript"/>
        </w:rPr>
        <w:t>C</w:t>
      </w:r>
      <w:r w:rsidRPr="00004A7E">
        <w:t xml:space="preserve"> (i.e</w:t>
      </w:r>
      <w:r w:rsidR="008614AB" w:rsidRPr="00004A7E">
        <w:t xml:space="preserve">. temporal variability in recruit abundance, weighted by a CU’s </w:t>
      </w:r>
      <w:r w:rsidR="006D1219">
        <w:t>mean</w:t>
      </w:r>
      <w:r w:rsidR="008614AB" w:rsidRPr="00004A7E">
        <w:t xml:space="preserve"> abundance</w:t>
      </w:r>
      <w:r w:rsidRPr="00004A7E">
        <w:t>) was</w:t>
      </w:r>
      <w:r w:rsidR="008614AB" w:rsidRPr="00004A7E">
        <w:t xml:space="preserve"> low </w:t>
      </w:r>
      <w:r w:rsidR="00C0619A" w:rsidRPr="00004A7E">
        <w:t xml:space="preserve">in the 1960s, 70s and 90s, but </w:t>
      </w:r>
      <w:r w:rsidR="002B615B">
        <w:t>was elevated</w:t>
      </w:r>
      <w:r w:rsidR="00C0619A" w:rsidRPr="00004A7E">
        <w:t xml:space="preserve"> at the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 </w:t>
      </w:r>
      <w:r w:rsidR="00004A7E" w:rsidRPr="00004A7E">
        <w:t xml:space="preserve">in recruit abundance </w:t>
      </w:r>
      <w:r w:rsidR="00C0619A" w:rsidRPr="00004A7E">
        <w:t xml:space="preserve">was relatively high in the 1950s, low and stable for approximately 20 years </w:t>
      </w:r>
      <w:r w:rsidR="006D1219" w:rsidRPr="00004A7E">
        <w:t>afterward</w:t>
      </w:r>
      <w:r w:rsidR="006D1219">
        <w:t>s</w:t>
      </w:r>
      <w:r w:rsidR="00C0619A" w:rsidRPr="00004A7E">
        <w:t xml:space="preserve"> and increased </w:t>
      </w:r>
      <w:r w:rsidR="006D1219">
        <w:t>through</w:t>
      </w:r>
      <w:r w:rsidR="00C0619A" w:rsidRPr="00004A7E">
        <w:t xml:space="preserve"> the 1980s</w:t>
      </w:r>
      <w:r w:rsidR="006D1219">
        <w:t>,</w:t>
      </w:r>
      <w:r w:rsidR="00C0619A" w:rsidRPr="00004A7E">
        <w:t xml:space="preserve"> leading to a </w:t>
      </w:r>
      <w:r w:rsidR="00004A7E" w:rsidRPr="00004A7E">
        <w:t>peak several years ago (Figure 2</w:t>
      </w:r>
      <w:r w:rsidR="00C0619A" w:rsidRPr="00004A7E">
        <w:t>e.)</w:t>
      </w:r>
      <w:r w:rsidRPr="00004A7E">
        <w:t xml:space="preserve"> </w:t>
      </w:r>
      <w:r w:rsidR="00D663FC" w:rsidRPr="00004A7E">
        <w:t>As expected</w:t>
      </w:r>
      <w:r w:rsidR="005B527F" w:rsidRPr="00004A7E">
        <w:t>, c</w:t>
      </w:r>
      <w:r w:rsidRPr="00004A7E">
        <w:t>hanges in CV</w:t>
      </w:r>
      <w:r w:rsidRPr="00004A7E">
        <w:rPr>
          <w:vertAlign w:val="subscript"/>
        </w:rPr>
        <w:t>A</w:t>
      </w:r>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in the early 2000s (Figure 2</w:t>
      </w:r>
      <w:r w:rsidR="00A43A81" w:rsidRPr="00004A7E">
        <w:t>f</w:t>
      </w:r>
      <w:r w:rsidRPr="00004A7E">
        <w:t>).</w:t>
      </w:r>
      <w:r w:rsidR="00D663FC" w:rsidRPr="00004A7E">
        <w:t xml:space="preserve"> </w:t>
      </w:r>
    </w:p>
    <w:p w14:paraId="60769AE2" w14:textId="0E8B694F" w:rsidR="00525C83" w:rsidRPr="00004A7E" w:rsidRDefault="00AC2E80" w:rsidP="00AE7C0A">
      <w:pPr>
        <w:spacing w:line="480" w:lineRule="auto"/>
        <w:jc w:val="center"/>
      </w:pPr>
      <w:commentRangeStart w:id="5"/>
      <w:r>
        <w:rPr>
          <w:noProof/>
          <w:lang w:val="en-US"/>
        </w:rPr>
        <w:lastRenderedPageBreak/>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commentRangeEnd w:id="5"/>
      <w:r w:rsidR="00246EBA">
        <w:rPr>
          <w:rStyle w:val="CommentReference"/>
        </w:rPr>
        <w:commentReference w:id="5"/>
      </w:r>
    </w:p>
    <w:p w14:paraId="4120C511" w14:textId="24BD36FD" w:rsidR="00525C83" w:rsidRPr="00004A7E" w:rsidRDefault="00525C83" w:rsidP="00AE7C0A">
      <w:pPr>
        <w:spacing w:line="480" w:lineRule="auto"/>
      </w:pPr>
      <w:r w:rsidRPr="00004A7E">
        <w:t xml:space="preserve">Figure </w:t>
      </w:r>
      <w:r w:rsidR="00AF52E0">
        <w:t>2</w:t>
      </w:r>
      <w:r w:rsidR="00F73E55">
        <w:t>.</w:t>
      </w:r>
      <w:r w:rsidRPr="00004A7E">
        <w:t xml:space="preserve"> Observed trends in Fraser River sockeye salmon productivity (log (recruits per </w:t>
      </w:r>
      <w:proofErr w:type="spellStart"/>
      <w:r w:rsidRPr="00004A7E">
        <w:t>spawner</w:t>
      </w:r>
      <w:proofErr w:type="spellEnd"/>
      <w:r w:rsidRPr="00004A7E">
        <w:t xml:space="preserve">)), aggregate </w:t>
      </w:r>
      <w:proofErr w:type="spellStart"/>
      <w:r w:rsidRPr="00004A7E">
        <w:t>spawner</w:t>
      </w:r>
      <w:proofErr w:type="spellEnd"/>
      <w:r w:rsidRPr="00004A7E">
        <w:t xml:space="preserve"> abundance, and aggregate catch (</w:t>
      </w:r>
      <w:r w:rsidR="00D663FC" w:rsidRPr="00004A7E">
        <w:t>a-c</w:t>
      </w:r>
      <w:r w:rsidRPr="00004A7E">
        <w:t xml:space="preserve">). </w:t>
      </w:r>
      <w:proofErr w:type="gramStart"/>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a</w:t>
      </w:r>
      <w:proofErr w:type="spellStart"/>
      <w:r w:rsidRPr="00004A7E">
        <w:rPr>
          <w:rFonts w:eastAsiaTheme="minorEastAsia"/>
        </w:rPr>
        <w:t>nd</w:t>
      </w:r>
      <w:proofErr w:type="spellEnd"/>
      <w:r w:rsidRPr="00004A7E">
        <w:rPr>
          <w:rFonts w:eastAsiaTheme="minorEastAsia"/>
        </w:rPr>
        <w:t xml:space="preserve"> aggregate variability</w:t>
      </w:r>
      <w:r w:rsidR="00D663FC" w:rsidRPr="00004A7E">
        <w:rPr>
          <w:rFonts w:eastAsiaTheme="minorEastAsia"/>
        </w:rPr>
        <w:t xml:space="preserve"> (CV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w:t>
      </w:r>
      <w:proofErr w:type="gramEnd"/>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p>
    <w:p w14:paraId="0637E6FC" w14:textId="77777777" w:rsidR="005C2371" w:rsidRPr="00004A7E" w:rsidRDefault="005C2371" w:rsidP="00AE7C0A">
      <w:pPr>
        <w:spacing w:line="480" w:lineRule="auto"/>
        <w:rPr>
          <w:i/>
        </w:rPr>
      </w:pPr>
    </w:p>
    <w:p w14:paraId="151010AC" w14:textId="0748891B" w:rsidR="005B527F" w:rsidRPr="00004A7E" w:rsidRDefault="005B527F" w:rsidP="00AE7C0A">
      <w:pPr>
        <w:spacing w:line="480" w:lineRule="auto"/>
        <w:rPr>
          <w:i/>
        </w:rPr>
      </w:pPr>
      <w:r w:rsidRPr="00004A7E">
        <w:rPr>
          <w:i/>
        </w:rPr>
        <w:t>Forward simulation</w:t>
      </w:r>
    </w:p>
    <w:p w14:paraId="20519113" w14:textId="7BA963D3" w:rsidR="00353067" w:rsidRPr="00004A7E" w:rsidRDefault="005B527F" w:rsidP="00AE7C0A">
      <w:pPr>
        <w:spacing w:line="480" w:lineRule="auto"/>
        <w:rPr>
          <w:ins w:id="6" w:author="DFO-MPO" w:date="2018-09-11T10:57:00Z"/>
          <w:rFonts w:eastAsiaTheme="minorEastAsia"/>
        </w:rPr>
      </w:pPr>
      <w:r w:rsidRPr="00004A7E">
        <w:rPr>
          <w:i/>
        </w:rPr>
        <w:tab/>
      </w:r>
      <w:r w:rsidR="00A409A9" w:rsidRPr="00004A7E">
        <w:t xml:space="preserve">By specifying low, medium, and high values for </w:t>
      </w:r>
      <m:oMath>
        <m:r>
          <w:rPr>
            <w:rFonts w:ascii="Cambria Math" w:hAnsi="Cambria Math"/>
          </w:rPr>
          <m:t>σ</m:t>
        </m:r>
      </m:oMath>
      <w:r w:rsidR="00A409A9" w:rsidRPr="00004A7E">
        <w:t xml:space="preserve"> and </w:t>
      </w:r>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synchrony</w:t>
      </w:r>
      <w:r w:rsidR="00AF52E0">
        <w:rPr>
          <w:rFonts w:eastAsiaTheme="minorEastAsia"/>
        </w:rPr>
        <w:t xml:space="preserve"> scenarios (Figure 3</w:t>
      </w:r>
      <w:r w:rsidR="00A45830">
        <w:rPr>
          <w:rFonts w:eastAsiaTheme="minorEastAsia"/>
        </w:rPr>
        <w:t>)</w:t>
      </w:r>
      <w:r w:rsidR="00353067" w:rsidRPr="00004A7E">
        <w:rPr>
          <w:rFonts w:eastAsiaTheme="minorEastAsia"/>
        </w:rPr>
        <w:t>.</w:t>
      </w:r>
      <w:r w:rsidR="00A45830">
        <w:rPr>
          <w:rFonts w:eastAsiaTheme="minorEastAsia"/>
        </w:rPr>
        <w:t xml:space="preserve"> </w:t>
      </w:r>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as a measure of synchrony in subsequent results.</w:t>
      </w:r>
      <w:r w:rsidR="00633411">
        <w:rPr>
          <w:rFonts w:eastAsiaTheme="minorEastAsia"/>
        </w:rPr>
        <w:t xml:space="preserve"> </w:t>
      </w:r>
      <w:r w:rsidR="00F73E55">
        <w:rPr>
          <w:rFonts w:eastAsiaTheme="minorEastAsia"/>
        </w:rPr>
        <w:t xml:space="preserve">Due to </w:t>
      </w:r>
      <w:proofErr w:type="spellStart"/>
      <w:r w:rsidR="00F73E55">
        <w:rPr>
          <w:rFonts w:eastAsiaTheme="minorEastAsia"/>
        </w:rPr>
        <w:t>stochasticity</w:t>
      </w:r>
      <w:proofErr w:type="spellEnd"/>
      <w:r w:rsidR="00F73E55">
        <w:rPr>
          <w:rFonts w:eastAsiaTheme="minorEastAsia"/>
        </w:rPr>
        <w:t xml:space="preserve"> within the model, </w:t>
      </w:r>
      <w:commentRangeStart w:id="7"/>
      <w:r w:rsidR="00633411">
        <w:rPr>
          <w:rFonts w:eastAsiaTheme="minorEastAsia"/>
        </w:rPr>
        <w:t>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were lower than 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 However,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 (Figure S1).</w:t>
      </w:r>
      <w:r w:rsidR="00A45830">
        <w:rPr>
          <w:rFonts w:eastAsiaTheme="minorEastAsia"/>
        </w:rPr>
        <w:t xml:space="preserve"> </w:t>
      </w:r>
      <w:commentRangeEnd w:id="7"/>
      <w:r w:rsidR="00633411">
        <w:rPr>
          <w:rStyle w:val="CommentReference"/>
        </w:rPr>
        <w:commentReference w:id="7"/>
      </w:r>
    </w:p>
    <w:p w14:paraId="245C62D7" w14:textId="09DA27CB" w:rsidR="005B527F" w:rsidRPr="00004A7E" w:rsidRDefault="00A45830" w:rsidP="00AE7C0A">
      <w:pPr>
        <w:spacing w:line="480" w:lineRule="auto"/>
        <w:jc w:val="center"/>
        <w:rPr>
          <w:rFonts w:eastAsiaTheme="minorEastAsia"/>
        </w:rPr>
      </w:pPr>
      <w:r>
        <w:rPr>
          <w:rFonts w:eastAsiaTheme="minorEastAsia"/>
          <w:noProof/>
          <w:lang w:val="en-US"/>
        </w:rPr>
        <w:lastRenderedPageBreak/>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CA0FEEE" w:rsidR="0093252F" w:rsidRDefault="00AF52E0" w:rsidP="00AE7C0A">
      <w:pPr>
        <w:spacing w:line="480" w:lineRule="auto"/>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xml:space="preserve">, respectively. 12-year moving window </w:t>
      </w:r>
      <w:r w:rsidR="00511A34" w:rsidRPr="00004A7E">
        <w:rPr>
          <w:rFonts w:eastAsiaTheme="minorEastAsia"/>
        </w:rPr>
        <w:t xml:space="preserve">Trends in the observed stock-recruitment dataset are shown in black, the dashed line represents the beginning of the simulation period, and </w:t>
      </w:r>
      <w:proofErr w:type="spellStart"/>
      <w:r w:rsidR="00511A34" w:rsidRPr="00004A7E">
        <w:rPr>
          <w:rFonts w:eastAsiaTheme="minorEastAsia"/>
        </w:rPr>
        <w:t>colored</w:t>
      </w:r>
      <w:proofErr w:type="spellEnd"/>
      <w:r w:rsidR="00511A34" w:rsidRPr="00004A7E">
        <w:rPr>
          <w:rFonts w:eastAsiaTheme="minorEastAsia"/>
        </w:rPr>
        <w:t xml:space="preserve"> lines represent different CV</w:t>
      </w:r>
      <w:r w:rsidR="00511A34" w:rsidRPr="00004A7E">
        <w:rPr>
          <w:rFonts w:eastAsiaTheme="minorEastAsia"/>
          <w:vertAlign w:val="subscript"/>
        </w:rPr>
        <w:t>C</w:t>
      </w:r>
      <w:r w:rsidR="00511A34" w:rsidRPr="00004A7E">
        <w:rPr>
          <w:rFonts w:eastAsiaTheme="minorEastAsia"/>
        </w:rPr>
        <w:t xml:space="preserve"> and synchrony operating models. Lines represent medians across 250 trials. </w:t>
      </w:r>
    </w:p>
    <w:p w14:paraId="091C560E" w14:textId="1F8F4785" w:rsidR="00537250" w:rsidRDefault="000024DA" w:rsidP="00AE7C0A">
      <w:pPr>
        <w:spacing w:line="480" w:lineRule="auto"/>
        <w:jc w:val="center"/>
        <w:rPr>
          <w:rFonts w:eastAsiaTheme="minorEastAsia"/>
        </w:rPr>
      </w:pPr>
      <w:r>
        <w:rPr>
          <w:rFonts w:eastAsiaTheme="minorEastAsia"/>
          <w:noProof/>
          <w:lang w:val="en-US"/>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DCAA50F" w:rsidR="00537250" w:rsidRPr="00004A7E" w:rsidRDefault="00537250" w:rsidP="00AE7C0A">
      <w:pPr>
        <w:spacing w:line="480" w:lineRule="auto"/>
        <w:rPr>
          <w:rFonts w:eastAsiaTheme="minorEastAsia"/>
        </w:rPr>
      </w:pPr>
      <w:commentRangeStart w:id="8"/>
      <w:r>
        <w:rPr>
          <w:rFonts w:eastAsiaTheme="minorEastAsia"/>
        </w:rPr>
        <w:lastRenderedPageBreak/>
        <w:t xml:space="preserve">Figure </w:t>
      </w:r>
      <w:commentRangeEnd w:id="8"/>
      <w:r w:rsidR="000024DA">
        <w:rPr>
          <w:rStyle w:val="CommentReference"/>
        </w:rPr>
        <w:commentReference w:id="8"/>
      </w:r>
      <w:r>
        <w:rPr>
          <w:rFonts w:eastAsiaTheme="minorEastAsia"/>
        </w:rPr>
        <w:t>S1. Trends in recruitment synchrony as a function of</w:t>
      </w:r>
      <w:r w:rsidRPr="00004A7E">
        <w:t xml:space="preserve">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30738C85" w:rsidR="00AF52E0" w:rsidRDefault="00063326" w:rsidP="00AE7C0A">
      <w:pPr>
        <w:spacing w:line="480" w:lineRule="auto"/>
        <w:rPr>
          <w:rFonts w:eastAsiaTheme="minorEastAsia"/>
        </w:rPr>
      </w:pPr>
      <w:r w:rsidRPr="00004A7E">
        <w:rPr>
          <w:rFonts w:eastAsiaTheme="minorEastAsia"/>
        </w:rPr>
        <w:tab/>
      </w:r>
      <w:r w:rsidR="0016554E">
        <w:rPr>
          <w:rFonts w:eastAsiaTheme="minorEastAsia"/>
        </w:rPr>
        <w:t>The effects of aggregate variability on conservation-based PMs were dependent on productivity scenario</w:t>
      </w:r>
      <w:r w:rsidR="008C1D4E">
        <w:rPr>
          <w:rFonts w:eastAsiaTheme="minorEastAsia"/>
        </w:rPr>
        <w:t>. When productivity was simulated at its reference value (i.e. median retrospective estimates and norm</w:t>
      </w:r>
      <w:r w:rsidR="00894F3F">
        <w:rPr>
          <w:rFonts w:eastAsiaTheme="minorEastAsia"/>
        </w:rPr>
        <w:t>ally distributed process error</w:t>
      </w:r>
      <w:r w:rsidR="0060393E">
        <w:rPr>
          <w:rFonts w:eastAsiaTheme="minorEastAsia"/>
        </w:rPr>
        <w:t xml:space="preserve"> with mean 0</w:t>
      </w:r>
      <w:r w:rsidR="00894F3F">
        <w:rPr>
          <w:rFonts w:eastAsiaTheme="minorEastAsia"/>
        </w:rPr>
        <w:t>)</w:t>
      </w:r>
      <w:r w:rsidR="0060393E">
        <w:rPr>
          <w:rFonts w:eastAsiaTheme="minorEastAsia"/>
        </w:rPr>
        <w:t xml:space="preserve"> the effects of greater variability</w:t>
      </w:r>
      <w:r w:rsidR="00894F3F">
        <w:rPr>
          <w:rFonts w:eastAsiaTheme="minorEastAsia"/>
        </w:rPr>
        <w:t xml:space="preserve">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synchrony led to moderate declines in recruit abundance, while increases in component </w:t>
      </w:r>
      <w:r w:rsidR="00F6484A">
        <w:rPr>
          <w:rFonts w:eastAsiaTheme="minorEastAsia"/>
        </w:rPr>
        <w:t>variability</w:t>
      </w:r>
      <w:r w:rsidR="008C1D4E">
        <w:rPr>
          <w:rFonts w:eastAsiaTheme="minorEastAsia"/>
        </w:rPr>
        <w:t xml:space="preserve"> led to moderate increases</w:t>
      </w:r>
      <w:r w:rsidR="00AF52E0">
        <w:rPr>
          <w:rFonts w:eastAsiaTheme="minorEastAsia"/>
        </w:rPr>
        <w:t xml:space="preserve"> (Figure 4a)</w:t>
      </w:r>
      <w:r w:rsidR="008C1D4E">
        <w:rPr>
          <w:rFonts w:eastAsiaTheme="minorEastAsia"/>
        </w:rPr>
        <w:t xml:space="preserve">. </w:t>
      </w:r>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r w:rsidR="00AF52E0">
        <w:rPr>
          <w:rFonts w:eastAsiaTheme="minorEastAsia"/>
        </w:rPr>
        <w:t xml:space="preserve">c). </w:t>
      </w:r>
    </w:p>
    <w:p w14:paraId="13805121" w14:textId="0D77EFF8" w:rsidR="00A43A81" w:rsidRPr="00AF52E0" w:rsidRDefault="00F6484A" w:rsidP="00AE7C0A">
      <w:pPr>
        <w:spacing w:line="480" w:lineRule="auto"/>
        <w:ind w:firstLine="720"/>
      </w:pPr>
      <w:r>
        <w:rPr>
          <w:rFonts w:eastAsiaTheme="minorEastAsia"/>
        </w:rPr>
        <w:t>Unsurprisingly, conser</w:t>
      </w:r>
      <w:r w:rsidR="00F8225F">
        <w:rPr>
          <w:rFonts w:eastAsiaTheme="minorEastAsia"/>
        </w:rPr>
        <w:t xml:space="preserve">vation-based PMs declined when simulations included pessimistic </w:t>
      </w:r>
      <w:r>
        <w:rPr>
          <w:rFonts w:eastAsiaTheme="minorEastAsia"/>
        </w:rPr>
        <w:t xml:space="preserve">productivity scenarios. </w:t>
      </w:r>
      <w:r w:rsidR="00AF52E0">
        <w:rPr>
          <w:rFonts w:eastAsiaTheme="minorEastAsia"/>
        </w:rPr>
        <w:t xml:space="preserve">However, </w:t>
      </w:r>
      <w:r>
        <w:rPr>
          <w:rFonts w:eastAsiaTheme="minorEastAsia"/>
        </w:rPr>
        <w:t xml:space="preserve">the relative magnitude of these declines was </w:t>
      </w:r>
      <w:r w:rsidR="0060393E">
        <w:rPr>
          <w:rFonts w:eastAsiaTheme="minorEastAsia"/>
        </w:rPr>
        <w:t xml:space="preserve">strongly </w:t>
      </w:r>
      <w:r>
        <w:rPr>
          <w:rFonts w:eastAsiaTheme="minorEastAsia"/>
        </w:rPr>
        <w:t>moderated by aggregate variability in general and synchrony in particular</w:t>
      </w:r>
      <w:r w:rsidR="00AF52E0">
        <w:rPr>
          <w:rFonts w:eastAsiaTheme="minorEastAsia"/>
        </w:rPr>
        <w:t xml:space="preserve">. </w:t>
      </w:r>
      <w:r w:rsidR="0060393E">
        <w:rPr>
          <w:rFonts w:eastAsiaTheme="minorEastAsia"/>
        </w:rPr>
        <w:t>For example, w</w:t>
      </w:r>
      <w:r w:rsidR="00AF52E0">
        <w:rPr>
          <w:rFonts w:eastAsiaTheme="minorEastAsia"/>
        </w:rPr>
        <w:t>hen process variance was simulated with a skewed normal distrib</w:t>
      </w:r>
      <w:r>
        <w:rPr>
          <w:rFonts w:eastAsiaTheme="minorEastAsia"/>
        </w:rPr>
        <w:t>ution</w:t>
      </w:r>
      <w:r w:rsidR="0060393E">
        <w:rPr>
          <w:rFonts w:eastAsiaTheme="minorEastAsia"/>
        </w:rPr>
        <w:t xml:space="preserve"> and aggregate variability was low</w:t>
      </w:r>
      <w:r>
        <w:rPr>
          <w:rFonts w:eastAsiaTheme="minorEastAsia"/>
        </w:rPr>
        <w:t>, median recruit abundance</w:t>
      </w:r>
      <w:r w:rsidR="00894F3F">
        <w:rPr>
          <w:rFonts w:eastAsiaTheme="minorEastAsia"/>
        </w:rPr>
        <w:t xml:space="preserve"> </w:t>
      </w:r>
      <w:r>
        <w:rPr>
          <w:rFonts w:eastAsiaTheme="minorEastAsia"/>
        </w:rPr>
        <w:t xml:space="preserve">declined by approximately </w:t>
      </w:r>
      <w:r w:rsidR="0060393E">
        <w:rPr>
          <w:rFonts w:eastAsiaTheme="minorEastAsia"/>
        </w:rPr>
        <w:t>25</w:t>
      </w:r>
      <w:r>
        <w:rPr>
          <w:rFonts w:eastAsiaTheme="minorEastAsia"/>
        </w:rPr>
        <w:t>%</w:t>
      </w:r>
      <w:r w:rsidR="0060393E">
        <w:rPr>
          <w:rFonts w:eastAsiaTheme="minorEastAsia"/>
        </w:rPr>
        <w:t xml:space="preserve"> relative to the reference productivity scenario</w:t>
      </w:r>
      <w:r>
        <w:rPr>
          <w:rFonts w:eastAsiaTheme="minorEastAsia"/>
        </w:rPr>
        <w:t xml:space="preserve"> </w:t>
      </w:r>
      <w:r w:rsidR="0060393E">
        <w:rPr>
          <w:rFonts w:eastAsiaTheme="minorEastAsia"/>
        </w:rPr>
        <w:t>(</w:t>
      </w:r>
      <w:r w:rsidR="00F8225F">
        <w:rPr>
          <w:rFonts w:eastAsiaTheme="minorEastAsia"/>
        </w:rPr>
        <w:t>purple circles Figure 4a, 4d); h</w:t>
      </w:r>
      <w:r w:rsidR="0060393E">
        <w:rPr>
          <w:rFonts w:eastAsiaTheme="minorEastAsia"/>
        </w:rPr>
        <w:t xml:space="preserve">owever </w:t>
      </w:r>
      <w:r w:rsidR="00F8225F">
        <w:rPr>
          <w:rFonts w:eastAsiaTheme="minorEastAsia"/>
        </w:rPr>
        <w:t>in simulations where</w:t>
      </w:r>
      <w:r>
        <w:rPr>
          <w:rFonts w:eastAsiaTheme="minorEastAsia"/>
        </w:rPr>
        <w:t xml:space="preserve"> synchrony was increased to moderate levels</w:t>
      </w:r>
      <w:r w:rsidR="00F8225F">
        <w:rPr>
          <w:rFonts w:eastAsiaTheme="minorEastAsia"/>
        </w:rPr>
        <w:t>, median recruit abundance declined by more than 50%</w:t>
      </w:r>
      <w:r w:rsidR="0060393E">
        <w:rPr>
          <w:rFonts w:eastAsiaTheme="minorEastAsia"/>
        </w:rPr>
        <w:t xml:space="preserve"> (green circles </w:t>
      </w:r>
      <w:r w:rsidR="00AF52E0">
        <w:rPr>
          <w:rFonts w:eastAsiaTheme="minorEastAsia"/>
        </w:rPr>
        <w:t xml:space="preserve">Figure </w:t>
      </w:r>
      <w:r w:rsidR="0060393E">
        <w:rPr>
          <w:rFonts w:eastAsiaTheme="minorEastAsia"/>
        </w:rPr>
        <w:t xml:space="preserve">4a, </w:t>
      </w:r>
      <w:r w:rsidR="00AF52E0">
        <w:rPr>
          <w:rFonts w:eastAsiaTheme="minorEastAsia"/>
        </w:rPr>
        <w:t>4d).</w:t>
      </w:r>
      <w:r w:rsidR="00894F3F">
        <w:rPr>
          <w:rFonts w:eastAsiaTheme="minorEastAsia"/>
        </w:rPr>
        <w:t xml:space="preserve"> The proportion of CUs above their biological benchmark exhibited similar declines at higher synchrony levels (Figure 4e).</w:t>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 xml:space="preserve">were associated with declines in recruit abundance and conservation status, but only when they co-occurred with moderate or high </w:t>
      </w:r>
      <w:r w:rsidR="00C35C3B">
        <w:rPr>
          <w:rFonts w:eastAsiaTheme="minorEastAsia"/>
        </w:rPr>
        <w:t xml:space="preserve">levels of </w:t>
      </w:r>
      <w:r w:rsidR="001F0F42">
        <w:rPr>
          <w:rFonts w:eastAsiaTheme="minorEastAsia"/>
        </w:rPr>
        <w:t>synchrony (Figure 4d,</w:t>
      </w:r>
      <w:r w:rsidR="00AF52E0">
        <w:rPr>
          <w:rFonts w:eastAsiaTheme="minorEastAsia"/>
        </w:rPr>
        <w:t>e). The interaction between component variability and synchrony was most noticeable wi</w:t>
      </w:r>
      <w:r w:rsidR="007203C4">
        <w:rPr>
          <w:rFonts w:eastAsiaTheme="minorEastAsia"/>
        </w:rPr>
        <w:t xml:space="preserve">th regards to extirpation risk. The median proportion of extant CUs was </w:t>
      </w:r>
      <w:r w:rsidR="0060393E">
        <w:rPr>
          <w:rFonts w:eastAsiaTheme="minorEastAsia"/>
        </w:rPr>
        <w:t>~95%</w:t>
      </w:r>
      <w:r w:rsidR="007203C4">
        <w:rPr>
          <w:rFonts w:eastAsiaTheme="minorEastAsia"/>
        </w:rPr>
        <w:t xml:space="preserve"> as long as synchrony was low, but declined </w:t>
      </w:r>
      <w:r w:rsidR="0060393E">
        <w:rPr>
          <w:rFonts w:eastAsiaTheme="minorEastAsia"/>
        </w:rPr>
        <w:t>to 90%</w:t>
      </w:r>
      <w:r w:rsidR="007203C4">
        <w:rPr>
          <w:rFonts w:eastAsiaTheme="minorEastAsia"/>
        </w:rPr>
        <w:t xml:space="preserve"> when synchrony</w:t>
      </w:r>
      <w:r w:rsidR="0060393E">
        <w:rPr>
          <w:rFonts w:eastAsiaTheme="minorEastAsia"/>
        </w:rPr>
        <w:t xml:space="preserve"> was</w:t>
      </w:r>
      <w:r w:rsidR="007203C4">
        <w:rPr>
          <w:rFonts w:eastAsiaTheme="minorEastAsia"/>
        </w:rPr>
        <w:t xml:space="preserve"> increased </w:t>
      </w:r>
      <w:r w:rsidR="00894F3F">
        <w:rPr>
          <w:rFonts w:eastAsiaTheme="minorEastAsia"/>
        </w:rPr>
        <w:t xml:space="preserve">to moderate levels </w:t>
      </w:r>
      <w:r w:rsidR="0060393E">
        <w:rPr>
          <w:rFonts w:eastAsiaTheme="minorEastAsia"/>
        </w:rPr>
        <w:t>and to ~85%</w:t>
      </w:r>
      <w:r w:rsidR="007203C4">
        <w:rPr>
          <w:rFonts w:eastAsiaTheme="minorEastAsia"/>
        </w:rPr>
        <w:t xml:space="preserve"> </w:t>
      </w:r>
      <w:r w:rsidR="00C35C3B">
        <w:rPr>
          <w:rFonts w:eastAsiaTheme="minorEastAsia"/>
        </w:rPr>
        <w:t>when both component variability and synchrony were at their maximum values</w:t>
      </w:r>
      <w:r w:rsidR="007203C4">
        <w:rPr>
          <w:rFonts w:eastAsiaTheme="minorEastAsia"/>
        </w:rPr>
        <w:t xml:space="preserve"> (Figure 4f). Conservation outcomes worsened slightly when process variance was </w:t>
      </w:r>
      <w:r w:rsidR="007203C4">
        <w:rPr>
          <w:rFonts w:eastAsiaTheme="minorEastAsia"/>
        </w:rPr>
        <w:lastRenderedPageBreak/>
        <w:t xml:space="preserve">simulated from a skewed Student </w:t>
      </w:r>
      <w:r w:rsidR="007203C4" w:rsidRPr="001F0F42">
        <w:rPr>
          <w:rFonts w:eastAsiaTheme="minorEastAsia"/>
          <w:i/>
        </w:rPr>
        <w:t>t</w:t>
      </w:r>
      <w:r w:rsidR="007203C4">
        <w:rPr>
          <w:rFonts w:eastAsiaTheme="minorEastAsia"/>
        </w:rPr>
        <w:t xml:space="preserve"> distribution, but the overall patterns were similar to </w:t>
      </w:r>
      <w:r w:rsidR="00894F3F">
        <w:rPr>
          <w:rFonts w:eastAsiaTheme="minorEastAsia"/>
        </w:rPr>
        <w:t>estimates when using the</w:t>
      </w:r>
      <w:r w:rsidR="007203C4">
        <w:rPr>
          <w:rFonts w:eastAsiaTheme="minorEastAsia"/>
        </w:rPr>
        <w:t xml:space="preserve"> less extreme</w:t>
      </w:r>
      <w:r w:rsidR="00894F3F">
        <w:rPr>
          <w:rFonts w:eastAsiaTheme="minorEastAsia"/>
        </w:rPr>
        <w:t>,</w:t>
      </w:r>
      <w:r w:rsidR="007203C4">
        <w:rPr>
          <w:rFonts w:eastAsiaTheme="minorEastAsia"/>
        </w:rPr>
        <w:t xml:space="preserve"> skewed normal</w:t>
      </w:r>
      <w:r w:rsidR="00894F3F">
        <w:rPr>
          <w:rFonts w:eastAsiaTheme="minorEastAsia"/>
        </w:rPr>
        <w:t xml:space="preserve"> distribution</w:t>
      </w:r>
      <w:r w:rsidR="007203C4">
        <w:rPr>
          <w:rFonts w:eastAsiaTheme="minorEastAsia"/>
        </w:rPr>
        <w:t xml:space="preserve"> (Figure 4g-i).</w:t>
      </w:r>
    </w:p>
    <w:p w14:paraId="5B411BF9" w14:textId="7D1E04DD" w:rsidR="00A43A81" w:rsidRPr="00004A7E" w:rsidRDefault="0016554E" w:rsidP="00AE7C0A">
      <w:pPr>
        <w:spacing w:line="480" w:lineRule="auto"/>
        <w:jc w:val="center"/>
        <w:rPr>
          <w:rFonts w:eastAsiaTheme="minorEastAsia"/>
        </w:rPr>
      </w:pPr>
      <w:r>
        <w:rPr>
          <w:rFonts w:eastAsiaTheme="minorEastAsia"/>
          <w:noProof/>
          <w:lang w:val="en-US"/>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p>
    <w:p w14:paraId="4E8B9CE3" w14:textId="3FE425FC" w:rsidR="00A43A81" w:rsidRPr="00004A7E" w:rsidRDefault="00AF52E0" w:rsidP="00AE7C0A">
      <w:pPr>
        <w:spacing w:line="480" w:lineRule="auto"/>
        <w:rPr>
          <w:rFonts w:eastAsiaTheme="minorEastAsia"/>
        </w:rPr>
      </w:pPr>
      <w:r>
        <w:rPr>
          <w:rFonts w:eastAsiaTheme="minorEastAsia"/>
        </w:rPr>
        <w:t>Figure 4</w:t>
      </w:r>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proofErr w:type="gramEnd"/>
      <w:r w:rsidR="00871917" w:rsidRPr="00004A7E">
        <w:rPr>
          <w:rFonts w:eastAsiaTheme="minorEastAsia"/>
        </w:rPr>
        <w:t xml:space="preserve"> Points represent medians and whiskers 90% posterior interval among </w:t>
      </w:r>
      <w:commentRangeStart w:id="9"/>
      <w:r w:rsidR="00871917" w:rsidRPr="00004A7E">
        <w:rPr>
          <w:rFonts w:eastAsiaTheme="minorEastAsia"/>
        </w:rPr>
        <w:t xml:space="preserve">250 </w:t>
      </w:r>
      <w:commentRangeEnd w:id="9"/>
      <w:r w:rsidR="00871917" w:rsidRPr="00004A7E">
        <w:rPr>
          <w:rStyle w:val="CommentReference"/>
          <w:sz w:val="22"/>
          <w:szCs w:val="22"/>
        </w:rPr>
        <w:commentReference w:id="9"/>
      </w:r>
      <w:r w:rsidR="00871917" w:rsidRPr="00004A7E">
        <w:rPr>
          <w:rFonts w:eastAsiaTheme="minorEastAsia"/>
        </w:rPr>
        <w:t>simulation runs.</w:t>
      </w:r>
    </w:p>
    <w:p w14:paraId="3434300E" w14:textId="77777777" w:rsidR="00ED3315" w:rsidRDefault="00E8618A" w:rsidP="00AE7C0A">
      <w:pPr>
        <w:spacing w:line="480" w:lineRule="auto"/>
        <w:rPr>
          <w:rFonts w:eastAsiaTheme="minorEastAsia"/>
        </w:rPr>
      </w:pPr>
      <w:r>
        <w:rPr>
          <w:rFonts w:eastAsiaTheme="minorEastAsia"/>
        </w:rPr>
        <w:tab/>
        <w:t>The effects of aggregate variability also differed among catch-based PMs</w:t>
      </w:r>
      <w:r w:rsidR="00C35C3B">
        <w:rPr>
          <w:rFonts w:eastAsiaTheme="minorEastAsia"/>
        </w:rPr>
        <w:t xml:space="preserve"> and</w:t>
      </w:r>
      <w:r>
        <w:rPr>
          <w:rFonts w:eastAsiaTheme="minorEastAsia"/>
        </w:rPr>
        <w:t xml:space="preserve"> productivity scenario</w:t>
      </w:r>
      <w:r w:rsidR="00C35C3B">
        <w:rPr>
          <w:rFonts w:eastAsiaTheme="minorEastAsia"/>
        </w:rPr>
        <w:t>s</w:t>
      </w:r>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synchrony (Figure 5a). Increasing synchrony and component variability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TAC was achieved, as well </w:t>
      </w:r>
      <w:r w:rsidR="00ED3315">
        <w:rPr>
          <w:rFonts w:eastAsiaTheme="minorEastAsia"/>
        </w:rPr>
        <w:t xml:space="preserve">as </w:t>
      </w:r>
      <w:r w:rsidR="00D126B7">
        <w:rPr>
          <w:rFonts w:eastAsiaTheme="minorEastAsia"/>
        </w:rPr>
        <w:t>severe declines in catch stability</w:t>
      </w:r>
      <w:r w:rsidR="001F0F42">
        <w:rPr>
          <w:rFonts w:eastAsiaTheme="minorEastAsia"/>
        </w:rPr>
        <w:t xml:space="preserve"> (Figure 5b,</w:t>
      </w:r>
      <w:r w:rsidR="00D126B7">
        <w:rPr>
          <w:rFonts w:eastAsiaTheme="minorEastAsia"/>
        </w:rPr>
        <w:t>c).</w:t>
      </w:r>
      <w:r w:rsidR="00C35C3B">
        <w:rPr>
          <w:rFonts w:eastAsiaTheme="minorEastAsia"/>
        </w:rPr>
        <w:t xml:space="preserve"> </w:t>
      </w:r>
    </w:p>
    <w:p w14:paraId="208267FF" w14:textId="01B79E66" w:rsidR="00F73E55" w:rsidRDefault="00C35C3B" w:rsidP="00AE7C0A">
      <w:pPr>
        <w:spacing w:line="480" w:lineRule="auto"/>
        <w:ind w:firstLine="720"/>
        <w:rPr>
          <w:rFonts w:eastAsiaTheme="minorEastAsia"/>
        </w:rPr>
      </w:pPr>
      <w:r>
        <w:rPr>
          <w:rFonts w:eastAsiaTheme="minorEastAsia"/>
        </w:rPr>
        <w:t>As with the conservation-based PMs, the impacts of aggregate variability on catch-based PMs were</w:t>
      </w:r>
      <w:r w:rsidR="00ED3315">
        <w:rPr>
          <w:rFonts w:eastAsiaTheme="minorEastAsia"/>
        </w:rPr>
        <w:t xml:space="preserve"> </w:t>
      </w:r>
      <w:r>
        <w:rPr>
          <w:rFonts w:eastAsiaTheme="minorEastAsia"/>
        </w:rPr>
        <w:t xml:space="preserve">severe under pessimistic productivity scenarios. </w:t>
      </w:r>
      <w:r w:rsidR="004A2560">
        <w:rPr>
          <w:rFonts w:eastAsiaTheme="minorEastAsia"/>
        </w:rPr>
        <w:t>When process variance was simulated with a skewed normal distribution m</w:t>
      </w:r>
      <w:r>
        <w:rPr>
          <w:rFonts w:eastAsiaTheme="minorEastAsia"/>
        </w:rPr>
        <w:t xml:space="preserve">edian catches declined by </w:t>
      </w:r>
      <w:r w:rsidR="004A2560">
        <w:rPr>
          <w:rFonts w:eastAsiaTheme="minorEastAsia"/>
        </w:rPr>
        <w:t xml:space="preserve">45-65% as aggregate variability increased </w:t>
      </w:r>
      <w:r w:rsidR="004A2560">
        <w:rPr>
          <w:rFonts w:eastAsiaTheme="minorEastAsia"/>
        </w:rPr>
        <w:lastRenderedPageBreak/>
        <w:t xml:space="preserve">(Figure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component variability and synchrony were </w:t>
      </w:r>
      <w:r w:rsidR="00ED3315">
        <w:rPr>
          <w:rFonts w:eastAsiaTheme="minorEastAsia"/>
        </w:rPr>
        <w:t>at their minimum values</w:t>
      </w:r>
      <w:r w:rsidR="001F0F42">
        <w:rPr>
          <w:rFonts w:eastAsiaTheme="minorEastAsia"/>
        </w:rPr>
        <w:t xml:space="preserve"> to 43% at their maximum (Figure 5e). While declines in catch stability with aggregate variability were similar between the reference and skewed normal productivity scenarios, </w:t>
      </w:r>
      <w:r w:rsidR="00894F3F">
        <w:rPr>
          <w:rFonts w:eastAsiaTheme="minorEastAsia"/>
        </w:rPr>
        <w:t>they</w:t>
      </w:r>
      <w:r w:rsidR="001F0F42">
        <w:rPr>
          <w:rFonts w:eastAsiaTheme="minorEastAsia"/>
        </w:rPr>
        <w:t xml:space="preserve"> were much more severe when process variance was simulated with a skewed Student </w:t>
      </w:r>
      <w:r w:rsidR="001F0F42" w:rsidRPr="001F0F42">
        <w:rPr>
          <w:rFonts w:eastAsiaTheme="minorEastAsia"/>
          <w:i/>
        </w:rPr>
        <w:t>t</w:t>
      </w:r>
      <w:r w:rsidR="001F0F42">
        <w:rPr>
          <w:rFonts w:eastAsiaTheme="minorEastAsia"/>
        </w:rPr>
        <w:t xml:space="preserve"> distribution (Figure 5c,f</w:t>
      </w:r>
      <w:proofErr w:type="gramStart"/>
      <w:r w:rsidR="001F0F42">
        <w:rPr>
          <w:rFonts w:eastAsiaTheme="minorEastAsia"/>
        </w:rPr>
        <w:t>,i</w:t>
      </w:r>
      <w:proofErr w:type="gramEnd"/>
      <w:r w:rsidR="001F0F42">
        <w:rPr>
          <w:rFonts w:eastAsiaTheme="minorEastAsia"/>
        </w:rPr>
        <w:t>). Differences between the two pessimistic productivity scenarios were relatively minor for the remaining catch-based PMs (Figure 5g,h).</w:t>
      </w:r>
    </w:p>
    <w:p w14:paraId="45DC7854" w14:textId="6EE61A06" w:rsidR="00F73E55" w:rsidRDefault="00F73E55" w:rsidP="00AE7C0A">
      <w:pPr>
        <w:spacing w:line="480" w:lineRule="auto"/>
        <w:jc w:val="center"/>
        <w:rPr>
          <w:rFonts w:eastAsiaTheme="minorEastAsia"/>
        </w:rPr>
      </w:pPr>
      <w:r>
        <w:rPr>
          <w:rFonts w:eastAsiaTheme="minorEastAsia"/>
          <w:noProof/>
          <w:lang w:val="en-US"/>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0E9CC563" w:rsidR="004709A6" w:rsidRPr="00004A7E" w:rsidRDefault="00F73E55" w:rsidP="00AE7C0A">
      <w:pPr>
        <w:spacing w:line="480" w:lineRule="auto"/>
        <w:rPr>
          <w:rFonts w:eastAsiaTheme="minorEastAsia"/>
        </w:rPr>
      </w:pPr>
      <w:r>
        <w:rPr>
          <w:rFonts w:eastAsiaTheme="minorEastAsia"/>
        </w:rPr>
        <w:t>Figure 5</w:t>
      </w:r>
      <w:r w:rsidR="004709A6" w:rsidRPr="00004A7E">
        <w:rPr>
          <w:rFonts w:eastAsiaTheme="minorEastAsia"/>
        </w:rPr>
        <w:t xml:space="preserve">. </w:t>
      </w:r>
      <w:proofErr w:type="gramStart"/>
      <w:r w:rsidR="004709A6" w:rsidRPr="00004A7E">
        <w:rPr>
          <w:rFonts w:eastAsiaTheme="minorEastAsia"/>
        </w:rPr>
        <w:t>Effects of component variability and synchrony on catch-based performance measures.</w:t>
      </w:r>
      <w:proofErr w:type="gramEnd"/>
      <w:r w:rsidR="004709A6" w:rsidRPr="00004A7E">
        <w:rPr>
          <w:rFonts w:eastAsiaTheme="minorEastAsia"/>
        </w:rPr>
        <w:t xml:space="preserve"> Points represent medians and whiskers 90% posterior interval among </w:t>
      </w:r>
      <w:commentRangeStart w:id="10"/>
      <w:r w:rsidR="004709A6" w:rsidRPr="00004A7E">
        <w:rPr>
          <w:rFonts w:eastAsiaTheme="minorEastAsia"/>
        </w:rPr>
        <w:t xml:space="preserve">250 </w:t>
      </w:r>
      <w:commentRangeEnd w:id="10"/>
      <w:r w:rsidR="004709A6" w:rsidRPr="00004A7E">
        <w:rPr>
          <w:rStyle w:val="CommentReference"/>
          <w:sz w:val="22"/>
          <w:szCs w:val="22"/>
        </w:rPr>
        <w:commentReference w:id="10"/>
      </w:r>
      <w:r w:rsidR="004709A6" w:rsidRPr="00004A7E">
        <w:rPr>
          <w:rFonts w:eastAsiaTheme="minorEastAsia"/>
        </w:rPr>
        <w:t>simulation runs.</w:t>
      </w:r>
    </w:p>
    <w:p w14:paraId="7B081DBD" w14:textId="0E29FFA9" w:rsidR="00774187" w:rsidRPr="00004A7E" w:rsidRDefault="004709A6" w:rsidP="00AE7C0A">
      <w:pPr>
        <w:spacing w:line="480" w:lineRule="auto"/>
        <w:rPr>
          <w:rFonts w:eastAsiaTheme="minorEastAsia"/>
        </w:rPr>
      </w:pPr>
      <w:r w:rsidRPr="00004A7E">
        <w:rPr>
          <w:rFonts w:eastAsiaTheme="minorEastAsia"/>
        </w:rPr>
        <w:tab/>
      </w:r>
    </w:p>
    <w:p w14:paraId="24849F62" w14:textId="3ECE0903" w:rsidR="00B56327" w:rsidRPr="00004A7E" w:rsidRDefault="00B56327" w:rsidP="00AE7C0A">
      <w:pPr>
        <w:spacing w:line="480" w:lineRule="auto"/>
        <w:rPr>
          <w:rFonts w:eastAsiaTheme="minorEastAsia"/>
        </w:rPr>
      </w:pPr>
      <w:r w:rsidRPr="00004A7E">
        <w:rPr>
          <w:rFonts w:eastAsiaTheme="minorEastAsia"/>
        </w:rPr>
        <w:tab/>
        <w:t xml:space="preserve">CU-specific median </w:t>
      </w:r>
      <w:proofErr w:type="spellStart"/>
      <w:r w:rsidRPr="00004A7E">
        <w:rPr>
          <w:rFonts w:eastAsiaTheme="minorEastAsia"/>
        </w:rPr>
        <w:t>spawner</w:t>
      </w:r>
      <w:proofErr w:type="spellEnd"/>
      <w:r w:rsidRPr="00004A7E">
        <w:rPr>
          <w:rFonts w:eastAsiaTheme="minorEastAsia"/>
        </w:rPr>
        <w:t xml:space="preserve"> abundances </w:t>
      </w:r>
      <w:r w:rsidR="00956286" w:rsidRPr="00004A7E">
        <w:rPr>
          <w:rFonts w:eastAsiaTheme="minorEastAsia"/>
        </w:rPr>
        <w:t>declined wit</w:t>
      </w:r>
      <w:r w:rsidR="00350F95">
        <w:rPr>
          <w:rFonts w:eastAsiaTheme="minorEastAsia"/>
        </w:rPr>
        <w:t xml:space="preserve">h greater component variability, although these effects were </w:t>
      </w:r>
      <w:r w:rsidR="00ED3315">
        <w:rPr>
          <w:rFonts w:eastAsiaTheme="minorEastAsia"/>
        </w:rPr>
        <w:t>minor relative to</w:t>
      </w:r>
      <w:r w:rsidR="00350F95">
        <w:rPr>
          <w:rFonts w:eastAsiaTheme="minorEastAsia"/>
        </w:rPr>
        <w:t xml:space="preserve">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Shifts in 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956286" w:rsidRPr="00004A7E">
        <w:rPr>
          <w:rFonts w:eastAsiaTheme="minorEastAsia"/>
        </w:rPr>
        <w:lastRenderedPageBreak/>
        <w:t>(</w:t>
      </w:r>
      <w:r w:rsidR="00350F95">
        <w:rPr>
          <w:rFonts w:eastAsiaTheme="minorEastAsia"/>
        </w:rPr>
        <w:t xml:space="preserve">e.g. </w:t>
      </w:r>
      <w:proofErr w:type="spellStart"/>
      <w:r w:rsidR="00956286" w:rsidRPr="00004A7E">
        <w:rPr>
          <w:rFonts w:eastAsiaTheme="minorEastAsia"/>
        </w:rPr>
        <w:t>Chilko</w:t>
      </w:r>
      <w:proofErr w:type="spellEnd"/>
      <w:r w:rsidR="00956286" w:rsidRPr="00004A7E">
        <w:rPr>
          <w:rFonts w:eastAsiaTheme="minorEastAsia"/>
        </w:rPr>
        <w:t>) because depleted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350F95">
        <w:rPr>
          <w:rFonts w:eastAsiaTheme="minorEastAsia"/>
        </w:rPr>
        <w:t>Bowron</w:t>
      </w:r>
      <w:proofErr w:type="spellEnd"/>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w:t>
      </w:r>
      <w:r w:rsidR="00893A4D">
        <w:rPr>
          <w:rFonts w:eastAsiaTheme="minorEastAsia"/>
        </w:rPr>
        <w:t>probability</w:t>
      </w:r>
      <w:r w:rsidR="00956286" w:rsidRPr="00004A7E">
        <w:rPr>
          <w:rFonts w:eastAsiaTheme="minorEastAsia"/>
        </w:rPr>
        <w:t xml:space="preserve"> of recovery even </w:t>
      </w:r>
      <w:r w:rsidR="00350F95">
        <w:rPr>
          <w:rFonts w:eastAsiaTheme="minorEastAsia"/>
        </w:rPr>
        <w:t xml:space="preserve">when dynamics were simulated with </w:t>
      </w:r>
      <w:r w:rsidR="00894F3F">
        <w:rPr>
          <w:rFonts w:eastAsiaTheme="minorEastAsia"/>
        </w:rPr>
        <w:t xml:space="preserve">the reference productivity scenario </w:t>
      </w:r>
      <w:r w:rsidR="00956286" w:rsidRPr="00004A7E">
        <w:rPr>
          <w:rFonts w:eastAsiaTheme="minorEastAsia"/>
        </w:rPr>
        <w:t xml:space="preserve">(Figure 5). </w:t>
      </w:r>
      <w:r w:rsidR="00F8390D" w:rsidRPr="00004A7E">
        <w:rPr>
          <w:rFonts w:eastAsiaTheme="minorEastAsia"/>
        </w:rPr>
        <w:t xml:space="preserve">Median </w:t>
      </w:r>
      <w:proofErr w:type="spellStart"/>
      <w:r w:rsidR="00F8390D" w:rsidRPr="00004A7E">
        <w:rPr>
          <w:rFonts w:eastAsiaTheme="minorEastAsia"/>
        </w:rPr>
        <w:t>spawner</w:t>
      </w:r>
      <w:proofErr w:type="spellEnd"/>
      <w:r w:rsidR="00F8390D" w:rsidRPr="00004A7E">
        <w:rPr>
          <w:rFonts w:eastAsiaTheme="minorEastAsia"/>
        </w:rPr>
        <w:t xml:space="preserve">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AE7C0A">
      <w:pPr>
        <w:spacing w:line="480" w:lineRule="auto"/>
        <w:jc w:val="center"/>
      </w:pPr>
      <w:r w:rsidRPr="00004A7E">
        <w:rPr>
          <w:rStyle w:val="CommentReference"/>
          <w:sz w:val="22"/>
          <w:szCs w:val="22"/>
        </w:rPr>
        <w:commentReference w:id="11"/>
      </w:r>
      <w:r w:rsidR="006B31D1">
        <w:rPr>
          <w:rFonts w:eastAsiaTheme="minorEastAsia"/>
          <w:noProof/>
          <w:lang w:val="en-US"/>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AE7C0A">
      <w:pPr>
        <w:spacing w:line="480" w:lineRule="auto"/>
        <w:rPr>
          <w:noProof/>
          <w:lang w:eastAsia="en-CA"/>
        </w:rPr>
      </w:pPr>
      <w:r>
        <w:t>Figure 6</w:t>
      </w:r>
      <w:r w:rsidR="008E6657" w:rsidRPr="00004A7E">
        <w:t xml:space="preserve">. </w:t>
      </w:r>
      <w:proofErr w:type="gramStart"/>
      <w:r w:rsidR="008E6657" w:rsidRPr="00004A7E">
        <w:t xml:space="preserve">Distributions of CU-specific median </w:t>
      </w:r>
      <w:proofErr w:type="spellStart"/>
      <w:r w:rsidR="008E6657" w:rsidRPr="00004A7E">
        <w:t>spawner</w:t>
      </w:r>
      <w:proofErr w:type="spellEnd"/>
      <w:r w:rsidR="008E6657" w:rsidRPr="00004A7E">
        <w:t xml:space="preserve"> abundance (among 250 trials) across different levels of component variability (shading) and </w:t>
      </w:r>
      <w:r>
        <w:t>three</w:t>
      </w:r>
      <w:r w:rsidR="008E6657" w:rsidRPr="00004A7E">
        <w:t xml:space="preserve"> productivity regimes for </w:t>
      </w:r>
      <w:proofErr w:type="spellStart"/>
      <w:r>
        <w:t>Bowron</w:t>
      </w:r>
      <w:proofErr w:type="spellEnd"/>
      <w:r>
        <w:t xml:space="preserve"> and </w:t>
      </w:r>
      <w:proofErr w:type="spellStart"/>
      <w:r>
        <w:t>Chilko</w:t>
      </w:r>
      <w:proofErr w:type="spellEnd"/>
      <w:r w:rsidR="008E6657" w:rsidRPr="00004A7E">
        <w:t xml:space="preserve"> CUs.</w:t>
      </w:r>
      <w:proofErr w:type="gramEnd"/>
      <w:r w:rsidR="008E6657" w:rsidRPr="00004A7E">
        <w:t xml:space="preserve"> The vertical dashed line represents each CU’s upper biological benchmark (</w:t>
      </w:r>
      <w:r>
        <w:t>0.8*</w:t>
      </w:r>
      <w:proofErr w:type="spellStart"/>
      <w:r w:rsidR="008E6657" w:rsidRPr="00004A7E">
        <w:t>S</w:t>
      </w:r>
      <w:r w:rsidR="008E6657" w:rsidRPr="00004A7E">
        <w:rPr>
          <w:vertAlign w:val="subscript"/>
        </w:rPr>
        <w:t>msy</w:t>
      </w:r>
      <w:proofErr w:type="spellEnd"/>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AE7C0A">
      <w:pPr>
        <w:spacing w:line="480" w:lineRule="auto"/>
        <w:jc w:val="center"/>
      </w:pPr>
      <w:r>
        <w:rPr>
          <w:noProof/>
          <w:lang w:val="en-US"/>
        </w:rPr>
        <w:lastRenderedPageBreak/>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AE7C0A">
      <w:pPr>
        <w:spacing w:line="480" w:lineRule="auto"/>
      </w:pPr>
      <w:r>
        <w:t>Figure S2</w:t>
      </w:r>
      <w:r w:rsidR="00F8390D" w:rsidRPr="00004A7E">
        <w:t xml:space="preserve">. </w:t>
      </w:r>
      <w:proofErr w:type="gramStart"/>
      <w:r w:rsidR="00F8390D" w:rsidRPr="00004A7E">
        <w:t xml:space="preserve">Distributions of CU-specific median </w:t>
      </w:r>
      <w:proofErr w:type="spellStart"/>
      <w:r w:rsidR="00F8390D" w:rsidRPr="00004A7E">
        <w:t>spawner</w:t>
      </w:r>
      <w:proofErr w:type="spellEnd"/>
      <w:r w:rsidR="00F8390D" w:rsidRPr="00004A7E">
        <w:t xml:space="preserve"> abundance (among 250 trials) across different levels of synchrony (shading) and two productivity regimes for </w:t>
      </w:r>
      <w:proofErr w:type="spellStart"/>
      <w:r w:rsidR="00F8390D" w:rsidRPr="00004A7E">
        <w:t>Chilko</w:t>
      </w:r>
      <w:proofErr w:type="spellEnd"/>
      <w:r w:rsidR="00F8390D" w:rsidRPr="00004A7E">
        <w:t xml:space="preserve"> (top) and </w:t>
      </w:r>
      <w:proofErr w:type="spellStart"/>
      <w:r w:rsidR="00F8390D" w:rsidRPr="00004A7E">
        <w:t>Cultus</w:t>
      </w:r>
      <w:proofErr w:type="spellEnd"/>
      <w:r w:rsidR="00F8390D" w:rsidRPr="00004A7E">
        <w:t xml:space="preserve"> (bottom) CUs.</w:t>
      </w:r>
      <w:proofErr w:type="gramEnd"/>
      <w:r w:rsidR="00F8390D" w:rsidRPr="00004A7E">
        <w:t xml:space="preserve"> The vertical dashed line represents each CU’s upper biological benchmark (</w:t>
      </w:r>
      <w:proofErr w:type="spellStart"/>
      <w:r w:rsidR="00F8390D" w:rsidRPr="00004A7E">
        <w:t>S</w:t>
      </w:r>
      <w:r w:rsidR="00F8390D" w:rsidRPr="00004A7E">
        <w:rPr>
          <w:vertAlign w:val="subscript"/>
        </w:rPr>
        <w:t>msy</w:t>
      </w:r>
      <w:proofErr w:type="spellEnd"/>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AE7C0A">
      <w:pPr>
        <w:spacing w:line="480" w:lineRule="auto"/>
      </w:pPr>
    </w:p>
    <w:p w14:paraId="19457D1C" w14:textId="5CC84953" w:rsidR="000E43A3" w:rsidRPr="00004A7E" w:rsidRDefault="000E43A3" w:rsidP="00CD7398">
      <w:pPr>
        <w:spacing w:line="480" w:lineRule="auto"/>
        <w:jc w:val="center"/>
        <w:rPr>
          <w:b/>
        </w:rPr>
      </w:pPr>
      <w:r w:rsidRPr="00004A7E">
        <w:rPr>
          <w:b/>
        </w:rPr>
        <w:t>Discussion</w:t>
      </w:r>
    </w:p>
    <w:p w14:paraId="2E374B95" w14:textId="177C1695" w:rsidR="009A695E" w:rsidRPr="00845989" w:rsidRDefault="00DF4F42" w:rsidP="00AE7C0A">
      <w:pPr>
        <w:spacing w:line="480" w:lineRule="auto"/>
        <w:ind w:firstLine="720"/>
        <w:rPr>
          <w:i/>
        </w:rPr>
      </w:pPr>
      <w:r>
        <w:t xml:space="preserve">We present evidence that </w:t>
      </w:r>
      <w:r w:rsidR="00FC010F">
        <w:t xml:space="preserve">temporal </w:t>
      </w:r>
      <w:r>
        <w:t xml:space="preserve">variability in </w:t>
      </w:r>
      <w:r w:rsidR="00FC010F">
        <w:t xml:space="preserve">the </w:t>
      </w:r>
      <w:r>
        <w:t xml:space="preserve">abundance </w:t>
      </w:r>
      <w:r w:rsidR="00FC010F">
        <w:t>of the</w:t>
      </w:r>
      <w:r>
        <w:t xml:space="preserve"> Fraser River sockeye salmon </w:t>
      </w:r>
      <w:r w:rsidR="00CD7398">
        <w:t>stock aggregate</w:t>
      </w:r>
      <w:r>
        <w:t xml:space="preserve"> has </w:t>
      </w:r>
      <w:r w:rsidR="00693A21">
        <w:t xml:space="preserve">recently </w:t>
      </w:r>
      <w:r>
        <w:t xml:space="preserve">increased </w:t>
      </w:r>
      <w:r w:rsidR="00693A21">
        <w:t>due to greater</w:t>
      </w:r>
      <w:r>
        <w:t xml:space="preserve"> variability </w:t>
      </w:r>
      <w:r w:rsidR="00693A21">
        <w:t>within</w:t>
      </w:r>
      <w:r>
        <w:t xml:space="preserve"> component stocks (CV</w:t>
      </w:r>
      <w:r>
        <w:rPr>
          <w:vertAlign w:val="subscript"/>
        </w:rPr>
        <w:t>C</w:t>
      </w:r>
      <w:r>
        <w:t>), as well as greater synchrony (</w:t>
      </w:r>
      <m:oMath>
        <m:r>
          <w:rPr>
            <w:rFonts w:ascii="Cambria Math" w:hAnsi="Cambria Math"/>
          </w:rPr>
          <m:t>φ</m:t>
        </m:r>
      </m:oMath>
      <w:r>
        <w:rPr>
          <w:rFonts w:eastAsiaTheme="minorEastAsia"/>
        </w:rPr>
        <w:t>)</w:t>
      </w:r>
      <w:r>
        <w:t xml:space="preserve"> among stocks.</w:t>
      </w:r>
      <w:r w:rsidR="00845989" w:rsidRPr="00845989">
        <w:t xml:space="preserve"> </w:t>
      </w:r>
      <w:r w:rsidR="00845989">
        <w:t>In theory, simultaneous increases in CV</w:t>
      </w:r>
      <w:r w:rsidR="00845989">
        <w:rPr>
          <w:vertAlign w:val="subscript"/>
        </w:rPr>
        <w:t>C</w:t>
      </w:r>
      <w:r w:rsidR="00845989">
        <w:t xml:space="preserve"> and </w:t>
      </w:r>
      <m:oMath>
        <m:r>
          <w:rPr>
            <w:rFonts w:ascii="Cambria Math" w:hAnsi="Cambria Math"/>
          </w:rPr>
          <m:t>φ</m:t>
        </m:r>
      </m:oMath>
      <w:r w:rsidR="00FC010F">
        <w:rPr>
          <w:rFonts w:eastAsiaTheme="minorEastAsia"/>
        </w:rPr>
        <w:t>,</w:t>
      </w:r>
      <w:r w:rsidR="00FC010F">
        <w:t xml:space="preserve"> </w:t>
      </w:r>
      <w:r w:rsidR="00DF54C6">
        <w:t>coupled with even</w:t>
      </w:r>
      <w:r w:rsidR="00845989">
        <w:t xml:space="preserve"> moderate declines in productivity, </w:t>
      </w:r>
      <w:r w:rsidR="00FC010F">
        <w:t>could</w:t>
      </w:r>
      <w:r w:rsidR="00845989">
        <w:t xml:space="preserve"> have severe consequences to management. </w:t>
      </w:r>
      <w:r w:rsidR="00DF54C6">
        <w:t>G</w:t>
      </w:r>
      <w:r w:rsidR="00845989">
        <w:t xml:space="preserve">reater </w:t>
      </w:r>
      <w:proofErr w:type="spellStart"/>
      <w:r w:rsidR="00845989">
        <w:t>interannual</w:t>
      </w:r>
      <w:proofErr w:type="spellEnd"/>
      <w:r w:rsidR="00845989">
        <w:t xml:space="preserve"> variability will reduce the accuracy of forecasts and high levels of synchrony will reduce the </w:t>
      </w:r>
      <w:r w:rsidR="00FC010F">
        <w:t>probability</w:t>
      </w:r>
      <w:r w:rsidR="00845989">
        <w:t xml:space="preserve"> that </w:t>
      </w:r>
      <w:r w:rsidR="00DF54C6">
        <w:t>component populations will buffer one another in years of low abundance</w:t>
      </w:r>
      <w:r w:rsidR="00845989">
        <w:t>.</w:t>
      </w:r>
      <w:r w:rsidR="00DF54C6">
        <w:t xml:space="preserve"> Indeed, a</w:t>
      </w:r>
      <w:r w:rsidR="009A695E">
        <w:t>ggregate s</w:t>
      </w:r>
      <w:r>
        <w:t>tability and</w:t>
      </w:r>
      <w:r w:rsidR="009A695E">
        <w:t xml:space="preserve"> mean</w:t>
      </w:r>
      <w:r>
        <w:t xml:space="preserve"> population productivity </w:t>
      </w:r>
      <w:r w:rsidR="00DF54C6">
        <w:t xml:space="preserve">have </w:t>
      </w:r>
      <w:r>
        <w:t xml:space="preserve">declined </w:t>
      </w:r>
      <w:r w:rsidR="00DF54C6">
        <w:t xml:space="preserve">in the Fraser River </w:t>
      </w:r>
      <w:r>
        <w:t xml:space="preserve">even as </w:t>
      </w:r>
      <w:r>
        <w:lastRenderedPageBreak/>
        <w:t xml:space="preserve">exploitation rates were reduced dramatically, resulting in </w:t>
      </w:r>
      <w:r w:rsidR="0073106E">
        <w:t>less consistent catches</w:t>
      </w:r>
      <w:r>
        <w:t xml:space="preserve"> and substantial socio-economic costs</w:t>
      </w:r>
      <w:r w:rsidR="00FC010F">
        <w:t xml:space="preserve"> </w:t>
      </w:r>
      <w:r w:rsidR="00FC010F">
        <w:fldChar w:fldCharType="begin"/>
      </w:r>
      <w:r w:rsidR="00FC010F">
        <w:instrText xml:space="preserve"> ADDIN EN.CITE &lt;EndNote&gt;&lt;Cite&gt;&lt;Author&gt;Peterman&lt;/Author&gt;&lt;Year&gt;2012&lt;/Year&gt;&lt;RecNum&gt;178&lt;/RecNum&gt;&lt;DisplayText&gt;(Cohen 2012; Peterman &amp;amp; Dorner 2012)&lt;/DisplayText&gt;&lt;record&gt;&lt;rec-number&gt;178&lt;/rec-number&gt;&lt;foreign-keys&gt;&lt;key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Cite&gt;&lt;Author&gt;Cohen&lt;/Author&gt;&lt;Year&gt;2012&lt;/Year&gt;&lt;RecNum&gt;490&lt;/RecNum&gt;&lt;record&gt;&lt;rec-number&gt;490&lt;/rec-number&gt;&lt;foreign-keys&gt;&lt;key app="EN" db-id="eez0aevwa0afpdexr0lvefp6z0xpepv5rfx5" timestamp="1381797524"&gt;490&lt;/key&gt;&lt;key app="ENWeb" db-id=""&gt;0&lt;/key&gt;&lt;/foreign-keys&gt;&lt;ref-type name="Journal Article"&gt;17&lt;/ref-type&gt;&lt;contributors&gt;&lt;authors&gt;&lt;author&gt;Cohen, Bruce I.&lt;/author&gt;&lt;/authors&gt;&lt;/contributors&gt;&lt;titles&gt;&lt;title&gt;The Uncertain Future of Fraser River Sockeye - Part 1&lt;/title&gt;&lt;secondary-title&gt;Cohen Commission&lt;/secondary-title&gt;&lt;/titles&gt;&lt;pages&gt;692&lt;/pages&gt;&lt;volume&gt;1&lt;/volume&gt;&lt;dates&gt;&lt;year&gt;2012&lt;/year&gt;&lt;/dates&gt;&lt;urls&gt;&lt;/urls&gt;&lt;/record&gt;&lt;/Cite&gt;&lt;/EndNote&gt;</w:instrText>
      </w:r>
      <w:r w:rsidR="00FC010F">
        <w:fldChar w:fldCharType="separate"/>
      </w:r>
      <w:r w:rsidR="00FC010F">
        <w:rPr>
          <w:noProof/>
        </w:rPr>
        <w:t>(Cohen 2012; Peterman &amp; Dorner 2012)</w:t>
      </w:r>
      <w:r w:rsidR="00FC010F">
        <w:fldChar w:fldCharType="end"/>
      </w:r>
      <w:r w:rsidR="00A71C78">
        <w:t xml:space="preserve">. </w:t>
      </w:r>
    </w:p>
    <w:p w14:paraId="74DCBAFA" w14:textId="16C8CBAD" w:rsidR="0073106E" w:rsidRDefault="00FC010F" w:rsidP="00D84739">
      <w:pPr>
        <w:spacing w:line="480" w:lineRule="auto"/>
        <w:ind w:firstLine="720"/>
      </w:pPr>
      <w:r>
        <w:t xml:space="preserve">Aggregate variability may increase and weaken portfolio effects </w:t>
      </w:r>
      <w:r w:rsidR="00DF54C6">
        <w:t>in Pacific salmon stock aggregates due to a range of ecological processes.</w:t>
      </w:r>
      <w:r w:rsidR="0073106E" w:rsidRPr="00004A7E">
        <w:t xml:space="preserve"> </w:t>
      </w:r>
      <w:r w:rsidR="00414B80">
        <w:t>Changes in</w:t>
      </w:r>
      <w:r w:rsidR="00D84739">
        <w:t xml:space="preserve"> c</w:t>
      </w:r>
      <w:r w:rsidR="0073106E" w:rsidRPr="00004A7E">
        <w:t xml:space="preserve">omponent variability (i.e. within CU temporal variation) </w:t>
      </w:r>
      <w:r w:rsidR="00414B80">
        <w:t xml:space="preserve">reflect dynamics processes at local scales, such as flow regimes or predator abundance, </w:t>
      </w:r>
      <w:r w:rsidR="00C1417D">
        <w:t>that influence</w:t>
      </w:r>
      <w:r w:rsidR="00414B80">
        <w:t xml:space="preserve"> the</w:t>
      </w:r>
      <w:r w:rsidR="00C1417D">
        <w:t xml:space="preserve"> reproductive success or mortality</w:t>
      </w:r>
      <w:r w:rsidR="00414B80">
        <w:t xml:space="preserve"> of specific populations</w:t>
      </w:r>
      <w:r w:rsidR="00C1417D">
        <w:t xml:space="preserve"> </w:t>
      </w:r>
      <w:r w:rsidR="00B61D3E">
        <w:fldChar w:fldCharType="begin">
          <w:fldData xml:space="preserve">PEVuZE5vdGU+PENpdGU+PEF1dGhvcj5Db25ub3I8L0F1dGhvcj48WWVhcj4yMDA0PC9ZZWFyPjxS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=
</w:fldData>
        </w:fldChar>
      </w:r>
      <w:r w:rsidR="007336A0">
        <w:instrText xml:space="preserve"> ADDIN EN.CITE </w:instrText>
      </w:r>
      <w:r w:rsidR="007336A0">
        <w:fldChar w:fldCharType="begin">
          <w:fldData xml:space="preserve">PEVuZE5vdGU+PENpdGU+PEF1dGhvcj5Db25ub3I8L0F1dGhvcj48WWVhcj4yMDA0PC9ZZWFyPjxS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=
</w:fldData>
        </w:fldChar>
      </w:r>
      <w:r w:rsidR="007336A0">
        <w:instrText xml:space="preserve"> ADDIN EN.CITE.DATA </w:instrText>
      </w:r>
      <w:r w:rsidR="007336A0">
        <w:fldChar w:fldCharType="end"/>
      </w:r>
      <w:r w:rsidR="00B61D3E">
        <w:fldChar w:fldCharType="separate"/>
      </w:r>
      <w:r w:rsidR="007336A0">
        <w:rPr>
          <w:noProof/>
        </w:rPr>
        <w:t>(Connor &amp; Pflug 2004; Crozier &amp; Zabel 2006; Crossin</w:t>
      </w:r>
      <w:r w:rsidR="007336A0" w:rsidRPr="007336A0">
        <w:rPr>
          <w:i/>
          <w:noProof/>
        </w:rPr>
        <w:t xml:space="preserve"> et al.</w:t>
      </w:r>
      <w:r w:rsidR="007336A0">
        <w:rPr>
          <w:noProof/>
        </w:rPr>
        <w:t xml:space="preserve"> 2008; Geist</w:t>
      </w:r>
      <w:r w:rsidR="007336A0" w:rsidRPr="007336A0">
        <w:rPr>
          <w:i/>
          <w:noProof/>
        </w:rPr>
        <w:t xml:space="preserve"> et al.</w:t>
      </w:r>
      <w:r w:rsidR="007336A0">
        <w:rPr>
          <w:noProof/>
        </w:rPr>
        <w:t xml:space="preserve"> 2008)</w:t>
      </w:r>
      <w:r w:rsidR="00B61D3E">
        <w:fldChar w:fldCharType="end"/>
      </w:r>
      <w:r w:rsidR="0073106E" w:rsidRPr="00004A7E">
        <w:t xml:space="preserve">. </w:t>
      </w:r>
      <w:r w:rsidR="00DF54C6">
        <w:t xml:space="preserve">Conversely, greater synchrony suggests </w:t>
      </w:r>
      <w:r w:rsidR="00D84739">
        <w:t>shared drivers or dispersal increasingly link the dyn</w:t>
      </w:r>
      <w:r w:rsidR="00C1417D">
        <w:t>amics of component populations</w:t>
      </w:r>
      <w:r w:rsidR="00AE22D2">
        <w:t xml:space="preserve"> </w:t>
      </w:r>
      <w:r w:rsidR="00AE22D2">
        <w:fldChar w:fldCharType="begin">
          <w:fldData xml:space="preserve">PEVuZE5vdGU+PENpdGU+PEF1dGhvcj5XYWx0ZXI8L0F1dGhvcj48WWVhcj4yMDE3PC9ZZWFyPjxS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</w:fldData>
        </w:fldChar>
      </w:r>
      <w:r w:rsidR="00AE22D2">
        <w:instrText xml:space="preserve"> ADDIN EN.CITE </w:instrText>
      </w:r>
      <w:r w:rsidR="00AE22D2">
        <w:fldChar w:fldCharType="begin">
          <w:fldData xml:space="preserve">PEVuZE5vdGU+PENpdGU+PEF1dGhvcj5XYWx0ZXI8L0F1dGhvcj48WWVhcj4yMDE3PC9ZZWFyPjxS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</w:fldData>
        </w:fldChar>
      </w:r>
      <w:r w:rsidR="00AE22D2">
        <w:instrText xml:space="preserve"> ADDIN EN.CITE.DATA </w:instrText>
      </w:r>
      <w:r w:rsidR="00AE22D2">
        <w:fldChar w:fldCharType="end"/>
      </w:r>
      <w:r w:rsidR="00AE22D2">
        <w:fldChar w:fldCharType="separate"/>
      </w:r>
      <w:r w:rsidR="00AE22D2">
        <w:rPr>
          <w:noProof/>
        </w:rPr>
        <w:t>(Walter</w:t>
      </w:r>
      <w:r w:rsidR="00AE22D2" w:rsidRPr="00AE22D2">
        <w:rPr>
          <w:i/>
          <w:noProof/>
        </w:rPr>
        <w:t xml:space="preserve"> et al.</w:t>
      </w:r>
      <w:r w:rsidR="00AE22D2">
        <w:rPr>
          <w:noProof/>
        </w:rPr>
        <w:t xml:space="preserve"> 2017)</w:t>
      </w:r>
      <w:r w:rsidR="00AE22D2">
        <w:fldChar w:fldCharType="end"/>
      </w:r>
      <w:r w:rsidR="00D84739">
        <w:t>. W</w:t>
      </w:r>
      <w:r w:rsidR="0073106E">
        <w:t>ithin</w:t>
      </w:r>
      <w:r w:rsidR="0073106E" w:rsidRPr="00004A7E">
        <w:t xml:space="preserve"> </w:t>
      </w:r>
      <w:r w:rsidR="0073106E">
        <w:t>Pacific salmon aggregates</w:t>
      </w:r>
      <w:r>
        <w:t>,</w:t>
      </w:r>
      <w:r w:rsidR="0073106E">
        <w:t xml:space="preserve"> </w:t>
      </w:r>
      <w:r w:rsidR="00D84739">
        <w:t xml:space="preserve">synchrony </w:t>
      </w:r>
      <w:r w:rsidR="0073106E">
        <w:t xml:space="preserve">is often associated with anthropogenic disturbance, particularly processes that increase genetic homogenization such as hatchery </w:t>
      </w:r>
      <w:r>
        <w:t>propagation</w:t>
      </w:r>
      <w:r w:rsidR="0073106E">
        <w:t xml:space="preserve"> and hydropower development (Moore et al. 2010, Carlson and </w:t>
      </w:r>
      <w:proofErr w:type="spellStart"/>
      <w:r w:rsidR="0073106E">
        <w:t>Satterthwaite</w:t>
      </w:r>
      <w:proofErr w:type="spellEnd"/>
      <w:r w:rsidR="0073106E">
        <w:t xml:space="preserve"> 2015, Yamane et al. 2018).</w:t>
      </w:r>
      <w:r w:rsidR="0073106E" w:rsidRPr="00004A7E">
        <w:t xml:space="preserve"> </w:t>
      </w:r>
    </w:p>
    <w:p w14:paraId="6207159B" w14:textId="2CB12317" w:rsidR="00DE0F7B" w:rsidRDefault="0073106E" w:rsidP="001D1C1A">
      <w:pPr>
        <w:spacing w:line="480" w:lineRule="auto"/>
        <w:ind w:firstLine="720"/>
      </w:pPr>
      <w:r>
        <w:t>While Fraser River sockeye salmon inhabit impacted watershed</w:t>
      </w:r>
      <w:r w:rsidR="00DF7294">
        <w:t xml:space="preserve"> heavily impacted by human development</w:t>
      </w:r>
      <w:r>
        <w:t>, the specific mechanisms that</w:t>
      </w:r>
      <w:r w:rsidR="00FC010F">
        <w:t xml:space="preserve"> </w:t>
      </w:r>
      <w:r w:rsidR="00DF7294">
        <w:t xml:space="preserve">may </w:t>
      </w:r>
      <w:r w:rsidR="00FC010F">
        <w:t>have</w:t>
      </w:r>
      <w:r>
        <w:t xml:space="preserve"> </w:t>
      </w:r>
      <w:r w:rsidR="009A695E">
        <w:t>caused stability to decline</w:t>
      </w:r>
      <w:r>
        <w:t xml:space="preserve"> are unclear. Hatchery </w:t>
      </w:r>
      <w:r w:rsidR="00371AEF">
        <w:t xml:space="preserve">contributions to </w:t>
      </w:r>
      <w:r>
        <w:t xml:space="preserve">the aggregate are minimal and there are no hydroelectric </w:t>
      </w:r>
      <w:r w:rsidR="00FC010F">
        <w:t>developments</w:t>
      </w:r>
      <w:r w:rsidR="00DF7294">
        <w:t xml:space="preserve"> on the Fraser River </w:t>
      </w:r>
      <w:proofErr w:type="spellStart"/>
      <w:r w:rsidR="00DF7294">
        <w:t>mainstem</w:t>
      </w:r>
      <w:proofErr w:type="spellEnd"/>
      <w:r w:rsidR="00DF7294">
        <w:t xml:space="preserve"> </w:t>
      </w:r>
      <w:r w:rsidR="00DF7294">
        <w:fldChar w:fldCharType="begin"/>
      </w:r>
      <w:r w:rsidR="00DF7294">
        <w:instrText xml:space="preserve"> ADDIN EN.CITE &lt;EndNote&gt;&lt;Cite&gt;&lt;Author&gt;Nelitz&lt;/Author&gt;&lt;Year&gt;2011&lt;/Year&gt;&lt;RecNum&gt;1927&lt;/RecNum&gt;&lt;DisplayText&gt;(Nelitz&lt;style face="italic"&gt; et al.&lt;/style&gt; 2011)&lt;/DisplayText&gt;&lt;record&gt;&lt;rec-number&gt;1927&lt;/rec-number&gt;&lt;foreign-keys&gt;&lt;key app="EN" db-id="eez0aevwa0afpdexr0lvefp6z0xpepv5rfx5" timestamp="1493671636"&gt;1927&lt;/key&gt;&lt;key app="ENWeb" db-id=""&gt;0&lt;/key&gt;&lt;/foreign-keys&gt;&lt;ref-type name="Journal Article"&gt;17&lt;/ref-type&gt;&lt;contributors&gt;&lt;authors&gt;&lt;author&gt;Nelitz, Marc&lt;/author&gt;&lt;author&gt;Porter, Marc&lt;/author&gt;&lt;author&gt;Parkinson, Eric&lt;/author&gt;&lt;author&gt;Wieckowski, Katherine&lt;/author&gt;&lt;author&gt;Marmorek, David&lt;/author&gt;&lt;author&gt;Bryan, Katherine&lt;/author&gt;&lt;author&gt;Hall, Alexander&lt;/author&gt;&lt;author&gt;Abraham, Diana&lt;/author&gt;&lt;/authors&gt;&lt;/contributors&gt;&lt;titles&gt;&lt;title&gt;Evaluating the status of Fraser River sockeye salmon and role of freshwater ecology in their decline&lt;/title&gt;&lt;secondary-title&gt;Cohen Commission Technical Report 3&lt;/secondary-title&gt;&lt;/titles&gt;&lt;periodical&gt;&lt;full-title&gt;Cohen Commission Technical Report 3&lt;/full-title&gt;&lt;/periodical&gt;&lt;pages&gt;222 p.&lt;/pages&gt;&lt;dates&gt;&lt;year&gt;2011&lt;/year&gt;&lt;/dates&gt;&lt;urls&gt;&lt;/urls&gt;&lt;/record&gt;&lt;/Cite&gt;&lt;/EndNote&gt;</w:instrText>
      </w:r>
      <w:r w:rsidR="00DF7294">
        <w:fldChar w:fldCharType="separate"/>
      </w:r>
      <w:r w:rsidR="00DF7294">
        <w:rPr>
          <w:noProof/>
        </w:rPr>
        <w:t>(Nelitz</w:t>
      </w:r>
      <w:r w:rsidR="00DF7294" w:rsidRPr="00DF7294">
        <w:rPr>
          <w:i/>
          <w:noProof/>
        </w:rPr>
        <w:t xml:space="preserve"> et al.</w:t>
      </w:r>
      <w:r w:rsidR="00DF7294">
        <w:rPr>
          <w:noProof/>
        </w:rPr>
        <w:t xml:space="preserve"> 2011)</w:t>
      </w:r>
      <w:r w:rsidR="00DF7294">
        <w:fldChar w:fldCharType="end"/>
      </w:r>
      <w:r>
        <w:t xml:space="preserve">. </w:t>
      </w:r>
      <w:r w:rsidR="00D84739">
        <w:t>Although highly variable,</w:t>
      </w:r>
      <w:r>
        <w:t xml:space="preserve"> </w:t>
      </w:r>
      <w:r w:rsidR="001D1C1A">
        <w:t>freshwater productivity does not appear to have declined uniformly through the Fraser River</w:t>
      </w:r>
      <w:r w:rsidR="00D84739">
        <w:t xml:space="preserve"> and has even increased for </w:t>
      </w:r>
      <w:r w:rsidR="00FC010F">
        <w:t>certain</w:t>
      </w:r>
      <w:r w:rsidR="00D84739">
        <w:t xml:space="preserve"> CUs</w:t>
      </w:r>
      <w:r w:rsidR="00DF7294">
        <w:t xml:space="preserve"> </w:t>
      </w:r>
      <w:r w:rsidR="00DF7294">
        <w:fldChar w:fldCharType="begin"/>
      </w:r>
      <w:r w:rsidR="00DF7294">
        <w:instrText xml:space="preserve"> ADDIN EN.CITE &lt;EndNote&gt;&lt;Cite&gt;&lt;Author&gt;DFO&lt;/Author&gt;&lt;Year&gt;2016&lt;/Year&gt;&lt;RecNum&gt;1505&lt;/RecNum&gt;&lt;DisplayText&gt;(DFO 2016)&lt;/DisplayText&gt;&lt;record&gt;&lt;rec-number&gt;1505&lt;/rec-number&gt;&lt;foreign-keys&gt;&lt;key app="EN" db-id="eez0aevwa0afpdexr0lvefp6z0xpepv5rfx5" timestamp="1471990799"&gt;1505&lt;/key&gt;&lt;key app="ENWeb" db-id=""&gt;0&lt;/key&gt;&lt;/foreign-keys&gt;&lt;ref-type name="Journal Article"&gt;17&lt;/ref-type&gt;&lt;contributors&gt;&lt;authors&gt;&lt;author&gt;DFO&lt;/author&gt;&lt;/authors&gt;&lt;/contributors&gt;&lt;titles&gt;&lt;title&gt;&lt;style face="normal" font="default" size="100%"&gt;Supplement to the pre-season run size forecasts for Fraser River Sockeye Salmon (&lt;/style&gt;&lt;style face="italic" font="default" size="100%"&gt;Oncorhynchus nerka&lt;/style&gt;&lt;style face="normal" font="default" size="100%"&gt;) in 2016.&lt;/style&gt;&lt;/title&gt;&lt;secondary-title&gt;DFO Canadian Science Advisory Secretariat Science Response&lt;/secondary-title&gt;&lt;/titles&gt;&lt;periodical&gt;&lt;full-title&gt;DFO Canadian Science Advisory Secretariat Science Response&lt;/full-title&gt;&lt;abbr-1&gt;DFO CSAS Sci. Resp.&lt;/abbr-1&gt;&lt;abbr-2&gt;DFO CSAS Sci Resp&lt;/abbr-2&gt;&lt;/periodical&gt;&lt;volume&gt;2016/047&lt;/volume&gt;&lt;dates&gt;&lt;year&gt;2016&lt;/year&gt;&lt;/dates&gt;&lt;urls&gt;&lt;/urls&gt;&lt;/record&gt;&lt;/Cite&gt;&lt;/EndNote&gt;</w:instrText>
      </w:r>
      <w:r w:rsidR="00DF7294">
        <w:fldChar w:fldCharType="separate"/>
      </w:r>
      <w:r w:rsidR="00DF7294">
        <w:rPr>
          <w:noProof/>
        </w:rPr>
        <w:t>(DFO 2016)</w:t>
      </w:r>
      <w:r w:rsidR="00DF7294">
        <w:fldChar w:fldCharType="end"/>
      </w:r>
      <w:r w:rsidR="00D84739">
        <w:t xml:space="preserve">. </w:t>
      </w:r>
      <w:r w:rsidR="001D1C1A">
        <w:t xml:space="preserve">Conversely, survival during marine residence, when sockeye salmon populations from </w:t>
      </w:r>
      <w:r w:rsidR="00FC010F">
        <w:t>throughout BC rear in the Gulf of Alaska</w:t>
      </w:r>
      <w:r w:rsidR="00DF7294">
        <w:t xml:space="preserve">, </w:t>
      </w:r>
      <w:r w:rsidR="001D1C1A">
        <w:t>has been abnormally low in recent years</w:t>
      </w:r>
      <w:r w:rsidR="00FC010F">
        <w:t xml:space="preserve"> </w: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 </w:instrTex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EN.CITE.DATA </w:instrText>
      </w:r>
      <w:r w:rsidR="00FC010F">
        <w:fldChar w:fldCharType="end"/>
      </w:r>
      <w:r w:rsidR="00FC010F">
        <w:fldChar w:fldCharType="separate"/>
      </w:r>
      <w:r w:rsidR="00FC010F">
        <w:rPr>
          <w:noProof/>
        </w:rPr>
        <w:t>(Peterman &amp; Dorner 2012; Thomson</w:t>
      </w:r>
      <w:r w:rsidR="00FC010F" w:rsidRPr="00FC010F">
        <w:rPr>
          <w:i/>
          <w:noProof/>
        </w:rPr>
        <w:t xml:space="preserve"> et al.</w:t>
      </w:r>
      <w:r w:rsidR="00FC010F">
        <w:rPr>
          <w:noProof/>
        </w:rPr>
        <w:t xml:space="preserve"> 2012)</w:t>
      </w:r>
      <w:r w:rsidR="00FC010F">
        <w:fldChar w:fldCharType="end"/>
      </w:r>
      <w:r w:rsidR="001D1C1A">
        <w:t xml:space="preserve">. </w:t>
      </w:r>
      <w:r w:rsidR="00DF7294">
        <w:t xml:space="preserve">Indeed environmental forcing at relatively large scales appears to have increased synchrony among </w:t>
      </w:r>
      <w:proofErr w:type="spellStart"/>
      <w:r w:rsidR="00DF7294">
        <w:t>coho</w:t>
      </w:r>
      <w:proofErr w:type="spellEnd"/>
      <w:r w:rsidR="00DF7294">
        <w:t xml:space="preserve"> and Chinook populations, presumably due to a common response to changes in the marine ecosystem </w:t>
      </w:r>
      <w:r w:rsidR="00DF7294">
        <w:fldChar w:fldCharType="begin"/>
      </w:r>
      <w:r w:rsidR="00DF7294">
        <w:instrText xml:space="preserve"> ADDIN EN.CITE &lt;EndNote&gt;&lt;Cite&gt;&lt;Author&gt;Kilduff&lt;/Author&gt;&lt;Year&gt;2015&lt;/Year&gt;&lt;RecNum&gt;1190&lt;/RecNum&gt;&lt;DisplayText&gt;(Kilduff&lt;style face="italic"&gt; et al.&lt;/style&gt; 2015)&lt;/DisplayText&gt;&lt;record&gt;&lt;rec-number&gt;1190&lt;/rec-number&gt;&lt;foreign-keys&gt;&lt;key app="EN" db-id="eez0aevwa0afpdexr0lvefp6z0xpepv5rfx5" timestamp="1440541930"&gt;1190&lt;/key&gt;&lt;key app="ENWeb" db-id=""&gt;0&lt;/key&gt;&lt;/foreign-keys&gt;&lt;ref-type name="Journal Article"&gt;17&lt;/ref-type&gt;&lt;contributors&gt;&lt;authors&gt;&lt;author&gt;Kilduff, D. P.&lt;/author&gt;&lt;author&gt;Di Lorenzo, E.&lt;/author&gt;&lt;author&gt;Botsford, L. W.&lt;/author&gt;&lt;author&gt;Teo, S. L.&lt;/author&gt;&lt;/authors&gt;&lt;/contributors&gt;&lt;auth-address&gt;Department of Wildlife, Fish and Conservation Biology, University of California, Davis, CA 95616-8751; dpkilduff@ucdavis.edu.&amp;#xD;School of Earth &amp;amp; Atmospheric Sciences, Georgia Institute of Technology, Atlanta, GA 30332-0340.&amp;#xD;Department of Wildlife, Fish and Conservation Biology, University of California, Davis, CA 95616-8751;&lt;/auth-address&gt;&lt;titles&gt;&lt;title&gt;Changing central Pacific El Ninos reduce stability of North American salmon survival rates&lt;/title&gt;&lt;secondary-title&gt;Proceedings of the National Academy of Sciences&lt;/secondary-title&gt;&lt;/titles&gt;&lt;periodical&gt;&lt;full-title&gt;Proceedings of the National Academy of Sciences&lt;/full-title&gt;&lt;/periodical&gt;&lt;keywords&gt;&lt;keyword&gt;North Pacific Gyre Oscillation&lt;/keyword&gt;&lt;keyword&gt;Pacific Decadal Oscillation&lt;/keyword&gt;&lt;keyword&gt;persistence&lt;/keyword&gt;&lt;keyword&gt;salmon&lt;/keyword&gt;&lt;keyword&gt;synchrony&lt;/keyword&gt;&lt;/keywords&gt;&lt;dates&gt;&lt;year&gt;2015&lt;/year&gt;&lt;pub-dates&gt;&lt;date&gt;Aug 3&lt;/date&gt;&lt;/pub-dates&gt;&lt;/dates&gt;&lt;isbn&gt;1091-6490 (Electronic)&amp;#xD;0027-8424 (Linking)&lt;/isbn&gt;&lt;accession-num&gt;26240365&lt;/accession-num&gt;&lt;urls&gt;&lt;related-urls&gt;&lt;url&gt;http://www.ncbi.nlm.nih.gov/pubmed/26240365&lt;/url&gt;&lt;/related-urls&gt;&lt;/urls&gt;&lt;electronic-resource-num&gt;10.1073/pnas.1503190112&lt;/electronic-resource-num&gt;&lt;/record&gt;&lt;/Cite&gt;&lt;/EndNote&gt;</w:instrText>
      </w:r>
      <w:r w:rsidR="00DF7294">
        <w:fldChar w:fldCharType="separate"/>
      </w:r>
      <w:r w:rsidR="00DF7294">
        <w:rPr>
          <w:noProof/>
        </w:rPr>
        <w:t>(Kilduff</w:t>
      </w:r>
      <w:r w:rsidR="00DF7294" w:rsidRPr="00DF7294">
        <w:rPr>
          <w:i/>
          <w:noProof/>
        </w:rPr>
        <w:t xml:space="preserve"> et al.</w:t>
      </w:r>
      <w:r w:rsidR="00DF7294">
        <w:rPr>
          <w:noProof/>
        </w:rPr>
        <w:t xml:space="preserve"> 2015)</w:t>
      </w:r>
      <w:r w:rsidR="00DF7294">
        <w:fldChar w:fldCharType="end"/>
      </w:r>
      <w:r w:rsidR="001D1C1A">
        <w:t>.</w:t>
      </w:r>
      <w:r w:rsidR="009F0341">
        <w:t xml:space="preserve"> </w:t>
      </w:r>
      <w:r w:rsidR="00DF7294">
        <w:t>Interestingly</w:t>
      </w:r>
      <w:r w:rsidR="005F5C72">
        <w:t xml:space="preserve"> CV</w:t>
      </w:r>
      <w:r w:rsidR="005F5C72">
        <w:rPr>
          <w:vertAlign w:val="subscript"/>
        </w:rPr>
        <w:t xml:space="preserve">C </w:t>
      </w:r>
      <w:r w:rsidR="005F5C72">
        <w:t xml:space="preserve">and </w:t>
      </w:r>
      <m:oMath>
        <m:r>
          <w:rPr>
            <w:rFonts w:ascii="Cambria Math" w:hAnsi="Cambria Math"/>
          </w:rPr>
          <m:t>φ</m:t>
        </m:r>
      </m:oMath>
      <w:r w:rsidR="005F5C72">
        <w:t xml:space="preserve"> were elevated early in the </w:t>
      </w:r>
      <w:r w:rsidR="00DF7294">
        <w:t xml:space="preserve">Fraser River </w:t>
      </w:r>
      <w:r w:rsidR="005F5C72">
        <w:t>time series</w:t>
      </w:r>
      <w:r w:rsidR="00DC240A">
        <w:t xml:space="preserve"> </w:t>
      </w:r>
      <w:r w:rsidR="00DF7294">
        <w:t>and</w:t>
      </w:r>
      <w:r w:rsidR="00DC240A">
        <w:t xml:space="preserve"> declined, eve</w:t>
      </w:r>
      <w:r w:rsidR="007336A0">
        <w:t>n though anthropogenic impacts, namely commercial harvest,</w:t>
      </w:r>
      <w:r w:rsidR="00DC240A">
        <w:t xml:space="preserve"> were stable for several decades</w:t>
      </w:r>
      <w:r w:rsidR="00FC010F">
        <w:t xml:space="preserve">. Again, such patterns suggest environmental drivers may produce large increases in </w:t>
      </w:r>
      <w:r w:rsidR="00FC010F">
        <w:lastRenderedPageBreak/>
        <w:t>aggregate variability independent of anthropogenic disturbance</w:t>
      </w:r>
      <w:r w:rsidR="005F5C72">
        <w:t xml:space="preserve">. </w:t>
      </w:r>
      <w:r w:rsidR="009F0341">
        <w:t xml:space="preserve">Fraser River sockeye salmon </w:t>
      </w:r>
      <w:r w:rsidR="005F5C72">
        <w:t>may be particularly prone to synchrony due</w:t>
      </w:r>
      <w:r w:rsidR="009F0341">
        <w:t xml:space="preserve"> </w:t>
      </w:r>
      <w:r w:rsidR="005F5C72">
        <w:t>to</w:t>
      </w:r>
      <w:r w:rsidR="009F0341">
        <w:t xml:space="preserve"> a relatively simple age structure that minimizes buffering within populations by different cohorts. </w:t>
      </w:r>
    </w:p>
    <w:p w14:paraId="79ECF2B4" w14:textId="00EC65EA" w:rsidR="00371AEF" w:rsidRDefault="004648C5" w:rsidP="00AE7C0A">
      <w:pPr>
        <w:spacing w:line="480" w:lineRule="auto"/>
        <w:rPr>
          <w:rFonts w:eastAsiaTheme="minorEastAsia"/>
        </w:rPr>
      </w:pPr>
      <w:r>
        <w:tab/>
      </w:r>
      <w:r w:rsidR="00FC010F">
        <w:t>Declines in aggregate</w:t>
      </w:r>
      <w:r w:rsidR="00A71C78">
        <w:t xml:space="preserve"> stability </w:t>
      </w:r>
      <w:r w:rsidR="00FC010F">
        <w:t>have been</w:t>
      </w:r>
      <w:r w:rsidR="00DC240A">
        <w:t xml:space="preserve"> associated</w:t>
      </w:r>
      <w:r w:rsidR="00660784">
        <w:t xml:space="preserve"> </w:t>
      </w:r>
      <w:r w:rsidR="00DC240A">
        <w:t xml:space="preserve">with </w:t>
      </w:r>
      <w:r w:rsidR="00660784">
        <w:t>reduced abundance and substantial socio-economic costs</w:t>
      </w:r>
      <w:r w:rsidR="004A15E4">
        <w:t xml:space="preserve"> (</w:t>
      </w:r>
      <w:proofErr w:type="spellStart"/>
      <w:r w:rsidR="004A15E4">
        <w:t>Satterthwaite</w:t>
      </w:r>
      <w:proofErr w:type="spellEnd"/>
      <w:r w:rsidR="004A15E4">
        <w:t xml:space="preserve"> and Carlson 2015; Yamane et al. 2018)</w:t>
      </w:r>
      <w:r w:rsidR="00592C4A">
        <w:t xml:space="preserve">. Yet it is unclear to what extent these impacts are driven by </w:t>
      </w:r>
      <w:r w:rsidR="007336A0">
        <w:t>coincident</w:t>
      </w:r>
      <w:r w:rsidR="00592C4A">
        <w:t xml:space="preserve"> changes in productivity, rather than weakened portfolio effects specifically. </w:t>
      </w:r>
      <w:r w:rsidR="00DC240A">
        <w:t>We used stochastic, closed-loop simulations to independently manipulate CV</w:t>
      </w:r>
      <w:r w:rsidR="00DC240A">
        <w:rPr>
          <w:vertAlign w:val="subscript"/>
        </w:rPr>
        <w:t>C</w:t>
      </w:r>
      <w:r w:rsidR="00DC240A">
        <w:t xml:space="preserve">, </w:t>
      </w:r>
      <m:oMath>
        <m:r>
          <w:rPr>
            <w:rFonts w:ascii="Cambria Math" w:hAnsi="Cambria Math"/>
          </w:rPr>
          <m:t>φ</m:t>
        </m:r>
      </m:oMath>
      <w:r w:rsidR="00DC240A">
        <w:rPr>
          <w:rFonts w:eastAsiaTheme="minorEastAsia"/>
        </w:rPr>
        <w:t>, and produ</w:t>
      </w:r>
      <w:proofErr w:type="spellStart"/>
      <w:r w:rsidR="00DC240A">
        <w:rPr>
          <w:rFonts w:eastAsiaTheme="minorEastAsia"/>
        </w:rPr>
        <w:t>ctivity</w:t>
      </w:r>
      <w:proofErr w:type="spellEnd"/>
      <w:r w:rsidR="00DC240A">
        <w:rPr>
          <w:rFonts w:eastAsiaTheme="minorEastAsia"/>
        </w:rPr>
        <w:t xml:space="preserve"> to evaluate how interactions between the three processes influenced the </w:t>
      </w:r>
      <w:r w:rsidR="00893A4D">
        <w:rPr>
          <w:rFonts w:eastAsiaTheme="minorEastAsia"/>
        </w:rPr>
        <w:t>probability</w:t>
      </w:r>
      <w:r w:rsidR="00DC240A">
        <w:rPr>
          <w:rFonts w:eastAsiaTheme="minorEastAsia"/>
        </w:rPr>
        <w:t xml:space="preserve"> of meeting management objectives.</w:t>
      </w:r>
      <w:r w:rsidR="00660784">
        <w:t xml:space="preserve"> </w:t>
      </w:r>
      <w:r w:rsidR="00DC240A">
        <w:t>Broadly, o</w:t>
      </w:r>
      <w:r w:rsidR="00660784">
        <w:t xml:space="preserve">ur </w:t>
      </w:r>
      <w:r w:rsidR="00DF7294">
        <w:t>simulations demonstrate</w:t>
      </w:r>
      <w:r w:rsidR="00660784">
        <w:t xml:space="preserve"> that </w:t>
      </w:r>
      <w:r w:rsidR="00DC240A">
        <w:t xml:space="preserve">the negative effects of greater aggregate variability </w:t>
      </w:r>
      <w:r w:rsidR="00660784">
        <w:t>are dependent on the underlying productivity regime. When population productivity was moderate</w:t>
      </w:r>
      <w:r w:rsidR="00ED7CC8">
        <w:t xml:space="preserve"> (i.e. at reference levels)</w:t>
      </w:r>
      <w:r w:rsidR="00660784">
        <w:t>, increases in</w:t>
      </w:r>
      <w:r w:rsidR="00DC240A">
        <w:t xml:space="preserve"> either</w:t>
      </w:r>
      <w:r w:rsidR="00660784">
        <w:t xml:space="preserve"> CV</w:t>
      </w:r>
      <w:r w:rsidR="00660784">
        <w:rPr>
          <w:vertAlign w:val="subscript"/>
        </w:rPr>
        <w:t>C</w:t>
      </w:r>
      <w:r w:rsidR="00660784">
        <w:t xml:space="preserve"> </w:t>
      </w:r>
      <w:r w:rsidR="00DC240A">
        <w:t>or</w:t>
      </w:r>
      <w:r w:rsidR="00660784">
        <w:t xml:space="preserve"> </w:t>
      </w:r>
      <m:oMath>
        <m:r>
          <w:rPr>
            <w:rFonts w:ascii="Cambria Math" w:hAnsi="Cambria Math"/>
          </w:rPr>
          <m:t>φ</m:t>
        </m:r>
      </m:oMath>
      <w:r w:rsidR="00660784">
        <w:rPr>
          <w:rFonts w:eastAsiaTheme="minorEastAsia"/>
        </w:rPr>
        <w:t xml:space="preserve"> resulted in greater </w:t>
      </w:r>
      <w:r w:rsidR="00ED7CC8">
        <w:rPr>
          <w:rFonts w:eastAsiaTheme="minorEastAsia"/>
        </w:rPr>
        <w:t xml:space="preserve">uncertainty in median </w:t>
      </w:r>
      <w:r w:rsidR="00660784">
        <w:rPr>
          <w:rFonts w:eastAsiaTheme="minorEastAsia"/>
        </w:rPr>
        <w:t>abundance and the probability that biological or catch</w:t>
      </w:r>
      <w:r w:rsidR="004A15E4">
        <w:rPr>
          <w:rFonts w:eastAsiaTheme="minorEastAsia"/>
        </w:rPr>
        <w:t>-based b</w:t>
      </w:r>
      <w:r w:rsidR="00592C4A">
        <w:rPr>
          <w:rFonts w:eastAsiaTheme="minorEastAsia"/>
        </w:rPr>
        <w:t>enchmarks would be met, however</w:t>
      </w:r>
      <w:r w:rsidR="004A15E4">
        <w:rPr>
          <w:rFonts w:eastAsiaTheme="minorEastAsia"/>
        </w:rPr>
        <w:t xml:space="preserve"> </w:t>
      </w:r>
      <w:r w:rsidR="00660784">
        <w:rPr>
          <w:rFonts w:eastAsiaTheme="minorEastAsia"/>
        </w:rPr>
        <w:t>m</w:t>
      </w:r>
      <w:r w:rsidR="005F5C72">
        <w:rPr>
          <w:rFonts w:eastAsiaTheme="minorEastAsia"/>
        </w:rPr>
        <w:t xml:space="preserve">edian status was </w:t>
      </w:r>
      <w:r w:rsidR="00DF7294">
        <w:rPr>
          <w:rFonts w:eastAsiaTheme="minorEastAsia"/>
        </w:rPr>
        <w:t>relatively stable</w:t>
      </w:r>
      <w:r w:rsidR="005F5C72">
        <w:rPr>
          <w:rFonts w:eastAsiaTheme="minorEastAsia"/>
        </w:rPr>
        <w:t xml:space="preserve">. Unsurprisingly the </w:t>
      </w:r>
      <w:r w:rsidR="004A15E4">
        <w:rPr>
          <w:rFonts w:eastAsiaTheme="minorEastAsia"/>
        </w:rPr>
        <w:t xml:space="preserve">one </w:t>
      </w:r>
      <w:r w:rsidR="005F5C72">
        <w:rPr>
          <w:rFonts w:eastAsiaTheme="minorEastAsia"/>
        </w:rPr>
        <w:t xml:space="preserve">performance metric that </w:t>
      </w:r>
      <w:r w:rsidR="004A15E4">
        <w:rPr>
          <w:rFonts w:eastAsiaTheme="minorEastAsia"/>
        </w:rPr>
        <w:t>was sensitive to increased</w:t>
      </w:r>
      <w:r w:rsidR="005F5C72">
        <w:rPr>
          <w:rFonts w:eastAsiaTheme="minorEastAsia"/>
        </w:rPr>
        <w:t xml:space="preserve"> aggregate variability</w:t>
      </w:r>
      <w:r w:rsidR="004A15E4">
        <w:rPr>
          <w:rFonts w:eastAsiaTheme="minorEastAsia"/>
        </w:rPr>
        <w:t xml:space="preserve"> regardless of productivity regime</w:t>
      </w:r>
      <w:r w:rsidR="005F5C72">
        <w:rPr>
          <w:rFonts w:eastAsiaTheme="minorEastAsia"/>
        </w:rPr>
        <w:t xml:space="preserve"> was ca</w:t>
      </w:r>
      <w:r w:rsidR="004A15E4">
        <w:rPr>
          <w:rFonts w:eastAsiaTheme="minorEastAsia"/>
        </w:rPr>
        <w:t>tch stability. In other words weakened portfolios may produce relatively high</w:t>
      </w:r>
      <w:r w:rsidR="009B0D50">
        <w:rPr>
          <w:rFonts w:eastAsiaTheme="minorEastAsia"/>
        </w:rPr>
        <w:t xml:space="preserve"> catches on average</w:t>
      </w:r>
      <w:r w:rsidR="004A15E4">
        <w:rPr>
          <w:rFonts w:eastAsiaTheme="minorEastAsia"/>
        </w:rPr>
        <w:t>, assuming productivity remains unchanged, but catches</w:t>
      </w:r>
      <w:r w:rsidR="009B0D50">
        <w:rPr>
          <w:rFonts w:eastAsiaTheme="minorEastAsia"/>
        </w:rPr>
        <w:t xml:space="preserve"> will increasingly be driven by boom-and-bust cycles</w:t>
      </w:r>
      <w:r w:rsidR="00DF7294">
        <w:rPr>
          <w:rFonts w:eastAsiaTheme="minorEastAsia"/>
        </w:rPr>
        <w:t>. This result should not be overlooked since greater variability in catches will strongly impact</w:t>
      </w:r>
      <w:r w:rsidR="00CE0D1C">
        <w:rPr>
          <w:rFonts w:eastAsiaTheme="minorEastAsia"/>
        </w:rPr>
        <w:t xml:space="preserve"> communities that </w:t>
      </w:r>
      <w:r w:rsidR="00DF7294">
        <w:rPr>
          <w:rFonts w:eastAsiaTheme="minorEastAsia"/>
        </w:rPr>
        <w:t>rely</w:t>
      </w:r>
      <w:r w:rsidR="00CE0D1C">
        <w:rPr>
          <w:rFonts w:eastAsiaTheme="minorEastAsia"/>
        </w:rPr>
        <w:t xml:space="preserve"> on stable </w:t>
      </w:r>
      <w:r w:rsidR="00DF7294">
        <w:rPr>
          <w:rFonts w:eastAsiaTheme="minorEastAsia"/>
        </w:rPr>
        <w:t xml:space="preserve">sockeye salmon </w:t>
      </w:r>
      <w:r w:rsidR="00CE0D1C">
        <w:rPr>
          <w:rFonts w:eastAsiaTheme="minorEastAsia"/>
        </w:rPr>
        <w:t>fishing opportunities</w:t>
      </w:r>
      <w:r w:rsidR="00DF7294">
        <w:rPr>
          <w:rFonts w:eastAsiaTheme="minorEastAsia"/>
        </w:rPr>
        <w:t xml:space="preserve"> </w:t>
      </w:r>
      <w:r w:rsidR="007336A0">
        <w:rPr>
          <w:rFonts w:eastAsiaTheme="minorEastAsia"/>
        </w:rPr>
        <w:fldChar w:fldCharType="begin"/>
      </w:r>
      <w:r w:rsidR="007336A0">
        <w:rPr>
          <w:rFonts w:eastAsiaTheme="minorEastAsia"/>
        </w:rPr>
        <w:instrText xml:space="preserve"> ADDIN EN.CITE &lt;EndNote&gt;&lt;Cite&gt;&lt;Author&gt;Kasperski&lt;/Author&gt;&lt;Year&gt;2013&lt;/Year&gt;&lt;RecNum&gt;2249&lt;/RecNum&gt;&lt;DisplayText&gt;(Kasperski &amp;amp; Holland 2013)&lt;/DisplayText&gt;&lt;record&gt;&lt;rec-number&gt;2249&lt;/rec-number&gt;&lt;foreign-keys&gt;&lt;key app="EN" db-id="eez0aevwa0afpdexr0lvefp6z0xpepv5rfx5" timestamp="1542083529"&gt;2249&lt;/key&gt;&lt;key app="ENWeb" db-id=""&gt;0&lt;/key&gt;&lt;/foreign-keys&gt;&lt;ref-type name="Journal Article"&gt;17&lt;/ref-type&gt;&lt;contributors&gt;&lt;authors&gt;&lt;author&gt;Kasperski, Stephen&lt;/author&gt;&lt;author&gt;Holland, Daniel S.&lt;/author&gt;&lt;/authors&gt;&lt;/contributors&gt;&lt;titles&gt;&lt;title&gt;Income diversification and risk for fishermen&lt;/title&gt;&lt;secondary-title&gt;Proceedings of the National Academy of Sciences&lt;/secondary-title&gt;&lt;/titles&gt;&lt;periodical&gt;&lt;full-title&gt;Proceedings of the National Academy of Sciences&lt;/full-title&gt;&lt;/periodical&gt;&lt;pages&gt;2076-2081&lt;/pages&gt;&lt;volume&gt;110&lt;/volume&gt;&lt;number&gt;6&lt;/number&gt;&lt;dates&gt;&lt;year&gt;2013&lt;/year&gt;&lt;/dates&gt;&lt;urls&gt;&lt;/urls&gt;&lt;/record&gt;&lt;/Cite&gt;&lt;/EndNote&gt;</w:instrText>
      </w:r>
      <w:r w:rsidR="007336A0">
        <w:rPr>
          <w:rFonts w:eastAsiaTheme="minorEastAsia"/>
        </w:rPr>
        <w:fldChar w:fldCharType="separate"/>
      </w:r>
      <w:r w:rsidR="007336A0">
        <w:rPr>
          <w:rFonts w:eastAsiaTheme="minorEastAsia"/>
          <w:noProof/>
        </w:rPr>
        <w:t>(Kasperski &amp; Holland 2013)</w:t>
      </w:r>
      <w:r w:rsidR="007336A0">
        <w:rPr>
          <w:rFonts w:eastAsiaTheme="minorEastAsia"/>
        </w:rPr>
        <w:fldChar w:fldCharType="end"/>
      </w:r>
      <w:r w:rsidR="009B0D50">
        <w:rPr>
          <w:rFonts w:eastAsiaTheme="minorEastAsia"/>
        </w:rPr>
        <w:t xml:space="preserve">. </w:t>
      </w:r>
    </w:p>
    <w:p w14:paraId="6B1A1B4A" w14:textId="3BE71C7F" w:rsidR="00B906FC" w:rsidRDefault="009B0D50" w:rsidP="00AE7C0A">
      <w:pPr>
        <w:spacing w:line="480" w:lineRule="auto"/>
      </w:pPr>
      <w:r>
        <w:tab/>
        <w:t xml:space="preserve">Conversely, under pessimistic productivity scenarios </w:t>
      </w:r>
      <w:r w:rsidR="00C56A02">
        <w:t>greater</w:t>
      </w:r>
      <w:r>
        <w:t xml:space="preserve"> aggr</w:t>
      </w:r>
      <w:r w:rsidR="004A15E4">
        <w:t xml:space="preserve">egate variability </w:t>
      </w:r>
      <w:r>
        <w:t xml:space="preserve">had strong negative impacts </w:t>
      </w:r>
      <w:r w:rsidR="004C40D0">
        <w:t>on</w:t>
      </w:r>
      <w:r>
        <w:t xml:space="preserve"> all </w:t>
      </w:r>
      <w:r w:rsidR="004C40D0">
        <w:t xml:space="preserve">performance metrics. </w:t>
      </w:r>
      <w:r w:rsidR="004A15E4">
        <w:t>To some extent these patterns were driven by reduced productivity independent</w:t>
      </w:r>
      <w:r w:rsidR="00C56A02">
        <w:t>ly</w:t>
      </w:r>
      <w:r w:rsidR="004A15E4">
        <w:t xml:space="preserve"> of</w:t>
      </w:r>
      <w:r w:rsidR="004A15E4" w:rsidRPr="004A15E4">
        <w:t xml:space="preserve"> </w:t>
      </w:r>
      <w:proofErr w:type="gramStart"/>
      <w:r w:rsidR="004A15E4">
        <w:t>CV</w:t>
      </w:r>
      <w:r w:rsidR="004A15E4">
        <w:rPr>
          <w:vertAlign w:val="subscript"/>
        </w:rPr>
        <w:t xml:space="preserve">C  </w:t>
      </w:r>
      <w:r w:rsidR="004A15E4">
        <w:t>or</w:t>
      </w:r>
      <w:proofErr w:type="gramEnd"/>
      <w:r w:rsidR="004A15E4">
        <w:t xml:space="preserve"> </w:t>
      </w:r>
      <m:oMath>
        <m:r>
          <w:rPr>
            <w:rFonts w:ascii="Cambria Math" w:hAnsi="Cambria Math"/>
          </w:rPr>
          <m:t>φ</m:t>
        </m:r>
      </m:oMath>
      <w:r w:rsidR="004A15E4">
        <w:t xml:space="preserve">. For example, median recruit abundance declined by approximately </w:t>
      </w:r>
      <w:r w:rsidR="004A15E4" w:rsidRPr="004A15E4">
        <w:rPr>
          <w:highlight w:val="yellow"/>
        </w:rPr>
        <w:t>X%</w:t>
      </w:r>
      <w:r w:rsidR="004A15E4">
        <w:t xml:space="preserve"> between the reference</w:t>
      </w:r>
      <w:r w:rsidR="00C56A02">
        <w:t xml:space="preserve"> (R)</w:t>
      </w:r>
      <w:r w:rsidR="004A15E4">
        <w:t xml:space="preserve"> and skewed</w:t>
      </w:r>
      <w:r w:rsidR="00B906FC">
        <w:t xml:space="preserve"> normal</w:t>
      </w:r>
      <w:r w:rsidR="004A15E4">
        <w:t xml:space="preserve"> </w:t>
      </w:r>
      <w:r w:rsidR="00C56A02">
        <w:t xml:space="preserve">(SN) </w:t>
      </w:r>
      <w:r w:rsidR="004A15E4">
        <w:t xml:space="preserve">productivity scenarios. Yet increased aggregate variability, and in particular greater synchrony, strongly exacerbated </w:t>
      </w:r>
      <w:r w:rsidR="00C56A02">
        <w:t xml:space="preserve">the impacts of </w:t>
      </w:r>
      <w:r w:rsidR="00C56A02">
        <w:lastRenderedPageBreak/>
        <w:t>lower productivity</w:t>
      </w:r>
      <w:r w:rsidR="007336A0">
        <w:t>. Moving from</w:t>
      </w:r>
      <w:r w:rsidR="004A15E4">
        <w:t xml:space="preserve"> low</w:t>
      </w:r>
      <w:r w:rsidR="00C56A02">
        <w:t xml:space="preserve"> to moderate synchrony under the SN scenario </w:t>
      </w:r>
      <w:r w:rsidR="004A15E4">
        <w:t>resulted in a</w:t>
      </w:r>
      <w:r w:rsidR="00C56A02">
        <w:t xml:space="preserve"> further</w:t>
      </w:r>
      <w:r w:rsidR="004A15E4">
        <w:t xml:space="preserve"> </w:t>
      </w:r>
      <w:r w:rsidR="004A15E4" w:rsidRPr="004A15E4">
        <w:rPr>
          <w:highlight w:val="yellow"/>
        </w:rPr>
        <w:t>Y%</w:t>
      </w:r>
      <w:r w:rsidR="004A15E4">
        <w:t xml:space="preserve"> decl</w:t>
      </w:r>
      <w:r w:rsidR="00C56A02">
        <w:t>ine in median recruit abundance. W</w:t>
      </w:r>
      <w:r w:rsidR="004A15E4">
        <w:t xml:space="preserve">hen high synchrony was paired with </w:t>
      </w:r>
      <w:r w:rsidR="00C56A02">
        <w:t>high</w:t>
      </w:r>
      <w:r w:rsidR="004A15E4">
        <w:t xml:space="preserve"> CV</w:t>
      </w:r>
      <w:r w:rsidR="004A15E4">
        <w:rPr>
          <w:vertAlign w:val="subscript"/>
        </w:rPr>
        <w:t xml:space="preserve">C </w:t>
      </w:r>
      <w:r w:rsidR="004A15E4">
        <w:t xml:space="preserve">abundance declined </w:t>
      </w:r>
      <w:r w:rsidR="00C56A02">
        <w:t xml:space="preserve">an additional </w:t>
      </w:r>
      <w:r w:rsidR="00C56A02" w:rsidRPr="00C56A02">
        <w:rPr>
          <w:highlight w:val="yellow"/>
        </w:rPr>
        <w:t>Z%</w:t>
      </w:r>
      <w:r w:rsidR="004A15E4">
        <w:t xml:space="preserve">. </w:t>
      </w:r>
      <w:r w:rsidR="007336A0">
        <w:t>Other c</w:t>
      </w:r>
      <w:r w:rsidR="004A15E4">
        <w:t>onservation- and catch-based benchmarks exhibi</w:t>
      </w:r>
      <w:r w:rsidR="00B906FC">
        <w:t>ted similarly severe responses to increased a</w:t>
      </w:r>
      <w:r w:rsidR="00592C4A">
        <w:t>ggregate variability</w:t>
      </w:r>
      <w:r w:rsidR="007336A0">
        <w:t>. W</w:t>
      </w:r>
      <w:r w:rsidR="00B906FC">
        <w:t xml:space="preserve">hen simulations incorporated an increased </w:t>
      </w:r>
      <w:r w:rsidR="00893A4D">
        <w:t>probability</w:t>
      </w:r>
      <w:r w:rsidR="00B906FC">
        <w:t xml:space="preserve"> of extreme events (i.e. “black swans”)</w:t>
      </w:r>
      <w:r w:rsidR="00C56A02">
        <w:t xml:space="preserve"> using a skewed Student </w:t>
      </w:r>
      <w:r w:rsidR="00C56A02">
        <w:rPr>
          <w:i/>
        </w:rPr>
        <w:t xml:space="preserve">t </w:t>
      </w:r>
      <w:r w:rsidR="00C56A02">
        <w:t>distribution</w:t>
      </w:r>
      <w:r w:rsidR="00B906FC">
        <w:t xml:space="preserve">, the probability of meeting </w:t>
      </w:r>
      <w:r w:rsidR="007336A0">
        <w:t>management</w:t>
      </w:r>
      <w:r w:rsidR="00B906FC">
        <w:t xml:space="preserve"> objectives declined even further. Extirpations in particular became more common, with 25% of CUs going extinct </w:t>
      </w:r>
      <w:r w:rsidR="00C56A02">
        <w:t xml:space="preserve">within ten generations </w:t>
      </w:r>
      <w:r w:rsidR="00B906FC">
        <w:t xml:space="preserve">under the most pessimistic scenario. </w:t>
      </w:r>
    </w:p>
    <w:p w14:paraId="710A7E96" w14:textId="194D4941" w:rsidR="004648C5" w:rsidRDefault="00B906FC" w:rsidP="00AE7C0A">
      <w:pPr>
        <w:spacing w:line="480" w:lineRule="auto"/>
      </w:pPr>
      <w:r>
        <w:tab/>
      </w:r>
      <w:r w:rsidR="006E4343">
        <w:t xml:space="preserve">The results of our simulation analysis have important implications </w:t>
      </w:r>
      <w:proofErr w:type="gramStart"/>
      <w:r w:rsidR="007336A0">
        <w:t xml:space="preserve">for </w:t>
      </w:r>
      <w:r w:rsidR="006E4343">
        <w:t xml:space="preserve"> management</w:t>
      </w:r>
      <w:proofErr w:type="gramEnd"/>
      <w:r w:rsidR="006E4343">
        <w:t xml:space="preserve"> strategies that seek to incorporate systems-based approaches and leverage </w:t>
      </w:r>
      <w:r w:rsidR="00C56A02">
        <w:t>stability due to</w:t>
      </w:r>
      <w:r w:rsidR="006E4343">
        <w:t xml:space="preserve"> portfolio effects. First, </w:t>
      </w:r>
      <w:r w:rsidR="00F37108">
        <w:t xml:space="preserve">simultaneous </w:t>
      </w:r>
      <w:r w:rsidR="006E4343">
        <w:t xml:space="preserve">declines in productivity and aggregate stability will </w:t>
      </w:r>
      <w:r w:rsidR="00CE0D1C">
        <w:t xml:space="preserve">likely </w:t>
      </w:r>
      <w:r w:rsidR="006E4343">
        <w:t xml:space="preserve">have multiplicative impacts. Management actions that are intended to </w:t>
      </w:r>
      <w:r w:rsidR="00592C4A">
        <w:t>rebuild populations</w:t>
      </w:r>
      <w:r w:rsidR="006E4343">
        <w:t>, but that fail to account for changes in covariance among component populations may underestimate</w:t>
      </w:r>
      <w:r w:rsidR="00592C4A">
        <w:t xml:space="preserve"> the</w:t>
      </w:r>
      <w:r w:rsidR="006E4343">
        <w:t xml:space="preserve"> risk</w:t>
      </w:r>
      <w:r w:rsidR="00592C4A">
        <w:t xml:space="preserve"> of declines</w:t>
      </w:r>
      <w:r w:rsidR="00472DCC">
        <w:t xml:space="preserve"> or overestimate the </w:t>
      </w:r>
      <w:r w:rsidR="00F37108">
        <w:t>probability</w:t>
      </w:r>
      <w:r w:rsidR="00893A4D">
        <w:t xml:space="preserve"> </w:t>
      </w:r>
      <w:r w:rsidR="00472DCC">
        <w:t>of rebuilding</w:t>
      </w:r>
      <w:r w:rsidR="006E4343">
        <w:t>.</w:t>
      </w:r>
      <w:r w:rsidR="00472DCC">
        <w:t xml:space="preserve"> While greater aggregate variability may not significantly increase the </w:t>
      </w:r>
      <w:r w:rsidR="00893A4D">
        <w:t xml:space="preserve">probability </w:t>
      </w:r>
      <w:r w:rsidR="00472DCC">
        <w:t xml:space="preserve">of negative outcomes unless it is accompanied by </w:t>
      </w:r>
      <w:r w:rsidR="00E2515B">
        <w:t>reduced</w:t>
      </w:r>
      <w:r w:rsidR="00472DCC">
        <w:t xml:space="preserve"> productivity, </w:t>
      </w:r>
      <w:r w:rsidR="00E2515B">
        <w:t xml:space="preserve">it would be risky to </w:t>
      </w:r>
      <w:r w:rsidR="00CE0D1C">
        <w:t>rely on future stability</w:t>
      </w:r>
      <w:r w:rsidR="00E2515B">
        <w:t xml:space="preserve"> to guide management actions</w:t>
      </w:r>
      <w:r w:rsidR="00472DCC">
        <w:t xml:space="preserve">. </w:t>
      </w:r>
      <w:r w:rsidR="00E2515B">
        <w:t>Many exploited fishes</w:t>
      </w:r>
      <w:r w:rsidR="00472DCC">
        <w:t xml:space="preserve"> </w:t>
      </w:r>
      <w:r w:rsidR="00E2515B">
        <w:t xml:space="preserve">have already </w:t>
      </w:r>
      <w:r w:rsidR="00C56A02">
        <w:t>exhibit</w:t>
      </w:r>
      <w:r w:rsidR="00E2515B">
        <w:t>ed</w:t>
      </w:r>
      <w:r w:rsidR="00C56A02">
        <w:t xml:space="preserve"> evidence of declines </w:t>
      </w:r>
      <w:r w:rsidR="00E2515B">
        <w:t>in productivity or car</w:t>
      </w:r>
      <w:r w:rsidR="00CE0D1C">
        <w:t>rying capacity in recent years</w:t>
      </w:r>
      <w:r w:rsidR="00F37108">
        <w:t xml:space="preserve"> </w:t>
      </w:r>
      <w:r w:rsidR="00F37108">
        <w:fldChar w:fldCharType="begin">
          <w:fldData xml:space="preserve">PEVuZE5vdGU+PENpdGU+PEF1dGhvcj5QZXRlcm1hbjwvQXV0aG9yPjxZZWFyPjIwMTI8L1llYXI+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</w:fldData>
        </w:fldChar>
      </w:r>
      <w:r w:rsidR="00F37108">
        <w:instrText xml:space="preserve"> ADDIN EN.CITE </w:instrText>
      </w:r>
      <w:r w:rsidR="00F37108">
        <w:fldChar w:fldCharType="begin">
          <w:fldData xml:space="preserve">PEVuZE5vdGU+PENpdGU+PEF1dGhvcj5QZXRlcm1hbjwvQXV0aG9yPjxZZWFyPjIwMTI8L1llYXI+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</w:fldData>
        </w:fldChar>
      </w:r>
      <w:r w:rsidR="00F37108">
        <w:instrText xml:space="preserve"> ADDIN EN.CITE.DATA </w:instrText>
      </w:r>
      <w:r w:rsidR="00F37108">
        <w:fldChar w:fldCharType="end"/>
      </w:r>
      <w:r w:rsidR="00F37108">
        <w:fldChar w:fldCharType="separate"/>
      </w:r>
      <w:r w:rsidR="00F37108">
        <w:rPr>
          <w:noProof/>
        </w:rPr>
        <w:t>(Peterman &amp; Dorner 2012; Britten, Dowd &amp; Worm 2016)</w:t>
      </w:r>
      <w:r w:rsidR="00F37108">
        <w:fldChar w:fldCharType="end"/>
      </w:r>
      <w:r w:rsidR="00E2515B">
        <w:t xml:space="preserve">. Given evidence that climate change will increase the </w:t>
      </w:r>
      <w:r w:rsidR="00893A4D">
        <w:t xml:space="preserve">probability </w:t>
      </w:r>
      <w:r w:rsidR="00E2515B">
        <w:t>of extreme events in both marine and terrestrial environments</w:t>
      </w:r>
      <w:r w:rsidR="00F37108">
        <w:t xml:space="preserve"> </w:t>
      </w:r>
      <w:r w:rsidR="00F37108">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F37108">
        <w:instrText xml:space="preserve"> ADDIN EN.CITE </w:instrText>
      </w:r>
      <w:r w:rsidR="00F37108">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F37108">
        <w:instrText xml:space="preserve"> ADDIN EN.CITE.DATA </w:instrText>
      </w:r>
      <w:r w:rsidR="00F37108">
        <w:fldChar w:fldCharType="end"/>
      </w:r>
      <w:r w:rsidR="00F37108">
        <w:fldChar w:fldCharType="separate"/>
      </w:r>
      <w:r w:rsidR="00F37108">
        <w:rPr>
          <w:noProof/>
        </w:rPr>
        <w:t>(Diffenbaugh</w:t>
      </w:r>
      <w:r w:rsidR="00F37108" w:rsidRPr="00F37108">
        <w:rPr>
          <w:i/>
          <w:noProof/>
        </w:rPr>
        <w:t xml:space="preserve"> et al.</w:t>
      </w:r>
      <w:r w:rsidR="00F37108">
        <w:rPr>
          <w:noProof/>
        </w:rPr>
        <w:t xml:space="preserve"> 2005; Frölicher, Fischer &amp; Gruber 2018)</w:t>
      </w:r>
      <w:r w:rsidR="00F37108">
        <w:fldChar w:fldCharType="end"/>
      </w:r>
      <w:r w:rsidR="00E2515B">
        <w:t>, it may be more appropriate to use skewed or heavy-tailed distributions to predict future dynamics, rather than assume stability</w:t>
      </w:r>
      <w:r w:rsidR="00F37108">
        <w:t xml:space="preserve"> </w:t>
      </w:r>
      <w:r w:rsidR="00F37108">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F37108">
        <w:fldChar w:fldCharType="separate"/>
      </w:r>
      <w:r w:rsidR="007336A0">
        <w:rPr>
          <w:noProof/>
        </w:rPr>
        <w:t>(Anderson</w:t>
      </w:r>
      <w:r w:rsidR="007336A0" w:rsidRPr="007336A0">
        <w:rPr>
          <w:i/>
          <w:noProof/>
        </w:rPr>
        <w:t xml:space="preserve"> et al.</w:t>
      </w:r>
      <w:r w:rsidR="007336A0">
        <w:rPr>
          <w:noProof/>
        </w:rPr>
        <w:t xml:space="preserve"> 2017)</w:t>
      </w:r>
      <w:r w:rsidR="00F37108">
        <w:fldChar w:fldCharType="end"/>
      </w:r>
      <w:r w:rsidR="00472DCC">
        <w:t>. Furthermore, greater aggregate variability may result in negative consequences via management processes we were unable to model here (descri</w:t>
      </w:r>
      <w:r w:rsidR="00592C4A">
        <w:t>bed in next paragraph). Thus</w:t>
      </w:r>
      <w:r w:rsidR="007336A0">
        <w:t>,</w:t>
      </w:r>
      <w:r w:rsidR="00592C4A">
        <w:t xml:space="preserve"> we </w:t>
      </w:r>
      <w:r w:rsidR="00472DCC">
        <w:t>echo previous authors in suggesting</w:t>
      </w:r>
      <w:r w:rsidR="00885848">
        <w:t xml:space="preserve"> estimates of portfolio effect strength </w:t>
      </w:r>
      <w:r w:rsidR="00472DCC">
        <w:t xml:space="preserve">should </w:t>
      </w:r>
      <w:r w:rsidR="007336A0">
        <w:t>augment</w:t>
      </w:r>
      <w:r w:rsidR="00EA1BCE">
        <w:t xml:space="preserve"> commonly used metrics</w:t>
      </w:r>
      <w:r w:rsidR="00592C4A">
        <w:t>,</w:t>
      </w:r>
      <w:r w:rsidR="00EA1BCE">
        <w:t xml:space="preserve"> such as trends in abundance or fishing mortality rates</w:t>
      </w:r>
      <w:r w:rsidR="00592C4A">
        <w:t>,</w:t>
      </w:r>
      <w:r w:rsidR="00472DCC">
        <w:t xml:space="preserve"> during assessments</w:t>
      </w:r>
      <w:r w:rsidR="00F37108">
        <w:t xml:space="preserve"> </w:t>
      </w:r>
      <w:r w:rsidR="00F37108">
        <w:fldChar w:fldCharType="begin"/>
      </w:r>
      <w:r w:rsidR="00F37108">
        <w:instrText xml:space="preserve"> ADDIN EN.CITE &lt;EndNote&gt;&lt;Cite&gt;&lt;Author&gt;Thorson&lt;/Author&gt;&lt;Year&gt;2018&lt;/Year&gt;&lt;RecNum&gt;2222&lt;/RecNum&gt;&lt;DisplayText&gt;(Thorson&lt;style face="italic"&gt; et al.&lt;/style&gt; 2018)&lt;/DisplayText&gt;&lt;record&gt;&lt;rec-number&gt;2222&lt;/rec-number&gt;&lt;foreign-keys&gt;&lt;key app="EN" db-id="eez0aevwa0afpdexr0lvefp6z0xpepv5rfx5" timestamp="1538847705"&gt;2222&lt;/key&gt;&lt;key app="ENWeb" db-id=""&gt;0&lt;/key&gt;&lt;/foreign-keys&gt;&lt;ref-type name="Journal Article"&gt;17&lt;/ref-type&gt;&lt;contributors&gt;&lt;authors&gt;&lt;author&gt;Thorson, J. T.&lt;/author&gt;&lt;author&gt;Scheuerell, M. D.&lt;/author&gt;&lt;author&gt;Olden, J. D.&lt;/author&gt;&lt;author&gt;Schindler, D. E.&lt;/author&gt;&lt;/authors&gt;&lt;/contributors&gt;&lt;auth-address&gt;Fisheries Resource Analysis and Monitoring Division, Northwest Fisheries Science Center, National Marine Fisheries Service, National Oceanic and Atmospheric Administration, 2725 Montlake Boulevard East, Seattle, WA 98112, USA james.thorson@noaa.gov.&amp;#xD;Fish Ecology Division, Northwest Fisheries Science Center, National Marine Fisheries Service, National Oceanic and Atmospheric Administration, 2725 Montlake Boulevard East, Seattle, WA 98112, USA.&amp;#xD;School of Aquatic and Fishery Sciences, University of Washington, PO Box 355020, Seattle, WA 98195, USA.&lt;/auth-address&gt;&lt;titles&gt;&lt;title&gt;Spatial heterogeneity contributes more to portfolio effects than species variability in bottom-associated marine fishes&lt;/title&gt;&lt;secondary-title&gt;Proc Biol Sci&lt;/secondary-title&gt;&lt;/titles&gt;&lt;periodical&gt;&lt;full-title&gt;Proc Biol Sci&lt;/full-title&gt;&lt;/periodical&gt;&lt;volume&gt;285&lt;/volume&gt;&lt;number&gt;1888&lt;/number&gt;&lt;keywords&gt;&lt;keyword&gt;biocomplexity&lt;/keyword&gt;&lt;keyword&gt;joint dynamic species distribution model&lt;/keyword&gt;&lt;keyword&gt;portfolio effects&lt;/keyword&gt;&lt;keyword&gt;spatio-temporal model&lt;/keyword&gt;&lt;keyword&gt;synchrony&lt;/keyword&gt;&lt;/keywords&gt;&lt;dates&gt;&lt;year&gt;2018&lt;/year&gt;&lt;pub-dates&gt;&lt;date&gt;Oct 3&lt;/date&gt;&lt;/pub-dates&gt;&lt;/dates&gt;&lt;isbn&gt;1471-2954 (Electronic)&amp;#xD;0962-8452 (Linking)&lt;/isbn&gt;&lt;accession-num&gt;30282649&lt;/accession-num&gt;&lt;urls&gt;&lt;related-urls&gt;&lt;url&gt;https://www.ncbi.nlm.nih.gov/pubmed/30282649&lt;/url&gt;&lt;/related-urls&gt;&lt;/urls&gt;&lt;electronic-resource-num&gt;10.1098/rspb.2018.0915&lt;/electronic-resource-num&gt;&lt;/record&gt;&lt;/Cite&gt;&lt;/EndNote&gt;</w:instrText>
      </w:r>
      <w:r w:rsidR="00F37108">
        <w:fldChar w:fldCharType="separate"/>
      </w:r>
      <w:r w:rsidR="00F37108">
        <w:rPr>
          <w:noProof/>
        </w:rPr>
        <w:t>(Thorson</w:t>
      </w:r>
      <w:r w:rsidR="00F37108" w:rsidRPr="00F37108">
        <w:rPr>
          <w:i/>
          <w:noProof/>
        </w:rPr>
        <w:t xml:space="preserve"> et al.</w:t>
      </w:r>
      <w:r w:rsidR="00F37108">
        <w:rPr>
          <w:noProof/>
        </w:rPr>
        <w:t xml:space="preserve"> 2018)</w:t>
      </w:r>
      <w:r w:rsidR="00F37108">
        <w:fldChar w:fldCharType="end"/>
      </w:r>
      <w:r w:rsidR="00885848">
        <w:t>.</w:t>
      </w:r>
    </w:p>
    <w:p w14:paraId="24BCCB42" w14:textId="71A294CF" w:rsidR="00D77AC5" w:rsidRDefault="00EA1BCE" w:rsidP="00AE7C0A">
      <w:pPr>
        <w:spacing w:line="480" w:lineRule="auto"/>
      </w:pPr>
      <w:r>
        <w:lastRenderedPageBreak/>
        <w:tab/>
        <w:t>Second,</w:t>
      </w:r>
      <w:r w:rsidR="00A07F2B">
        <w:t xml:space="preserve"> the consequences of reduced stability will likely be dependent on the characteristics of the aggregate.</w:t>
      </w:r>
      <w:r>
        <w:t xml:space="preserve"> </w:t>
      </w:r>
      <w:r w:rsidR="00A07F2B">
        <w:t xml:space="preserve">For example, </w:t>
      </w:r>
      <w:r>
        <w:t xml:space="preserve">we observed strong impacts on </w:t>
      </w:r>
      <w:r w:rsidR="00D77AC5">
        <w:t>performance</w:t>
      </w:r>
      <w:r>
        <w:t xml:space="preserve"> metrics</w:t>
      </w:r>
      <w:r w:rsidR="003F6FAC">
        <w:t xml:space="preserve"> despite the Fraser River sockeye aggregate containing a large number of component stocks.</w:t>
      </w:r>
      <w:r w:rsidR="00D77AC5">
        <w:t xml:space="preserve"> Thus moderately high levels of </w:t>
      </w:r>
      <w:r w:rsidR="00A07F2B">
        <w:t xml:space="preserve">aggregate variability </w:t>
      </w:r>
      <w:r w:rsidR="00D77AC5">
        <w:t>may compromise even relatively diverse aggregates.</w:t>
      </w:r>
      <w:r w:rsidR="00A07F2B">
        <w:t xml:space="preserve"> Since the strength of potential portfolio effects is strongly influenced by the number of components (</w:t>
      </w:r>
      <w:proofErr w:type="spellStart"/>
      <w:r w:rsidR="00A07F2B">
        <w:t>Thibaut</w:t>
      </w:r>
      <w:proofErr w:type="spellEnd"/>
      <w:r w:rsidR="00A07F2B">
        <w:t xml:space="preserve"> and Connolly 2013), similar increases in component variability or synchrony in</w:t>
      </w:r>
      <w:r w:rsidR="00592C4A">
        <w:t xml:space="preserve"> a</w:t>
      </w:r>
      <w:r w:rsidR="007336A0">
        <w:t xml:space="preserve">n </w:t>
      </w:r>
      <w:r w:rsidR="00A07F2B">
        <w:t>aggregate</w:t>
      </w:r>
      <w:r w:rsidR="007336A0">
        <w:t xml:space="preserve"> with lower richness</w:t>
      </w:r>
      <w:r w:rsidR="00A07F2B">
        <w:t xml:space="preserve"> </w:t>
      </w:r>
      <w:r w:rsidR="007336A0">
        <w:t>may</w:t>
      </w:r>
      <w:r w:rsidR="00A07F2B">
        <w:t xml:space="preserve"> result in more severe consequences.</w:t>
      </w:r>
      <w:r w:rsidR="00D77AC5">
        <w:t xml:space="preserve"> </w:t>
      </w:r>
      <w:r w:rsidR="006B32EA">
        <w:t xml:space="preserve">Additionally, the risks associated with increased aggregate variability were not uniformly distributed among component </w:t>
      </w:r>
      <w:r w:rsidR="00A07F2B">
        <w:t>stocks</w:t>
      </w:r>
      <w:r w:rsidR="006B32EA">
        <w:t xml:space="preserve">. Assemblages that contain </w:t>
      </w:r>
      <w:r w:rsidR="00592C4A">
        <w:t xml:space="preserve">a </w:t>
      </w:r>
      <w:r w:rsidR="006B32EA">
        <w:t xml:space="preserve">greater proportion of </w:t>
      </w:r>
      <w:r w:rsidR="00A07F2B">
        <w:t xml:space="preserve">depleted stocks may be particularly sensitive to weakened portfolio effects. </w:t>
      </w:r>
    </w:p>
    <w:p w14:paraId="4B995112" w14:textId="567DEBB0" w:rsidR="00EA1BCE" w:rsidRDefault="00A07F2B" w:rsidP="00AE7C0A">
      <w:pPr>
        <w:spacing w:line="480" w:lineRule="auto"/>
        <w:ind w:firstLine="720"/>
      </w:pPr>
      <w:r>
        <w:t xml:space="preserve">Third, </w:t>
      </w:r>
      <w:r w:rsidR="005F25FB">
        <w:t xml:space="preserve">even relatively accurate and precise </w:t>
      </w:r>
      <w:r w:rsidR="007336A0">
        <w:t>harvest control rules</w:t>
      </w:r>
      <w:r w:rsidR="005F25FB">
        <w:t xml:space="preserve"> are unlikely to</w:t>
      </w:r>
      <w:r w:rsidR="007336A0">
        <w:t xml:space="preserve"> fully</w:t>
      </w:r>
      <w:r w:rsidR="005F25FB">
        <w:t xml:space="preserve"> buffer fisheries from reduced stability.</w:t>
      </w:r>
      <w:r w:rsidR="003F6FAC">
        <w:t xml:space="preserve"> </w:t>
      </w:r>
      <w:r w:rsidR="005F25FB">
        <w:t>C</w:t>
      </w:r>
      <w:r w:rsidR="003F6FAC">
        <w:t xml:space="preserve">onsiderable resources are devoted each year to ensuring Fraser River </w:t>
      </w:r>
      <w:r w:rsidR="00DC53FA">
        <w:t xml:space="preserve">sockeye salmon </w:t>
      </w:r>
      <w:r w:rsidR="00B10EC8">
        <w:t>management targets</w:t>
      </w:r>
      <w:r w:rsidR="003F6FAC">
        <w:t xml:space="preserve"> are met including closely monitored test fisheries, genetic stock identification techniques, and estimates of abundance throughout migration and on spawning grounds</w:t>
      </w:r>
      <w:r w:rsidR="00F37108">
        <w:t xml:space="preserve"> </w:t>
      </w:r>
      <w:r w:rsidR="00F37108">
        <w:fldChar w:fldCharType="begin"/>
      </w:r>
      <w:r w:rsidR="00F37108">
        <w:instrText xml:space="preserve"> ADDIN EN.CITE &lt;EndNote&gt;&lt;Cite&gt;&lt;Author&gt;Grant&lt;/Author&gt;&lt;Year&gt;2012&lt;/Year&gt;&lt;RecNum&gt;1433&lt;/RecNum&gt;&lt;DisplayText&gt;(Grant &amp;amp; Pestal 2012)&lt;/DisplayText&gt;&lt;record&gt;&lt;rec-number&gt;1433&lt;/rec-number&gt;&lt;foreign-keys&gt;&lt;key app="EN" db-id="eez0aevwa0afpdexr0lvefp6z0xpepv5rfx5" timestamp="1459996470"&gt;1433&lt;/key&gt;&lt;key app="ENWeb" db-id=""&gt;0&lt;/key&gt;&lt;/foreign-keys&gt;&lt;ref-type name="Government Document"&gt;46&lt;/ref-type&gt;&lt;contributors&gt;&lt;authors&gt;&lt;author&gt;Grant, S. C. H.&lt;/author&gt;&lt;author&gt;Pestal, G.&lt;/author&gt;&lt;/authors&gt;&lt;secondary-authors&gt;&lt;author&gt;Canadian Science Advisory Secretariat&lt;/author&gt;&lt;/secondary-authors&gt;&lt;/contributors&gt;&lt;titles&gt;&lt;title&gt;&lt;style face="normal" font="default" size="100%"&gt;Integrated biological status assessments under the wild salmon policy using standardized metrics and expert judgement: Fraser River sockeye salmon (&lt;/style&gt;&lt;style face="italic" font="default" size="100%"&gt;Oncorhynchus nerka&lt;/style&gt;&lt;style face="normal" font="default" size="100%"&gt;) case studies&lt;/style&gt;&lt;/title&gt;&lt;/titles&gt;&lt;volume&gt;Research Document 2012/106&lt;/volume&gt;&lt;dates&gt;&lt;year&gt;2012&lt;/year&gt;&lt;/dates&gt;&lt;urls&gt;&lt;/urls&gt;&lt;/record&gt;&lt;/Cite&gt;&lt;/EndNote&gt;</w:instrText>
      </w:r>
      <w:r w:rsidR="00F37108">
        <w:fldChar w:fldCharType="separate"/>
      </w:r>
      <w:r w:rsidR="00F37108">
        <w:rPr>
          <w:noProof/>
        </w:rPr>
        <w:t>(Grant &amp; Pestal 2012)</w:t>
      </w:r>
      <w:r w:rsidR="00F37108">
        <w:fldChar w:fldCharType="end"/>
      </w:r>
      <w:r w:rsidR="003F6FAC">
        <w:t xml:space="preserve">. As a result, </w:t>
      </w:r>
      <w:r w:rsidR="005F25FB">
        <w:t xml:space="preserve">in-season </w:t>
      </w:r>
      <w:r w:rsidR="003F6FAC">
        <w:t>exploitation rates can be reduced when abundance is lower than expected.</w:t>
      </w:r>
      <w:r w:rsidR="005F25FB">
        <w:t xml:space="preserve"> Although</w:t>
      </w:r>
      <w:r w:rsidR="000D35E5">
        <w:t xml:space="preserve"> we replicated the</w:t>
      </w:r>
      <w:r w:rsidR="005F25FB">
        <w:t xml:space="preserve"> harvest control rule</w:t>
      </w:r>
      <w:r w:rsidR="000D35E5">
        <w:t xml:space="preserve"> currently used to manage the Fraser River sockeye salmon fishery</w:t>
      </w:r>
      <w:r w:rsidR="005F25FB">
        <w:t xml:space="preserve">, including a relatively accurate forecasting procedure and minimal </w:t>
      </w:r>
      <w:r w:rsidR="000D35E5">
        <w:t>implementation error</w:t>
      </w:r>
      <w:r w:rsidR="005F25FB">
        <w:t xml:space="preserve">, biological benchmarks and catch-based reference points were rarely met during pessimistic scenarios. </w:t>
      </w:r>
      <w:r w:rsidR="007336A0">
        <w:t>Such</w:t>
      </w:r>
      <w:r w:rsidR="00F37108">
        <w:t xml:space="preserve"> resource-intensive management</w:t>
      </w:r>
      <w:r w:rsidR="00B10EC8">
        <w:t xml:space="preserve"> </w:t>
      </w:r>
      <w:r w:rsidR="007336A0">
        <w:t>frameworks are</w:t>
      </w:r>
      <w:r w:rsidR="003F6FAC">
        <w:t xml:space="preserve"> </w:t>
      </w:r>
      <w:r w:rsidR="007336A0">
        <w:t>uncommon in fisheries and</w:t>
      </w:r>
      <w:r w:rsidR="005F25FB">
        <w:t xml:space="preserve"> </w:t>
      </w:r>
      <w:r w:rsidR="00B10EC8">
        <w:t>over</w:t>
      </w:r>
      <w:r w:rsidR="005F25FB">
        <w:t>harvest</w:t>
      </w:r>
      <w:r w:rsidR="00B10EC8">
        <w:t xml:space="preserve"> </w:t>
      </w:r>
      <w:r w:rsidR="00592C4A">
        <w:t>could</w:t>
      </w:r>
      <w:r w:rsidR="005F25FB">
        <w:t xml:space="preserve"> exacerbate </w:t>
      </w:r>
      <w:r w:rsidR="00B10EC8">
        <w:t xml:space="preserve">the effects of </w:t>
      </w:r>
      <w:r w:rsidR="00F37108">
        <w:t>greater aggregate variability if management systems fail to accurately assess status</w:t>
      </w:r>
      <w:r w:rsidR="003F6FAC">
        <w:t>.</w:t>
      </w:r>
      <w:r w:rsidR="00B10EC8">
        <w:t xml:space="preserve"> For example,</w:t>
      </w:r>
      <w:r w:rsidR="000D2B97">
        <w:t xml:space="preserve"> harvest rates are often determined using methods such as </w:t>
      </w:r>
      <w:r w:rsidR="00B10EC8">
        <w:t xml:space="preserve">pre-season </w:t>
      </w:r>
      <w:r w:rsidR="003F6FAC">
        <w:t>forecast</w:t>
      </w:r>
      <w:r w:rsidR="00B10EC8">
        <w:t>s</w:t>
      </w:r>
      <w:r w:rsidR="003F6FAC">
        <w:t xml:space="preserve"> </w:t>
      </w:r>
      <w:r w:rsidR="00B10EC8">
        <w:t>and</w:t>
      </w:r>
      <w:r w:rsidR="003F6FAC">
        <w:t xml:space="preserve"> estimates of fishin</w:t>
      </w:r>
      <w:r w:rsidR="00DC53FA">
        <w:t>g mortality</w:t>
      </w:r>
      <w:r w:rsidR="000D35E5">
        <w:t xml:space="preserve"> </w:t>
      </w:r>
      <w:r w:rsidR="000D2B97">
        <w:t>that are based on retrospective relationships</w:t>
      </w:r>
      <w:r w:rsidR="000D35E5">
        <w:t xml:space="preserve"> (REF). As aggregate variability increases such techniques will likely become less accurate, increasing the probability of overexploitation</w:t>
      </w:r>
      <w:r w:rsidR="00F37108">
        <w:t xml:space="preserve"> unless managers are unusually precautionary</w:t>
      </w:r>
      <w:r w:rsidR="000D35E5">
        <w:t>.</w:t>
      </w:r>
      <w:r w:rsidR="003F6FAC">
        <w:t xml:space="preserve"> </w:t>
      </w:r>
      <w:r w:rsidR="000D35E5">
        <w:t xml:space="preserve">Furthermore, </w:t>
      </w:r>
      <w:r w:rsidR="00DA0EE9">
        <w:t>intermittent</w:t>
      </w:r>
      <w:r w:rsidR="00DC53FA">
        <w:t xml:space="preserve"> years of </w:t>
      </w:r>
      <w:r w:rsidR="000D35E5">
        <w:t xml:space="preserve">high abundance are likely even as aggregate variability </w:t>
      </w:r>
      <w:r w:rsidR="00DA0EE9">
        <w:t>increases,</w:t>
      </w:r>
      <w:r w:rsidR="000D35E5">
        <w:t xml:space="preserve"> </w:t>
      </w:r>
      <w:r w:rsidR="00F37108">
        <w:t>resulting in incentives to</w:t>
      </w:r>
      <w:r w:rsidR="00DA0EE9">
        <w:t xml:space="preserve"> </w:t>
      </w:r>
      <w:r w:rsidR="00DA0EE9">
        <w:lastRenderedPageBreak/>
        <w:t>maintain</w:t>
      </w:r>
      <w:r w:rsidR="00F37108">
        <w:t xml:space="preserve"> excess</w:t>
      </w:r>
      <w:r w:rsidR="00DA0EE9">
        <w:t xml:space="preserve"> harvesting capacity and further</w:t>
      </w:r>
      <w:r w:rsidR="00DC53FA">
        <w:t xml:space="preserve"> </w:t>
      </w:r>
      <w:r w:rsidR="00F37108">
        <w:t>increasing</w:t>
      </w:r>
      <w:r w:rsidR="00DC53FA">
        <w:t xml:space="preserve"> the potential for </w:t>
      </w:r>
      <w:r w:rsidR="00F37108">
        <w:t xml:space="preserve">overexploitation </w:t>
      </w:r>
      <w:r w:rsidR="00F37108">
        <w:fldChar w:fldCharType="begin"/>
      </w:r>
      <w:r w:rsidR="00F37108">
        <w:instrText xml:space="preserve"> ADDIN EN.CITE &lt;EndNote&gt;&lt;Cite&gt;&lt;Author&gt;Holland&lt;/Author&gt;&lt;Year&gt;1999&lt;/Year&gt;&lt;RecNum&gt;2243&lt;/RecNum&gt;&lt;DisplayText&gt;(Holland 1999)&lt;/DisplayText&gt;&lt;record&gt;&lt;rec-number&gt;2243&lt;/rec-number&gt;&lt;foreign-keys&gt;&lt;key app="EN" db-id="eez0aevwa0afpdexr0lvefp6z0xpepv5rfx5" timestamp="1541649075"&gt;2243&lt;/key&gt;&lt;key app="ENWeb" db-id=""&gt;0&lt;/key&gt;&lt;/foreign-keys&gt;&lt;ref-type name="Journal Article"&gt;17&lt;/ref-type&gt;&lt;contributors&gt;&lt;authors&gt;&lt;author&gt;Holland, Daniel S.&lt;/author&gt;&lt;/authors&gt;&lt;/contributors&gt;&lt;titles&gt;&lt;title&gt;On direct and indirect management of fishing capacity&lt;/title&gt;&lt;secondary-title&gt;Marine Resource Economics&lt;/secondary-title&gt;&lt;/titles&gt;&lt;periodical&gt;&lt;full-title&gt;Marine Resource Economics&lt;/full-title&gt;&lt;abbr-1&gt;Mar. Resour. Econ.&lt;/abbr-1&gt;&lt;abbr-2&gt;Mar Resour Econ&lt;/abbr-2&gt;&lt;/periodical&gt;&lt;pages&gt;263-267&lt;/pages&gt;&lt;volume&gt;14&lt;/volume&gt;&lt;dates&gt;&lt;year&gt;1999&lt;/year&gt;&lt;/dates&gt;&lt;urls&gt;&lt;/urls&gt;&lt;/record&gt;&lt;/Cite&gt;&lt;/EndNote&gt;</w:instrText>
      </w:r>
      <w:r w:rsidR="00F37108">
        <w:fldChar w:fldCharType="separate"/>
      </w:r>
      <w:r w:rsidR="00F37108">
        <w:rPr>
          <w:noProof/>
        </w:rPr>
        <w:t>(Holland 1999)</w:t>
      </w:r>
      <w:r w:rsidR="00F37108">
        <w:fldChar w:fldCharType="end"/>
      </w:r>
      <w:r w:rsidR="00DC53FA">
        <w:t>.</w:t>
      </w:r>
    </w:p>
    <w:p w14:paraId="27A3016E" w14:textId="77777777" w:rsidR="00602055" w:rsidRDefault="001554B5" w:rsidP="00AE7C0A">
      <w:pPr>
        <w:spacing w:line="480" w:lineRule="auto"/>
      </w:pPr>
      <w:r>
        <w:tab/>
      </w:r>
      <w:r w:rsidR="005E0F06">
        <w:t>The closed-loop model we created contains several necessary simplifications that could influence the relative effects of aggregate variability</w:t>
      </w:r>
      <w:r>
        <w:t xml:space="preserve">. For one, our conclusions are </w:t>
      </w:r>
      <w:r w:rsidR="00A430CE">
        <w:t xml:space="preserve">shaped by </w:t>
      </w:r>
      <w:r>
        <w:t>the performance metrics selected to assess the aggregate</w:t>
      </w:r>
      <w:r w:rsidR="00592C4A">
        <w:t>’</w:t>
      </w:r>
      <w:r>
        <w:t xml:space="preserve">s </w:t>
      </w:r>
      <w:r w:rsidR="00592C4A">
        <w:t>status</w:t>
      </w:r>
      <w:r>
        <w:t xml:space="preserve">. We principally focused on median outcomes </w:t>
      </w:r>
      <w:r w:rsidR="007336A0">
        <w:t xml:space="preserve">(with the exception of catch stability) </w:t>
      </w:r>
      <w:r>
        <w:t xml:space="preserve">over </w:t>
      </w:r>
      <w:r w:rsidR="007336A0">
        <w:t>approximately ten generations</w:t>
      </w:r>
      <w:r w:rsidR="003C30FC">
        <w:t>. Alternative metrics</w:t>
      </w:r>
      <w:r>
        <w:t xml:space="preserve"> that emphasize variability</w:t>
      </w:r>
      <w:r w:rsidR="005E0F06">
        <w:t xml:space="preserve"> </w:t>
      </w:r>
      <w:r>
        <w:t xml:space="preserve">or changes in status over shorter time horizons may </w:t>
      </w:r>
      <w:r w:rsidR="003C30FC">
        <w:t>indicate more severe impacts of aggregate variability</w:t>
      </w:r>
      <w:r>
        <w:t xml:space="preserve">. </w:t>
      </w:r>
    </w:p>
    <w:p w14:paraId="0A13C042" w14:textId="0FC46420" w:rsidR="00B0073E" w:rsidRDefault="001554B5" w:rsidP="00602055">
      <w:pPr>
        <w:spacing w:line="480" w:lineRule="auto"/>
        <w:ind w:firstLine="720"/>
        <w:rPr>
          <w:rFonts w:eastAsiaTheme="minorEastAsia"/>
        </w:rPr>
      </w:pPr>
      <w:r>
        <w:t>We also chose to model alternative productivity</w:t>
      </w:r>
      <w:r w:rsidR="007336A0">
        <w:t xml:space="preserve"> regimes</w:t>
      </w:r>
      <w:r>
        <w:t xml:space="preserve"> via changes in the distribution of process variance. Preliminary analyses suggest</w:t>
      </w:r>
      <w:r w:rsidR="003C30FC">
        <w:t>ed</w:t>
      </w:r>
      <w:r>
        <w:t xml:space="preserve"> that producing a decline in productivity by manipulating alpha directly resulted in weaker </w:t>
      </w:r>
      <w:r w:rsidR="00602055">
        <w:t xml:space="preserve">effects of </w:t>
      </w:r>
      <w:r>
        <w:t>aggregate variability.</w:t>
      </w:r>
      <w:r w:rsidR="00602055">
        <w:t xml:space="preserve"> We believe declines associated with process variance are more severe because synchronized negative deviations are less frequently balanced by large positive deviations.</w:t>
      </w:r>
      <w:r>
        <w:t xml:space="preserve"> </w:t>
      </w:r>
      <w:r w:rsidR="00602055">
        <w:t xml:space="preserve">Since both processes produce similar declines in median productivity (i.e. observed recruits per </w:t>
      </w:r>
      <w:proofErr w:type="spellStart"/>
      <w:r w:rsidR="00602055">
        <w:t>spawner</w:t>
      </w:r>
      <w:proofErr w:type="spellEnd"/>
      <w:r w:rsidR="00602055">
        <w:t>) the decision may appear arbitrary; h</w:t>
      </w:r>
      <w:r>
        <w:t xml:space="preserve">owever we believe that </w:t>
      </w:r>
      <w:r w:rsidR="00592C4A">
        <w:t>generating</w:t>
      </w:r>
      <w:r w:rsidR="003C30FC">
        <w:t xml:space="preserve"> changes in average productivity via process variance is </w:t>
      </w:r>
      <w:r w:rsidR="00602055">
        <w:t>supported by</w:t>
      </w:r>
      <w:bookmarkStart w:id="12" w:name="_GoBack"/>
      <w:bookmarkEnd w:id="12"/>
      <w:r>
        <w:t xml:space="preserve"> </w:t>
      </w:r>
      <w:r w:rsidR="007336A0">
        <w:t xml:space="preserve">recent </w:t>
      </w:r>
      <w:r>
        <w:t>evidence of strong negative recruitment deviations in many Pacific salmon aggregates</w:t>
      </w:r>
      <w:r w:rsidR="00402EF5">
        <w:t xml:space="preserve"> </w:t>
      </w:r>
      <w:r w:rsidR="00402EF5">
        <w:fldChar w:fldCharType="begin">
          <w:fldData xml:space="preserve">PEVuZE5vdGU+PENpdGU+PEF1dGhvcj5HcmFudDwvQXV0aG9yPjxZZWFyPjIwMTg8L1llYXI+PFJl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biBKIEZpc2ggQXF1YXQgU2NpPC9hYmJyLTI+PC9wZXJpb2RpY2FsPjxwYWdlcz4xMDgyLTEwOTU8
L3BhZ2VzPjx2b2x1bWU+NzU8L3ZvbHVtZT48bnVtYmVyPjc8L251bWJlcj48ZGF0ZXM+PHllYXI+
MjAxODwveWVhcj48L2RhdGVzPjxpc2JuPjA3MDYtNjUyWCYjeEQ7MTIwNS03NTMzPC9pc2JuPjx1
cmxzPjwvdXJscz48ZWxlY3Ryb25pYy1yZXNvdXJjZS1udW0+MTAuMTEzOS9jamZhcy0yMDE3LTAx
OTc8L2VsZWN0cm9uaWMtcmVzb3VyY2UtbnVtPjwvcmVjb3JkPjwvQ2l0ZT48L0VuZE5vdGU+
</w:fldData>
        </w:fldChar>
      </w:r>
      <w:r w:rsidR="007336A0">
        <w:instrText xml:space="preserve"> ADDIN EN.CITE </w:instrText>
      </w:r>
      <w:r w:rsidR="007336A0">
        <w:fldChar w:fldCharType="begin">
          <w:fldData xml:space="preserve">PEVuZE5vdGU+PENpdGU+PEF1dGhvcj5HcmFudDwvQXV0aG9yPjxZZWFyPjIwMTg8L1llYXI+PFJl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biBKIEZpc2ggQXF1YXQgU2NpPC9hYmJyLTI+PC9wZXJpb2RpY2FsPjxwYWdlcz4xMDgyLTEwOTU8
L3BhZ2VzPjx2b2x1bWU+NzU8L3ZvbHVtZT48bnVtYmVyPjc8L251bWJlcj48ZGF0ZXM+PHllYXI+
MjAxODwveWVhcj48L2RhdGVzPjxpc2JuPjA3MDYtNjUyWCYjeEQ7MTIwNS03NTMzPC9pc2JuPjx1
cmxzPjwvdXJscz48ZWxlY3Ryb25pYy1yZXNvdXJjZS1udW0+MTAuMTEzOS9jamZhcy0yMDE3LTAx
OTc8L2VsZWN0cm9uaWMtcmVzb3VyY2UtbnVtPjwvcmVjb3JkPjwvQ2l0ZT48L0VuZE5vdGU+
</w:fldData>
        </w:fldChar>
      </w:r>
      <w:r w:rsidR="007336A0">
        <w:instrText xml:space="preserve"> ADDIN EN.CITE.DATA </w:instrText>
      </w:r>
      <w:r w:rsidR="007336A0">
        <w:fldChar w:fldCharType="end"/>
      </w:r>
      <w:r w:rsidR="00402EF5">
        <w:fldChar w:fldCharType="separate"/>
      </w:r>
      <w:r w:rsidR="007336A0">
        <w:rPr>
          <w:noProof/>
        </w:rPr>
        <w:t>(Malick &amp; Cox 2016; Dorner, Catalano &amp; Peterman 2018; Grant, Michielsens &amp; MacDonald 2018)</w:t>
      </w:r>
      <w:r w:rsidR="00402EF5">
        <w:fldChar w:fldCharType="end"/>
      </w:r>
      <w:r w:rsidR="00851FBB">
        <w:t xml:space="preserve">, </w:t>
      </w:r>
      <w:r w:rsidR="00B0073E">
        <w:t xml:space="preserve">uncertainty about future changes in </w:t>
      </w:r>
      <w:r w:rsidR="004748F6">
        <w:t>productivity</w:t>
      </w:r>
      <w:r w:rsidR="00851FBB">
        <w:t xml:space="preserve"> </w:t>
      </w:r>
      <w:r w:rsidR="00402EF5">
        <w:fldChar w:fldCharType="begin">
          <w:fldData xml:space="preserve">PEVuZE5vdGU+PENpdGU+PEF1dGhvcj5Ccml0dGVuPC9BdXRob3I+PFllYXI+MjAxNjwvWWVhcj48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</w:fldData>
        </w:fldChar>
      </w:r>
      <w:r w:rsidR="00402EF5">
        <w:instrText xml:space="preserve"> ADDIN EN.CITE </w:instrText>
      </w:r>
      <w:r w:rsidR="00402EF5">
        <w:fldChar w:fldCharType="begin">
          <w:fldData xml:space="preserve">PEVuZE5vdGU+PENpdGU+PEF1dGhvcj5Ccml0dGVuPC9BdXRob3I+PFllYXI+MjAxNjwvWWVhcj48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</w:fldData>
        </w:fldChar>
      </w:r>
      <w:r w:rsidR="00402EF5">
        <w:instrText xml:space="preserve"> ADDIN EN.CITE.DATA </w:instrText>
      </w:r>
      <w:r w:rsidR="00402EF5">
        <w:fldChar w:fldCharType="end"/>
      </w:r>
      <w:r w:rsidR="00402EF5">
        <w:fldChar w:fldCharType="separate"/>
      </w:r>
      <w:r w:rsidR="00402EF5">
        <w:rPr>
          <w:noProof/>
        </w:rPr>
        <w:t>(Britten, Dowd &amp; Worm 2016)</w:t>
      </w:r>
      <w:r w:rsidR="00402EF5">
        <w:fldChar w:fldCharType="end"/>
      </w:r>
      <w:r w:rsidR="00851FBB">
        <w:t xml:space="preserve">, and an increased probability of extreme environmental events </w:t>
      </w:r>
      <w:r w:rsidR="00402EF5">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402EF5">
        <w:instrText xml:space="preserve"> ADDIN EN.CITE </w:instrText>
      </w:r>
      <w:r w:rsidR="00402EF5">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402EF5">
        <w:instrText xml:space="preserve"> ADDIN EN.CITE.DATA </w:instrText>
      </w:r>
      <w:r w:rsidR="00402EF5">
        <w:fldChar w:fldCharType="end"/>
      </w:r>
      <w:r w:rsidR="00402EF5">
        <w:fldChar w:fldCharType="separate"/>
      </w:r>
      <w:r w:rsidR="00402EF5">
        <w:rPr>
          <w:noProof/>
        </w:rPr>
        <w:t>(Diffenbaugh</w:t>
      </w:r>
      <w:r w:rsidR="00402EF5" w:rsidRPr="00F37108">
        <w:rPr>
          <w:i/>
          <w:noProof/>
        </w:rPr>
        <w:t xml:space="preserve"> et al.</w:t>
      </w:r>
      <w:r w:rsidR="00402EF5">
        <w:rPr>
          <w:noProof/>
        </w:rPr>
        <w:t xml:space="preserve"> 2005; Frölicher, Fischer &amp; Gruber 2018)</w:t>
      </w:r>
      <w:r w:rsidR="00402EF5">
        <w:fldChar w:fldCharType="end"/>
      </w:r>
      <w:r>
        <w:t xml:space="preserve">. Finally, we modeled biological dynamics </w:t>
      </w:r>
      <w:r w:rsidR="00C94902">
        <w:t>at a relatively coarse scale</w:t>
      </w:r>
      <w:r w:rsidR="005E0F06">
        <w:t>.</w:t>
      </w:r>
      <w:r>
        <w:t xml:space="preserve"> Yet </w:t>
      </w:r>
      <w:r w:rsidR="00B0073E">
        <w:t>processes occurring during specific life history stages likely drive changes in CV</w:t>
      </w:r>
      <w:r w:rsidR="00B0073E" w:rsidRPr="005E0F06">
        <w:rPr>
          <w:vertAlign w:val="subscript"/>
        </w:rPr>
        <w:t xml:space="preserve">C </w:t>
      </w:r>
      <w:r w:rsidR="00B0073E">
        <w:t xml:space="preserve">and </w:t>
      </w:r>
      <m:oMath>
        <m:r>
          <w:rPr>
            <w:rFonts w:ascii="Cambria Math" w:hAnsi="Cambria Math"/>
          </w:rPr>
          <m:t>φ</m:t>
        </m:r>
      </m:oMath>
      <w:r w:rsidR="00C94902">
        <w:rPr>
          <w:rFonts w:eastAsiaTheme="minorEastAsia"/>
        </w:rPr>
        <w:t xml:space="preserve">. </w:t>
      </w:r>
      <w:r w:rsidR="005E0F06">
        <w:rPr>
          <w:rFonts w:eastAsiaTheme="minorEastAsia"/>
        </w:rPr>
        <w:t xml:space="preserve">Developing a more complete life cycle model, though beyond the scope of the current study, would provide a means of assessing </w:t>
      </w:r>
      <w:r w:rsidR="007336A0">
        <w:rPr>
          <w:rFonts w:eastAsiaTheme="minorEastAsia"/>
        </w:rPr>
        <w:t xml:space="preserve">whether </w:t>
      </w:r>
      <w:r w:rsidR="005E0F06">
        <w:rPr>
          <w:rFonts w:eastAsiaTheme="minorEastAsia"/>
        </w:rPr>
        <w:t>variability in adult recruit abundance</w:t>
      </w:r>
      <w:r w:rsidR="007336A0">
        <w:rPr>
          <w:rFonts w:eastAsiaTheme="minorEastAsia"/>
        </w:rPr>
        <w:t xml:space="preserve"> could be managed using interventions at specific life history stages</w:t>
      </w:r>
      <w:r w:rsidR="005E0F06">
        <w:rPr>
          <w:rFonts w:eastAsiaTheme="minorEastAsia"/>
        </w:rPr>
        <w:t>.</w:t>
      </w:r>
    </w:p>
    <w:p w14:paraId="37E43BDD" w14:textId="3CA38A96" w:rsidR="00472DCC" w:rsidRPr="001554B5" w:rsidRDefault="00C94902" w:rsidP="00AE7C0A">
      <w:pPr>
        <w:spacing w:line="480" w:lineRule="auto"/>
      </w:pPr>
      <w:r>
        <w:rPr>
          <w:rFonts w:eastAsiaTheme="minorEastAsia"/>
        </w:rPr>
        <w:t xml:space="preserve"> </w:t>
      </w:r>
      <w:r w:rsidR="00B0073E">
        <w:rPr>
          <w:rFonts w:eastAsiaTheme="minorEastAsia"/>
        </w:rPr>
        <w:tab/>
        <w:t>Systems based approaches are increasingly advocated in disciplines, such as fisheries biology, where accounting for portfolio effects can stabilize the availability of ecosystem services</w:t>
      </w:r>
      <w:r w:rsidR="00402EF5">
        <w:rPr>
          <w:rFonts w:eastAsiaTheme="minorEastAsia"/>
        </w:rPr>
        <w:t xml:space="preserve"> </w:t>
      </w:r>
      <w:r w:rsidR="00402EF5">
        <w:rPr>
          <w:rFonts w:eastAsiaTheme="minorEastAsia"/>
        </w:rPr>
        <w:fldChar w:fldCharType="begin"/>
      </w:r>
      <w:r w:rsidR="00402EF5">
        <w:rPr>
          <w:rFonts w:eastAsiaTheme="minorEastAsia"/>
        </w:rPr>
        <w:instrText xml:space="preserve"> ADDIN EN.CITE &lt;EndNote&gt;&lt;Cite&gt;&lt;Author&gt;Link&lt;/Author&gt;&lt;Year&gt;2018&lt;/Year&gt;&lt;RecNum&gt;2187&lt;/RecNum&gt;&lt;DisplayText&gt;(Link 2018)&lt;/DisplayText&gt;&lt;record&gt;&lt;rec-number&gt;2187&lt;/rec-number&gt;&lt;foreign-keys&gt;&lt;key app="EN" db-id="eez0aevwa0afpdexr0lvefp6z0xpepv5rfx5" timestamp="1534703107"&gt;2187&lt;/key&gt;&lt;key app="ENWeb" db-id=""&gt;0&lt;/key&gt;&lt;/foreign-keys&gt;&lt;ref-type name="Journal Article"&gt;17&lt;/ref-type&gt;&lt;contributors&gt;&lt;authors&gt;&lt;author&gt;Link, Jason S.&lt;/author&gt;&lt;/authors&gt;&lt;/contributors&gt;&lt;titles&gt;&lt;title&gt;System-level optimal yield: increased value, less risk, improved stability, and better fisheries&lt;/title&gt;&lt;secondary-title&gt;Canadian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-16&lt;/pages&gt;&lt;volume&gt;75&lt;/volume&gt;&lt;number&gt;1&lt;/number&gt;&lt;dates&gt;&lt;year&gt;2018&lt;/year&gt;&lt;/dates&gt;&lt;isbn&gt;0706-652X&amp;#xD;1205-7533&lt;/isbn&gt;&lt;urls&gt;&lt;/urls&gt;&lt;electronic-resource-num&gt;10.1139/cjfas-2017-0250&lt;/electronic-resource-num&gt;&lt;/record&gt;&lt;/Cite&gt;&lt;/EndNote&gt;</w:instrText>
      </w:r>
      <w:r w:rsidR="00402EF5">
        <w:rPr>
          <w:rFonts w:eastAsiaTheme="minorEastAsia"/>
        </w:rPr>
        <w:fldChar w:fldCharType="separate"/>
      </w:r>
      <w:r w:rsidR="00402EF5">
        <w:rPr>
          <w:rFonts w:eastAsiaTheme="minorEastAsia"/>
          <w:noProof/>
        </w:rPr>
        <w:t>(Link 2018)</w:t>
      </w:r>
      <w:r w:rsidR="00402EF5">
        <w:rPr>
          <w:rFonts w:eastAsiaTheme="minorEastAsia"/>
        </w:rPr>
        <w:fldChar w:fldCharType="end"/>
      </w:r>
      <w:r w:rsidR="00B0073E">
        <w:rPr>
          <w:rFonts w:eastAsiaTheme="minorEastAsia"/>
        </w:rPr>
        <w:t xml:space="preserve">. </w:t>
      </w:r>
      <w:r w:rsidR="004748F6">
        <w:rPr>
          <w:rFonts w:eastAsiaTheme="minorEastAsia"/>
        </w:rPr>
        <w:t>We agree that such approaches have merit</w:t>
      </w:r>
      <w:r w:rsidR="005E0F06">
        <w:rPr>
          <w:rFonts w:eastAsiaTheme="minorEastAsia"/>
        </w:rPr>
        <w:t xml:space="preserve"> and that there is intrinsic value in conserving as many dimensions of biodiversity as possible. We seek to demonstrate, however,</w:t>
      </w:r>
      <w:r w:rsidR="004748F6">
        <w:rPr>
          <w:rFonts w:eastAsiaTheme="minorEastAsia"/>
        </w:rPr>
        <w:t xml:space="preserve"> that the benefits of focusing </w:t>
      </w:r>
      <w:r w:rsidR="004748F6">
        <w:rPr>
          <w:rFonts w:eastAsiaTheme="minorEastAsia"/>
        </w:rPr>
        <w:lastRenderedPageBreak/>
        <w:t xml:space="preserve">management efforts on ecological aggregates </w:t>
      </w:r>
      <w:r w:rsidR="005E0F06">
        <w:rPr>
          <w:rFonts w:eastAsiaTheme="minorEastAsia"/>
        </w:rPr>
        <w:t>will be dependent</w:t>
      </w:r>
      <w:r w:rsidR="004748F6">
        <w:rPr>
          <w:rFonts w:eastAsiaTheme="minorEastAsia"/>
        </w:rPr>
        <w:t xml:space="preserve"> upon variability within individual components, their covariance</w:t>
      </w:r>
      <w:r w:rsidR="00851FBB">
        <w:rPr>
          <w:rFonts w:eastAsiaTheme="minorEastAsia"/>
        </w:rPr>
        <w:t>, and the underlying productivity regime. Since each process</w:t>
      </w:r>
      <w:r w:rsidR="004748F6">
        <w:rPr>
          <w:rFonts w:eastAsiaTheme="minorEastAsia"/>
        </w:rPr>
        <w:t xml:space="preserve"> </w:t>
      </w:r>
      <w:r w:rsidR="00851FBB">
        <w:rPr>
          <w:rFonts w:eastAsiaTheme="minorEastAsia"/>
        </w:rPr>
        <w:t>will</w:t>
      </w:r>
      <w:r w:rsidR="004748F6">
        <w:rPr>
          <w:rFonts w:eastAsiaTheme="minorEastAsia"/>
        </w:rPr>
        <w:t xml:space="preserve"> vary due to environmental and anthropogenic </w:t>
      </w:r>
      <w:r w:rsidR="00851FBB">
        <w:rPr>
          <w:rFonts w:eastAsiaTheme="minorEastAsia"/>
        </w:rPr>
        <w:t>impacts</w:t>
      </w:r>
      <w:r w:rsidR="004748F6">
        <w:rPr>
          <w:rFonts w:eastAsiaTheme="minorEastAsia"/>
        </w:rPr>
        <w:t xml:space="preserve">, </w:t>
      </w:r>
      <w:r w:rsidR="007336A0">
        <w:rPr>
          <w:rFonts w:eastAsiaTheme="minorEastAsia"/>
        </w:rPr>
        <w:t xml:space="preserve">the strength of a systems portfolio effect is </w:t>
      </w:r>
      <w:r w:rsidR="004748F6">
        <w:rPr>
          <w:rFonts w:eastAsiaTheme="minorEastAsia"/>
        </w:rPr>
        <w:t>dynamic</w:t>
      </w:r>
      <w:r w:rsidR="007336A0">
        <w:rPr>
          <w:rFonts w:eastAsiaTheme="minorEastAsia"/>
        </w:rPr>
        <w:t xml:space="preserve"> and may strongly decline through time even if component richness does not</w:t>
      </w:r>
      <w:r w:rsidR="004748F6">
        <w:rPr>
          <w:rFonts w:eastAsiaTheme="minorEastAsia"/>
        </w:rPr>
        <w:t xml:space="preserve">. </w:t>
      </w:r>
      <w:r w:rsidR="005E0F06">
        <w:rPr>
          <w:rFonts w:eastAsiaTheme="minorEastAsia"/>
        </w:rPr>
        <w:t>While a sufficiently precautionary approach could buffer management systems from changes in aggregate variability,</w:t>
      </w:r>
      <w:r w:rsidR="00EE2B01">
        <w:rPr>
          <w:rFonts w:eastAsiaTheme="minorEastAsia"/>
        </w:rPr>
        <w:t xml:space="preserve"> </w:t>
      </w:r>
      <w:r w:rsidR="0006326B">
        <w:rPr>
          <w:rFonts w:eastAsiaTheme="minorEastAsia"/>
        </w:rPr>
        <w:t xml:space="preserve">such </w:t>
      </w:r>
      <w:r w:rsidR="00EE2B01">
        <w:rPr>
          <w:rFonts w:eastAsiaTheme="minorEastAsia"/>
        </w:rPr>
        <w:t>reference points</w:t>
      </w:r>
      <w:r w:rsidR="0006326B">
        <w:rPr>
          <w:rFonts w:eastAsiaTheme="minorEastAsia"/>
        </w:rPr>
        <w:t xml:space="preserve"> will need to be highly conservative unless additional data are collected</w:t>
      </w:r>
      <w:r w:rsidR="00EE2B01">
        <w:rPr>
          <w:rFonts w:eastAsiaTheme="minorEastAsia"/>
        </w:rPr>
        <w:t xml:space="preserve">. </w:t>
      </w:r>
      <w:r w:rsidR="003C3A40">
        <w:rPr>
          <w:rFonts w:eastAsiaTheme="minorEastAsia"/>
        </w:rPr>
        <w:t>As suggested by others, we believe</w:t>
      </w:r>
      <w:r w:rsidR="0006326B">
        <w:rPr>
          <w:rFonts w:eastAsiaTheme="minorEastAsia"/>
        </w:rPr>
        <w:t xml:space="preserve"> that incorporating estimates of aggregate variability into assessment programs could</w:t>
      </w:r>
      <w:r w:rsidR="00D77AC5">
        <w:rPr>
          <w:rFonts w:eastAsiaTheme="minorEastAsia"/>
        </w:rPr>
        <w:t xml:space="preserve"> allow management systems to </w:t>
      </w:r>
      <w:r w:rsidR="0006326B">
        <w:rPr>
          <w:rFonts w:eastAsiaTheme="minorEastAsia"/>
        </w:rPr>
        <w:t>manage risk</w:t>
      </w:r>
      <w:r w:rsidR="00A2117A">
        <w:rPr>
          <w:rFonts w:eastAsiaTheme="minorEastAsia"/>
        </w:rPr>
        <w:t xml:space="preserve"> </w:t>
      </w:r>
      <w:r w:rsidR="00A2117A">
        <w:rPr>
          <w:rFonts w:eastAsiaTheme="minorEastAsia"/>
        </w:rPr>
        <w:fldChar w:fldCharType="begin"/>
      </w:r>
      <w:r w:rsidR="00A2117A">
        <w:rPr>
          <w:rFonts w:eastAsiaTheme="minorEastAsia"/>
        </w:rPr>
        <w:instrText xml:space="preserve"> ADDIN EN.CITE &lt;EndNote&gt;&lt;Cite&gt;&lt;Author&gt;Thorson&lt;/Author&gt;&lt;Year&gt;2018&lt;/Year&gt;&lt;RecNum&gt;2222&lt;/RecNum&gt;&lt;DisplayText&gt;(Thorson&lt;style face="italic"&gt; et al.&lt;/style&gt; 2018)&lt;/DisplayText&gt;&lt;record&gt;&lt;rec-number&gt;2222&lt;/rec-number&gt;&lt;foreign-keys&gt;&lt;key app="EN" db-id="eez0aevwa0afpdexr0lvefp6z0xpepv5rfx5" timestamp="1538847705"&gt;2222&lt;/key&gt;&lt;key app="ENWeb" db-id=""&gt;0&lt;/key&gt;&lt;/foreign-keys&gt;&lt;ref-type name="Journal Article"&gt;17&lt;/ref-type&gt;&lt;contributors&gt;&lt;authors&gt;&lt;author&gt;Thorson, J. T.&lt;/author&gt;&lt;author&gt;Scheuerell, M. D.&lt;/author&gt;&lt;author&gt;Olden, J. D.&lt;/author&gt;&lt;author&gt;Schindler, D. E.&lt;/author&gt;&lt;/authors&gt;&lt;/contributors&gt;&lt;auth-address&gt;Fisheries Resource Analysis and Monitoring Division, Northwest Fisheries Science Center, National Marine Fisheries Service, National Oceanic and Atmospheric Administration, 2725 Montlake Boulevard East, Seattle, WA 98112, USA james.thorson@noaa.gov.&amp;#xD;Fish Ecology Division, Northwest Fisheries Science Center, National Marine Fisheries Service, National Oceanic and Atmospheric Administration, 2725 Montlake Boulevard East, Seattle, WA 98112, USA.&amp;#xD;School of Aquatic and Fishery Sciences, University of Washington, PO Box 355020, Seattle, WA 98195, USA.&lt;/auth-address&gt;&lt;titles&gt;&lt;title&gt;Spatial heterogeneity contributes more to portfolio effects than species variability in bottom-associated marine fishes&lt;/title&gt;&lt;secondary-title&gt;Proc Biol Sci&lt;/secondary-title&gt;&lt;/titles&gt;&lt;periodical&gt;&lt;full-title&gt;Proc Biol Sci&lt;/full-title&gt;&lt;/periodical&gt;&lt;volume&gt;285&lt;/volume&gt;&lt;number&gt;1888&lt;/number&gt;&lt;keywords&gt;&lt;keyword&gt;biocomplexity&lt;/keyword&gt;&lt;keyword&gt;joint dynamic species distribution model&lt;/keyword&gt;&lt;keyword&gt;portfolio effects&lt;/keyword&gt;&lt;keyword&gt;spatio-temporal model&lt;/keyword&gt;&lt;keyword&gt;synchrony&lt;/keyword&gt;&lt;/keywords&gt;&lt;dates&gt;&lt;year&gt;2018&lt;/year&gt;&lt;pub-dates&gt;&lt;date&gt;Oct 3&lt;/date&gt;&lt;/pub-dates&gt;&lt;/dates&gt;&lt;isbn&gt;1471-2954 (Electronic)&amp;#xD;0962-8452 (Linking)&lt;/isbn&gt;&lt;accession-num&gt;30282649&lt;/accession-num&gt;&lt;urls&gt;&lt;related-urls&gt;&lt;url&gt;https://www.ncbi.nlm.nih.gov/pubmed/30282649&lt;/url&gt;&lt;/related-urls&gt;&lt;/urls&gt;&lt;electronic-resource-num&gt;10.1098/rspb.2018.0915&lt;/electronic-resource-num&gt;&lt;/record&gt;&lt;/Cite&gt;&lt;/EndNote&gt;</w:instrText>
      </w:r>
      <w:r w:rsidR="00A2117A">
        <w:rPr>
          <w:rFonts w:eastAsiaTheme="minorEastAsia"/>
        </w:rPr>
        <w:fldChar w:fldCharType="separate"/>
      </w:r>
      <w:r w:rsidR="00A2117A">
        <w:rPr>
          <w:rFonts w:eastAsiaTheme="minorEastAsia"/>
          <w:noProof/>
        </w:rPr>
        <w:t>(Thorson</w:t>
      </w:r>
      <w:r w:rsidR="00A2117A" w:rsidRPr="00A2117A">
        <w:rPr>
          <w:rFonts w:eastAsiaTheme="minorEastAsia"/>
          <w:i/>
          <w:noProof/>
        </w:rPr>
        <w:t xml:space="preserve"> et al.</w:t>
      </w:r>
      <w:r w:rsidR="00A2117A">
        <w:rPr>
          <w:rFonts w:eastAsiaTheme="minorEastAsia"/>
          <w:noProof/>
        </w:rPr>
        <w:t xml:space="preserve"> 2018)</w:t>
      </w:r>
      <w:r w:rsidR="00A2117A">
        <w:rPr>
          <w:rFonts w:eastAsiaTheme="minorEastAsia"/>
        </w:rPr>
        <w:fldChar w:fldCharType="end"/>
      </w:r>
      <w:r w:rsidR="0006326B">
        <w:rPr>
          <w:rFonts w:eastAsiaTheme="minorEastAsia"/>
        </w:rPr>
        <w:t>, while allowing exploitation rates to remain higher than under a data-limited precautionary approach</w:t>
      </w:r>
      <w:r w:rsidR="005E0F06">
        <w:rPr>
          <w:rFonts w:eastAsiaTheme="minorEastAsia"/>
        </w:rPr>
        <w:t>.</w:t>
      </w:r>
    </w:p>
    <w:p w14:paraId="32CB3DFA" w14:textId="3A1578FC" w:rsidR="00472DCC" w:rsidRPr="004C40D0" w:rsidRDefault="00472DCC" w:rsidP="00AE7C0A">
      <w:pPr>
        <w:spacing w:line="480" w:lineRule="auto"/>
      </w:pPr>
      <w:r>
        <w:tab/>
      </w:r>
    </w:p>
    <w:p w14:paraId="55993170" w14:textId="77777777" w:rsidR="004648C5" w:rsidRPr="00004A7E" w:rsidRDefault="004648C5" w:rsidP="00AE7C0A">
      <w:pPr>
        <w:spacing w:line="480" w:lineRule="auto"/>
      </w:pPr>
    </w:p>
    <w:p w14:paraId="1ABB7B42" w14:textId="77777777" w:rsidR="00A2117A" w:rsidRPr="00A2117A" w:rsidRDefault="00DE0F7B" w:rsidP="00A2117A">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A2117A" w:rsidRPr="00A2117A">
        <w:rPr>
          <w:noProof/>
        </w:rPr>
        <w:t xml:space="preserve">Anderson, S.C., Branch, T.A., Cooper, A.B. &amp; Dulvy, N.K. (2017) Black-swan events in animal populations. </w:t>
      </w:r>
      <w:r w:rsidR="00A2117A" w:rsidRPr="00A2117A">
        <w:rPr>
          <w:i/>
          <w:noProof/>
        </w:rPr>
        <w:t>Proceedings of the National Academy of Sciences</w:t>
      </w:r>
      <w:r w:rsidR="00A2117A" w:rsidRPr="00A2117A">
        <w:rPr>
          <w:noProof/>
        </w:rPr>
        <w:t>.</w:t>
      </w:r>
    </w:p>
    <w:p w14:paraId="2F70BC1D" w14:textId="77777777" w:rsidR="00A2117A" w:rsidRPr="00A2117A" w:rsidRDefault="00A2117A" w:rsidP="00A2117A">
      <w:pPr>
        <w:pStyle w:val="EndNoteBibliography"/>
        <w:spacing w:after="0"/>
        <w:ind w:left="720" w:hanging="720"/>
        <w:rPr>
          <w:noProof/>
        </w:rPr>
      </w:pPr>
      <w:r w:rsidRPr="00A2117A">
        <w:rPr>
          <w:noProof/>
        </w:rPr>
        <w:t xml:space="preserve">Britten, G.L., Dowd, M. &amp; Worm, B. (2016) Changing recruitment capacity in global fish stocks. </w:t>
      </w:r>
      <w:r w:rsidRPr="00A2117A">
        <w:rPr>
          <w:i/>
          <w:noProof/>
        </w:rPr>
        <w:t>Proceedings of the National Academy of Sciences,</w:t>
      </w:r>
      <w:r w:rsidRPr="00A2117A">
        <w:rPr>
          <w:noProof/>
        </w:rPr>
        <w:t xml:space="preserve"> </w:t>
      </w:r>
      <w:r w:rsidRPr="00A2117A">
        <w:rPr>
          <w:b/>
          <w:noProof/>
        </w:rPr>
        <w:t>113,</w:t>
      </w:r>
      <w:r w:rsidRPr="00A2117A">
        <w:rPr>
          <w:noProof/>
        </w:rPr>
        <w:t xml:space="preserve"> 134-139.</w:t>
      </w:r>
    </w:p>
    <w:p w14:paraId="39A9167B" w14:textId="77777777" w:rsidR="00A2117A" w:rsidRPr="00A2117A" w:rsidRDefault="00A2117A" w:rsidP="00A2117A">
      <w:pPr>
        <w:pStyle w:val="EndNoteBibliography"/>
        <w:spacing w:after="0"/>
        <w:ind w:left="720" w:hanging="720"/>
        <w:rPr>
          <w:noProof/>
        </w:rPr>
      </w:pPr>
      <w:r w:rsidRPr="00A2117A">
        <w:rPr>
          <w:noProof/>
        </w:rPr>
        <w:t>Burgner, R.L. (1991) Life history of Sockeye Salmon (</w:t>
      </w:r>
      <w:r w:rsidRPr="00A2117A">
        <w:rPr>
          <w:i/>
          <w:noProof/>
        </w:rPr>
        <w:t>Oncorhynchus nerka</w:t>
      </w:r>
      <w:r w:rsidRPr="00A2117A">
        <w:rPr>
          <w:noProof/>
        </w:rPr>
        <w:t xml:space="preserve">). </w:t>
      </w:r>
      <w:r w:rsidRPr="00A2117A">
        <w:rPr>
          <w:i/>
          <w:noProof/>
        </w:rPr>
        <w:t xml:space="preserve">Pacific Salmon Life Histories </w:t>
      </w:r>
      <w:r w:rsidRPr="00A2117A">
        <w:rPr>
          <w:noProof/>
        </w:rPr>
        <w:t>(eds C. Groot &amp; L. Margolis).</w:t>
      </w:r>
      <w:r w:rsidRPr="00A2117A">
        <w:rPr>
          <w:i/>
          <w:noProof/>
        </w:rPr>
        <w:t xml:space="preserve"> </w:t>
      </w:r>
      <w:r w:rsidRPr="00A2117A">
        <w:rPr>
          <w:noProof/>
        </w:rPr>
        <w:t>University of British Columbia Press, Vancouver, B.C.</w:t>
      </w:r>
    </w:p>
    <w:p w14:paraId="065B6360" w14:textId="77777777" w:rsidR="00A2117A" w:rsidRPr="00A2117A" w:rsidRDefault="00A2117A" w:rsidP="00A2117A">
      <w:pPr>
        <w:pStyle w:val="EndNoteBibliography"/>
        <w:spacing w:after="0"/>
        <w:ind w:left="720" w:hanging="720"/>
        <w:rPr>
          <w:noProof/>
        </w:rPr>
      </w:pPr>
      <w:r w:rsidRPr="00A2117A">
        <w:rPr>
          <w:noProof/>
        </w:rPr>
        <w:t xml:space="preserve">Carlson, S.M. &amp; Satterthwaite, W.H. (2011) Weakened portfolio effect in a collapsed salmon population complex. </w:t>
      </w:r>
      <w:r w:rsidRPr="00A2117A">
        <w:rPr>
          <w:i/>
          <w:noProof/>
        </w:rPr>
        <w:t>Canadian Journal of Fisheries and Aquatic Sciences,</w:t>
      </w:r>
      <w:r w:rsidRPr="00A2117A">
        <w:rPr>
          <w:noProof/>
        </w:rPr>
        <w:t xml:space="preserve"> </w:t>
      </w:r>
      <w:r w:rsidRPr="00A2117A">
        <w:rPr>
          <w:b/>
          <w:noProof/>
        </w:rPr>
        <w:t>68,</w:t>
      </w:r>
      <w:r w:rsidRPr="00A2117A">
        <w:rPr>
          <w:noProof/>
        </w:rPr>
        <w:t xml:space="preserve"> 1579-1589.</w:t>
      </w:r>
    </w:p>
    <w:p w14:paraId="6C3143F7" w14:textId="77777777" w:rsidR="00A2117A" w:rsidRPr="00A2117A" w:rsidRDefault="00A2117A" w:rsidP="00A2117A">
      <w:pPr>
        <w:pStyle w:val="EndNoteBibliography"/>
        <w:spacing w:after="0"/>
        <w:ind w:left="720" w:hanging="720"/>
        <w:rPr>
          <w:noProof/>
        </w:rPr>
      </w:pPr>
      <w:r w:rsidRPr="00A2117A">
        <w:rPr>
          <w:noProof/>
        </w:rPr>
        <w:t xml:space="preserve">Cohen, B.I. (2012) The Uncertain Future of Fraser River Sockeye - Part 1. </w:t>
      </w:r>
      <w:r w:rsidRPr="00A2117A">
        <w:rPr>
          <w:i/>
          <w:noProof/>
        </w:rPr>
        <w:t>Cohen Commission,</w:t>
      </w:r>
      <w:r w:rsidRPr="00A2117A">
        <w:rPr>
          <w:noProof/>
        </w:rPr>
        <w:t xml:space="preserve"> </w:t>
      </w:r>
      <w:r w:rsidRPr="00A2117A">
        <w:rPr>
          <w:b/>
          <w:noProof/>
        </w:rPr>
        <w:t>1,</w:t>
      </w:r>
      <w:r w:rsidRPr="00A2117A">
        <w:rPr>
          <w:noProof/>
        </w:rPr>
        <w:t xml:space="preserve"> 692.</w:t>
      </w:r>
    </w:p>
    <w:p w14:paraId="27FA7717" w14:textId="77777777" w:rsidR="00A2117A" w:rsidRPr="00A2117A" w:rsidRDefault="00A2117A" w:rsidP="00A2117A">
      <w:pPr>
        <w:pStyle w:val="EndNoteBibliography"/>
        <w:spacing w:after="0"/>
        <w:ind w:left="720" w:hanging="720"/>
        <w:rPr>
          <w:noProof/>
        </w:rPr>
      </w:pPr>
      <w:r w:rsidRPr="00A2117A">
        <w:rPr>
          <w:noProof/>
        </w:rPr>
        <w:t xml:space="preserve">Connor, E.J. &amp; Pflug, D.E. (2004) Changes in the distribution and density of pink, chum, and Chinook salmon spawning in the upper Skagit River in response to flow management measures. </w:t>
      </w:r>
      <w:r w:rsidRPr="00A2117A">
        <w:rPr>
          <w:i/>
          <w:noProof/>
        </w:rPr>
        <w:t>North American Journal of Fisheries Management,</w:t>
      </w:r>
      <w:r w:rsidRPr="00A2117A">
        <w:rPr>
          <w:noProof/>
        </w:rPr>
        <w:t xml:space="preserve"> </w:t>
      </w:r>
      <w:r w:rsidRPr="00A2117A">
        <w:rPr>
          <w:b/>
          <w:noProof/>
        </w:rPr>
        <w:t>24,</w:t>
      </w:r>
      <w:r w:rsidRPr="00A2117A">
        <w:rPr>
          <w:noProof/>
        </w:rPr>
        <w:t xml:space="preserve"> 835-852.</w:t>
      </w:r>
    </w:p>
    <w:p w14:paraId="017AF7F8" w14:textId="77777777" w:rsidR="00A2117A" w:rsidRPr="00A2117A" w:rsidRDefault="00A2117A" w:rsidP="00A2117A">
      <w:pPr>
        <w:pStyle w:val="EndNoteBibliography"/>
        <w:spacing w:after="0"/>
        <w:ind w:left="720" w:hanging="720"/>
        <w:rPr>
          <w:noProof/>
        </w:rPr>
      </w:pPr>
      <w:r w:rsidRPr="00A2117A">
        <w:rPr>
          <w:noProof/>
        </w:rPr>
        <w:t xml:space="preserve">Cooke, S.J., Hinch, S.G., Farrell, A.P., Lapointe, M.F., Jones, S.R.M., Macdonald, J.S., Patterson, D.A., Healey, M.C. &amp; van der Kraak, G. (2004) Abnormal migration timing and high en route mortality of sockeye salmon in the Fraser River, British Columbia. </w:t>
      </w:r>
      <w:r w:rsidRPr="00A2117A">
        <w:rPr>
          <w:i/>
          <w:noProof/>
        </w:rPr>
        <w:t>Fisheries Research,</w:t>
      </w:r>
      <w:r w:rsidRPr="00A2117A">
        <w:rPr>
          <w:noProof/>
        </w:rPr>
        <w:t xml:space="preserve"> </w:t>
      </w:r>
      <w:r w:rsidRPr="00A2117A">
        <w:rPr>
          <w:b/>
          <w:noProof/>
        </w:rPr>
        <w:t>29,</w:t>
      </w:r>
      <w:r w:rsidRPr="00A2117A">
        <w:rPr>
          <w:noProof/>
        </w:rPr>
        <w:t xml:space="preserve"> 22-33.</w:t>
      </w:r>
    </w:p>
    <w:p w14:paraId="48299808" w14:textId="77777777" w:rsidR="00A2117A" w:rsidRPr="00A2117A" w:rsidRDefault="00A2117A" w:rsidP="00A2117A">
      <w:pPr>
        <w:pStyle w:val="EndNoteBibliography"/>
        <w:spacing w:after="0"/>
        <w:ind w:left="720" w:hanging="720"/>
        <w:rPr>
          <w:noProof/>
        </w:rPr>
      </w:pPr>
      <w:r w:rsidRPr="00A2117A">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A2117A">
        <w:rPr>
          <w:i/>
          <w:noProof/>
        </w:rPr>
        <w:t>Canadian Journal of Zoology,</w:t>
      </w:r>
      <w:r w:rsidRPr="00A2117A">
        <w:rPr>
          <w:noProof/>
        </w:rPr>
        <w:t xml:space="preserve"> </w:t>
      </w:r>
      <w:r w:rsidRPr="00A2117A">
        <w:rPr>
          <w:b/>
          <w:noProof/>
        </w:rPr>
        <w:t>86,</w:t>
      </w:r>
      <w:r w:rsidRPr="00A2117A">
        <w:rPr>
          <w:noProof/>
        </w:rPr>
        <w:t xml:space="preserve"> 127-140.</w:t>
      </w:r>
    </w:p>
    <w:p w14:paraId="429809D0" w14:textId="77777777" w:rsidR="00A2117A" w:rsidRPr="00A2117A" w:rsidRDefault="00A2117A" w:rsidP="00A2117A">
      <w:pPr>
        <w:pStyle w:val="EndNoteBibliography"/>
        <w:spacing w:after="0"/>
        <w:ind w:left="720" w:hanging="720"/>
        <w:rPr>
          <w:noProof/>
        </w:rPr>
      </w:pPr>
      <w:r w:rsidRPr="00A2117A">
        <w:rPr>
          <w:noProof/>
        </w:rPr>
        <w:t xml:space="preserve">Crozier, L. &amp; Zabel, R.W. (2006) Climate impacts at multiple scales: evidence for differential population responses in juvenile Chinook salmon. </w:t>
      </w:r>
      <w:r w:rsidRPr="00A2117A">
        <w:rPr>
          <w:i/>
          <w:noProof/>
        </w:rPr>
        <w:t>Journal of Animal Ecology,</w:t>
      </w:r>
      <w:r w:rsidRPr="00A2117A">
        <w:rPr>
          <w:noProof/>
        </w:rPr>
        <w:t xml:space="preserve"> </w:t>
      </w:r>
      <w:r w:rsidRPr="00A2117A">
        <w:rPr>
          <w:b/>
          <w:noProof/>
        </w:rPr>
        <w:t>75,</w:t>
      </w:r>
      <w:r w:rsidRPr="00A2117A">
        <w:rPr>
          <w:noProof/>
        </w:rPr>
        <w:t xml:space="preserve"> 1100-1109.</w:t>
      </w:r>
    </w:p>
    <w:p w14:paraId="4F0C9D89" w14:textId="77777777" w:rsidR="00A2117A" w:rsidRPr="00A2117A" w:rsidRDefault="00A2117A" w:rsidP="00A2117A">
      <w:pPr>
        <w:pStyle w:val="EndNoteBibliography"/>
        <w:spacing w:after="0"/>
        <w:ind w:left="720" w:hanging="720"/>
        <w:rPr>
          <w:noProof/>
        </w:rPr>
      </w:pPr>
      <w:r w:rsidRPr="00A2117A">
        <w:rPr>
          <w:noProof/>
        </w:rPr>
        <w:t>DFO (2016) Supplement to the pre-season run size forecasts for Fraser River Sockeye Salmon (</w:t>
      </w:r>
      <w:r w:rsidRPr="00A2117A">
        <w:rPr>
          <w:i/>
          <w:noProof/>
        </w:rPr>
        <w:t>Oncorhynchus nerka</w:t>
      </w:r>
      <w:r w:rsidRPr="00A2117A">
        <w:rPr>
          <w:noProof/>
        </w:rPr>
        <w:t xml:space="preserve">) in 2016. </w:t>
      </w:r>
      <w:r w:rsidRPr="00A2117A">
        <w:rPr>
          <w:i/>
          <w:noProof/>
        </w:rPr>
        <w:t>DFO Canadian Science Advisory Secretariat Science Response,</w:t>
      </w:r>
      <w:r w:rsidRPr="00A2117A">
        <w:rPr>
          <w:noProof/>
        </w:rPr>
        <w:t xml:space="preserve"> </w:t>
      </w:r>
      <w:r w:rsidRPr="00A2117A">
        <w:rPr>
          <w:b/>
          <w:noProof/>
        </w:rPr>
        <w:t>2016/047</w:t>
      </w:r>
      <w:r w:rsidRPr="00A2117A">
        <w:rPr>
          <w:noProof/>
        </w:rPr>
        <w:t>.</w:t>
      </w:r>
    </w:p>
    <w:p w14:paraId="71AB0F9D" w14:textId="77777777" w:rsidR="00A2117A" w:rsidRPr="00A2117A" w:rsidRDefault="00A2117A" w:rsidP="00A2117A">
      <w:pPr>
        <w:pStyle w:val="EndNoteBibliography"/>
        <w:spacing w:after="0"/>
        <w:ind w:left="720" w:hanging="720"/>
        <w:rPr>
          <w:noProof/>
        </w:rPr>
      </w:pPr>
      <w:r w:rsidRPr="00A2117A">
        <w:rPr>
          <w:noProof/>
        </w:rPr>
        <w:lastRenderedPageBreak/>
        <w:t xml:space="preserve">Diffenbaugh, N.S., Pal, J.S., Trapp, R.J. &amp; Giorgi, F. (2005) Fine-scale processes regulate the response of extreme events to global climate change. </w:t>
      </w:r>
      <w:r w:rsidRPr="00A2117A">
        <w:rPr>
          <w:i/>
          <w:noProof/>
        </w:rPr>
        <w:t>Proceedings of the National Academy of Sciences,</w:t>
      </w:r>
      <w:r w:rsidRPr="00A2117A">
        <w:rPr>
          <w:noProof/>
        </w:rPr>
        <w:t xml:space="preserve"> </w:t>
      </w:r>
      <w:r w:rsidRPr="00A2117A">
        <w:rPr>
          <w:b/>
          <w:noProof/>
        </w:rPr>
        <w:t>102,</w:t>
      </w:r>
      <w:r w:rsidRPr="00A2117A">
        <w:rPr>
          <w:noProof/>
        </w:rPr>
        <w:t xml:space="preserve"> 15774-15778.</w:t>
      </w:r>
    </w:p>
    <w:p w14:paraId="58C5E8B9" w14:textId="77777777" w:rsidR="00A2117A" w:rsidRPr="00A2117A" w:rsidRDefault="00A2117A" w:rsidP="00A2117A">
      <w:pPr>
        <w:pStyle w:val="EndNoteBibliography"/>
        <w:spacing w:after="0"/>
        <w:ind w:left="720" w:hanging="720"/>
        <w:rPr>
          <w:noProof/>
        </w:rPr>
      </w:pPr>
      <w:r w:rsidRPr="00A2117A">
        <w:rPr>
          <w:noProof/>
        </w:rPr>
        <w:t xml:space="preserve">Dorner, B., Catalano, M.J. &amp; Peterman, R.M. (2018) Spatial and temporal patterns of covariation in productivity of Chinook salmon populations of the northeastern Pacific Ocean. </w:t>
      </w:r>
      <w:r w:rsidRPr="00A2117A">
        <w:rPr>
          <w:i/>
          <w:noProof/>
        </w:rPr>
        <w:t>Canadian Journal of Fisheries and Aquatic Sciences,</w:t>
      </w:r>
      <w:r w:rsidRPr="00A2117A">
        <w:rPr>
          <w:noProof/>
        </w:rPr>
        <w:t xml:space="preserve"> </w:t>
      </w:r>
      <w:r w:rsidRPr="00A2117A">
        <w:rPr>
          <w:b/>
          <w:noProof/>
        </w:rPr>
        <w:t>75,</w:t>
      </w:r>
      <w:r w:rsidRPr="00A2117A">
        <w:rPr>
          <w:noProof/>
        </w:rPr>
        <w:t xml:space="preserve"> 1082-1095.</w:t>
      </w:r>
    </w:p>
    <w:p w14:paraId="6737BDBB" w14:textId="77777777" w:rsidR="00A2117A" w:rsidRPr="00A2117A" w:rsidRDefault="00A2117A" w:rsidP="00A2117A">
      <w:pPr>
        <w:pStyle w:val="EndNoteBibliography"/>
        <w:spacing w:after="0"/>
        <w:ind w:left="720" w:hanging="720"/>
        <w:rPr>
          <w:noProof/>
        </w:rPr>
      </w:pPr>
      <w:r w:rsidRPr="00A2117A">
        <w:rPr>
          <w:noProof/>
        </w:rPr>
        <w:t>Dorner, B., Peterman, R.M. &amp; Su, Z. (2009) Evaluation of performance of alternative management models of Pacific salmon (</w:t>
      </w:r>
      <w:r w:rsidRPr="00A2117A">
        <w:rPr>
          <w:i/>
          <w:noProof/>
        </w:rPr>
        <w:t>Oncorhynchus</w:t>
      </w:r>
      <w:r w:rsidRPr="00A2117A">
        <w:rPr>
          <w:noProof/>
        </w:rPr>
        <w:t xml:space="preserve"> spp.) in the presence of climatic change and outcome uncertainty using Monte Carlo simulations. </w:t>
      </w:r>
      <w:r w:rsidRPr="00A2117A">
        <w:rPr>
          <w:i/>
          <w:noProof/>
        </w:rPr>
        <w:t>Canadian Journal of Fisheries and Aquatic Sciences,</w:t>
      </w:r>
      <w:r w:rsidRPr="00A2117A">
        <w:rPr>
          <w:noProof/>
        </w:rPr>
        <w:t xml:space="preserve"> </w:t>
      </w:r>
      <w:r w:rsidRPr="00A2117A">
        <w:rPr>
          <w:b/>
          <w:noProof/>
        </w:rPr>
        <w:t>66,</w:t>
      </w:r>
      <w:r w:rsidRPr="00A2117A">
        <w:rPr>
          <w:noProof/>
        </w:rPr>
        <w:t xml:space="preserve"> 2199-2221.</w:t>
      </w:r>
    </w:p>
    <w:p w14:paraId="2A4B837D" w14:textId="77777777" w:rsidR="00A2117A" w:rsidRPr="00A2117A" w:rsidRDefault="00A2117A" w:rsidP="00A2117A">
      <w:pPr>
        <w:pStyle w:val="EndNoteBibliography"/>
        <w:spacing w:after="0"/>
        <w:ind w:left="720" w:hanging="720"/>
        <w:rPr>
          <w:noProof/>
        </w:rPr>
      </w:pPr>
      <w:r w:rsidRPr="00A2117A">
        <w:rPr>
          <w:noProof/>
        </w:rPr>
        <w:t xml:space="preserve">Frölicher, T.L., Fischer, E.M. &amp; Gruber, N. (2018) Marine heatwaves under global warming. </w:t>
      </w:r>
      <w:r w:rsidRPr="00A2117A">
        <w:rPr>
          <w:i/>
          <w:noProof/>
        </w:rPr>
        <w:t>Nature,</w:t>
      </w:r>
      <w:r w:rsidRPr="00A2117A">
        <w:rPr>
          <w:noProof/>
        </w:rPr>
        <w:t xml:space="preserve"> </w:t>
      </w:r>
      <w:r w:rsidRPr="00A2117A">
        <w:rPr>
          <w:b/>
          <w:noProof/>
        </w:rPr>
        <w:t>560,</w:t>
      </w:r>
      <w:r w:rsidRPr="00A2117A">
        <w:rPr>
          <w:noProof/>
        </w:rPr>
        <w:t xml:space="preserve"> 360-364.</w:t>
      </w:r>
    </w:p>
    <w:p w14:paraId="42BC0FC8" w14:textId="77777777" w:rsidR="00A2117A" w:rsidRPr="00A2117A" w:rsidRDefault="00A2117A" w:rsidP="00A2117A">
      <w:pPr>
        <w:pStyle w:val="EndNoteBibliography"/>
        <w:spacing w:after="0"/>
        <w:ind w:left="720" w:hanging="720"/>
        <w:rPr>
          <w:noProof/>
        </w:rPr>
      </w:pPr>
      <w:r w:rsidRPr="00A2117A">
        <w:rPr>
          <w:noProof/>
        </w:rPr>
        <w:t xml:space="preserve">Geist, D.R., Murray, C.J., Hanrahan, T.P. &amp; Xie, Y. (2008) A model of the effects of flow fluctuations on fall Chinook salmon spawning habitat availability in the Columbia River. </w:t>
      </w:r>
      <w:r w:rsidRPr="00A2117A">
        <w:rPr>
          <w:i/>
          <w:noProof/>
        </w:rPr>
        <w:t>North American Journal of Fisheries Management,</w:t>
      </w:r>
      <w:r w:rsidRPr="00A2117A">
        <w:rPr>
          <w:noProof/>
        </w:rPr>
        <w:t xml:space="preserve"> </w:t>
      </w:r>
      <w:r w:rsidRPr="00A2117A">
        <w:rPr>
          <w:b/>
          <w:noProof/>
        </w:rPr>
        <w:t>28,</w:t>
      </w:r>
      <w:r w:rsidRPr="00A2117A">
        <w:rPr>
          <w:noProof/>
        </w:rPr>
        <w:t xml:space="preserve"> 1894-1910.</w:t>
      </w:r>
    </w:p>
    <w:p w14:paraId="351E5AD1" w14:textId="77777777" w:rsidR="00A2117A" w:rsidRPr="00A2117A" w:rsidRDefault="00A2117A" w:rsidP="00A2117A">
      <w:pPr>
        <w:pStyle w:val="EndNoteBibliography"/>
        <w:spacing w:after="0"/>
        <w:ind w:left="720" w:hanging="720"/>
        <w:rPr>
          <w:noProof/>
        </w:rPr>
      </w:pPr>
      <w:r w:rsidRPr="00A2117A">
        <w:rPr>
          <w:noProof/>
        </w:rPr>
        <w:t>Grant, S.C.H., MacDonald, B.L., Cone, T.E., Holt, C.A., Cass, A., Porszt, E.J., Hume, J.M.B. &amp; Pon, L.B. (2011) Evaluation of uncertainty in Fraser Sockeye (</w:t>
      </w:r>
      <w:r w:rsidRPr="00A2117A">
        <w:rPr>
          <w:i/>
          <w:noProof/>
        </w:rPr>
        <w:t>Oncorhynchus nerka</w:t>
      </w:r>
      <w:r w:rsidRPr="00A2117A">
        <w:rPr>
          <w:noProof/>
        </w:rPr>
        <w:t xml:space="preserve">) wild salmon policy status using abundance and trends in abundance metrics. </w:t>
      </w:r>
      <w:r w:rsidRPr="00A2117A">
        <w:rPr>
          <w:i/>
          <w:noProof/>
        </w:rPr>
        <w:t>Candian Science Advisory Secretariat Research Document,</w:t>
      </w:r>
      <w:r w:rsidRPr="00A2117A">
        <w:rPr>
          <w:noProof/>
        </w:rPr>
        <w:t xml:space="preserve"> </w:t>
      </w:r>
      <w:r w:rsidRPr="00A2117A">
        <w:rPr>
          <w:b/>
          <w:noProof/>
        </w:rPr>
        <w:t>2011/087</w:t>
      </w:r>
      <w:r w:rsidRPr="00A2117A">
        <w:rPr>
          <w:noProof/>
        </w:rPr>
        <w:t>.</w:t>
      </w:r>
    </w:p>
    <w:p w14:paraId="118F35E4" w14:textId="77777777" w:rsidR="00A2117A" w:rsidRPr="00A2117A" w:rsidRDefault="00A2117A" w:rsidP="00A2117A">
      <w:pPr>
        <w:pStyle w:val="EndNoteBibliography"/>
        <w:ind w:left="720" w:hanging="720"/>
        <w:rPr>
          <w:i/>
          <w:noProof/>
        </w:rPr>
      </w:pPr>
      <w:r w:rsidRPr="00A2117A">
        <w:rPr>
          <w:noProof/>
        </w:rPr>
        <w:t xml:space="preserve">Grant, S.C.H., Michielsens, C.G.J. &amp; MacDonald, B.L. (2018) Fraser River sockeye 2017 update: abundance and productivity trends. </w:t>
      </w:r>
      <w:r w:rsidRPr="00A2117A">
        <w:rPr>
          <w:i/>
          <w:noProof/>
        </w:rPr>
        <w:t>State of the Physical, Biological and Selected Fishery</w:t>
      </w:r>
    </w:p>
    <w:p w14:paraId="7F821B0C" w14:textId="77777777" w:rsidR="00A2117A" w:rsidRPr="00A2117A" w:rsidRDefault="00A2117A" w:rsidP="00A2117A">
      <w:pPr>
        <w:pStyle w:val="EndNoteBibliography"/>
        <w:ind w:left="720" w:hanging="720"/>
        <w:rPr>
          <w:i/>
          <w:noProof/>
        </w:rPr>
      </w:pPr>
      <w:r w:rsidRPr="00A2117A">
        <w:rPr>
          <w:i/>
          <w:noProof/>
        </w:rPr>
        <w:t>Resources of Pacific Canadian Marine Ecosystems in</w:t>
      </w:r>
    </w:p>
    <w:p w14:paraId="703FE7E2" w14:textId="77777777" w:rsidR="00A2117A" w:rsidRPr="00A2117A" w:rsidRDefault="00A2117A" w:rsidP="00A2117A">
      <w:pPr>
        <w:pStyle w:val="EndNoteBibliography"/>
        <w:spacing w:after="0"/>
        <w:ind w:left="720" w:hanging="720"/>
        <w:rPr>
          <w:noProof/>
        </w:rPr>
      </w:pPr>
      <w:r w:rsidRPr="00A2117A">
        <w:rPr>
          <w:i/>
          <w:noProof/>
        </w:rPr>
        <w:t xml:space="preserve">2017 </w:t>
      </w:r>
      <w:r w:rsidRPr="00A2117A">
        <w:rPr>
          <w:noProof/>
        </w:rPr>
        <w:t>(eds P.C. Chandler, S.A. King &amp; J. Boldt).</w:t>
      </w:r>
      <w:r w:rsidRPr="00A2117A">
        <w:rPr>
          <w:i/>
          <w:noProof/>
        </w:rPr>
        <w:t xml:space="preserve"> </w:t>
      </w:r>
      <w:r w:rsidRPr="00A2117A">
        <w:rPr>
          <w:noProof/>
        </w:rPr>
        <w:t>Fisheries and Oceans Canada, Nanaimo BC.</w:t>
      </w:r>
    </w:p>
    <w:p w14:paraId="3C82A2E7" w14:textId="77777777" w:rsidR="00A2117A" w:rsidRPr="00A2117A" w:rsidRDefault="00A2117A" w:rsidP="00A2117A">
      <w:pPr>
        <w:pStyle w:val="EndNoteBibliography"/>
        <w:spacing w:after="0"/>
        <w:ind w:left="720" w:hanging="720"/>
        <w:rPr>
          <w:noProof/>
        </w:rPr>
      </w:pPr>
      <w:r w:rsidRPr="00A2117A">
        <w:rPr>
          <w:noProof/>
        </w:rPr>
        <w:t>Grant, S.C.H. &amp; Pestal, G. (2012) Integrated biological status assessments under the wild salmon policy using standardized metrics and expert judgement: Fraser River sockeye salmon (</w:t>
      </w:r>
      <w:r w:rsidRPr="00A2117A">
        <w:rPr>
          <w:i/>
          <w:noProof/>
        </w:rPr>
        <w:t>Oncorhynchus nerka</w:t>
      </w:r>
      <w:r w:rsidRPr="00A2117A">
        <w:rPr>
          <w:noProof/>
        </w:rPr>
        <w:t>) case studies. (ed. C.S.A. Secretariat).</w:t>
      </w:r>
    </w:p>
    <w:p w14:paraId="556C9D6A" w14:textId="77777777" w:rsidR="00A2117A" w:rsidRPr="00A2117A" w:rsidRDefault="00A2117A" w:rsidP="00A2117A">
      <w:pPr>
        <w:pStyle w:val="EndNoteBibliography"/>
        <w:spacing w:after="0"/>
        <w:ind w:left="720" w:hanging="720"/>
        <w:rPr>
          <w:noProof/>
        </w:rPr>
      </w:pPr>
      <w:r w:rsidRPr="00A2117A">
        <w:rPr>
          <w:noProof/>
        </w:rPr>
        <w:t xml:space="preserve">Holland, D.S. (1999) On direct and indirect management of fishing capacity. </w:t>
      </w:r>
      <w:r w:rsidRPr="00A2117A">
        <w:rPr>
          <w:i/>
          <w:noProof/>
        </w:rPr>
        <w:t>Marine Resource Economics,</w:t>
      </w:r>
      <w:r w:rsidRPr="00A2117A">
        <w:rPr>
          <w:noProof/>
        </w:rPr>
        <w:t xml:space="preserve"> </w:t>
      </w:r>
      <w:r w:rsidRPr="00A2117A">
        <w:rPr>
          <w:b/>
          <w:noProof/>
        </w:rPr>
        <w:t>14,</w:t>
      </w:r>
      <w:r w:rsidRPr="00A2117A">
        <w:rPr>
          <w:noProof/>
        </w:rPr>
        <w:t xml:space="preserve"> 263-267.</w:t>
      </w:r>
    </w:p>
    <w:p w14:paraId="4B4251CE" w14:textId="77777777" w:rsidR="00A2117A" w:rsidRPr="00A2117A" w:rsidRDefault="00A2117A" w:rsidP="00A2117A">
      <w:pPr>
        <w:pStyle w:val="EndNoteBibliography"/>
        <w:spacing w:after="0"/>
        <w:ind w:left="720" w:hanging="720"/>
        <w:rPr>
          <w:noProof/>
        </w:rPr>
      </w:pPr>
      <w:r w:rsidRPr="00A2117A">
        <w:rPr>
          <w:noProof/>
        </w:rPr>
        <w:t xml:space="preserve">Holt, C.A. &amp; Folkes, M.J.P. (2015) Cautions on using percentile-based benchmarks of status for data-limited populations of Pacific salmon under persistent trends in productivity and uncertain outcomes from harvest management. </w:t>
      </w:r>
      <w:r w:rsidRPr="00A2117A">
        <w:rPr>
          <w:i/>
          <w:noProof/>
        </w:rPr>
        <w:t>Fisheries Research,</w:t>
      </w:r>
      <w:r w:rsidRPr="00A2117A">
        <w:rPr>
          <w:noProof/>
        </w:rPr>
        <w:t xml:space="preserve"> </w:t>
      </w:r>
      <w:r w:rsidRPr="00A2117A">
        <w:rPr>
          <w:b/>
          <w:noProof/>
        </w:rPr>
        <w:t>171,</w:t>
      </w:r>
      <w:r w:rsidRPr="00A2117A">
        <w:rPr>
          <w:noProof/>
        </w:rPr>
        <w:t xml:space="preserve"> 188-200.</w:t>
      </w:r>
    </w:p>
    <w:p w14:paraId="746DA18D" w14:textId="77777777" w:rsidR="00A2117A" w:rsidRPr="00A2117A" w:rsidRDefault="00A2117A" w:rsidP="00A2117A">
      <w:pPr>
        <w:pStyle w:val="EndNoteBibliography"/>
        <w:spacing w:after="0"/>
        <w:ind w:left="720" w:hanging="720"/>
        <w:rPr>
          <w:noProof/>
        </w:rPr>
      </w:pPr>
      <w:r w:rsidRPr="00A2117A">
        <w:rPr>
          <w:noProof/>
        </w:rPr>
        <w:t xml:space="preserve">Holtby, L.B. &amp; Ciruna, K.A. (2007) Conservation units for Pacific salmon under the Wild Salmon Policy. </w:t>
      </w:r>
      <w:r w:rsidRPr="00A2117A">
        <w:rPr>
          <w:i/>
          <w:noProof/>
        </w:rPr>
        <w:t>Canadian Service Advisory Secretariat Research Document,</w:t>
      </w:r>
      <w:r w:rsidRPr="00A2117A">
        <w:rPr>
          <w:noProof/>
        </w:rPr>
        <w:t xml:space="preserve"> </w:t>
      </w:r>
      <w:r w:rsidRPr="00A2117A">
        <w:rPr>
          <w:b/>
          <w:noProof/>
        </w:rPr>
        <w:t>2007/070,</w:t>
      </w:r>
      <w:r w:rsidRPr="00A2117A">
        <w:rPr>
          <w:noProof/>
        </w:rPr>
        <w:t xml:space="preserve"> 358 p.</w:t>
      </w:r>
    </w:p>
    <w:p w14:paraId="443267A9" w14:textId="77777777" w:rsidR="00A2117A" w:rsidRPr="00A2117A" w:rsidRDefault="00A2117A" w:rsidP="00A2117A">
      <w:pPr>
        <w:pStyle w:val="EndNoteBibliography"/>
        <w:spacing w:after="0"/>
        <w:ind w:left="720" w:hanging="720"/>
        <w:rPr>
          <w:noProof/>
        </w:rPr>
      </w:pPr>
      <w:r w:rsidRPr="00A2117A">
        <w:rPr>
          <w:noProof/>
        </w:rPr>
        <w:t xml:space="preserve">Kasperski, S. &amp; Holland, D.S. (2013) Income diversification and risk for fishermen. </w:t>
      </w:r>
      <w:r w:rsidRPr="00A2117A">
        <w:rPr>
          <w:i/>
          <w:noProof/>
        </w:rPr>
        <w:t>Proceedings of the National Academy of Sciences,</w:t>
      </w:r>
      <w:r w:rsidRPr="00A2117A">
        <w:rPr>
          <w:noProof/>
        </w:rPr>
        <w:t xml:space="preserve"> </w:t>
      </w:r>
      <w:r w:rsidRPr="00A2117A">
        <w:rPr>
          <w:b/>
          <w:noProof/>
        </w:rPr>
        <w:t>110,</w:t>
      </w:r>
      <w:r w:rsidRPr="00A2117A">
        <w:rPr>
          <w:noProof/>
        </w:rPr>
        <w:t xml:space="preserve"> 2076-2081.</w:t>
      </w:r>
    </w:p>
    <w:p w14:paraId="414E72A9" w14:textId="77777777" w:rsidR="00A2117A" w:rsidRPr="00A2117A" w:rsidRDefault="00A2117A" w:rsidP="00A2117A">
      <w:pPr>
        <w:pStyle w:val="EndNoteBibliography"/>
        <w:spacing w:after="0"/>
        <w:ind w:left="720" w:hanging="720"/>
        <w:rPr>
          <w:noProof/>
        </w:rPr>
      </w:pPr>
      <w:r w:rsidRPr="00A2117A">
        <w:rPr>
          <w:noProof/>
        </w:rPr>
        <w:t xml:space="preserve">Kilduff, D.P., Di Lorenzo, E., Botsford, L.W. &amp; Teo, S.L. (2015) Changing central Pacific El Ninos reduce stability of North American salmon survival rates. </w:t>
      </w:r>
      <w:r w:rsidRPr="00A2117A">
        <w:rPr>
          <w:i/>
          <w:noProof/>
        </w:rPr>
        <w:t>Proceedings of the National Academy of Sciences</w:t>
      </w:r>
      <w:r w:rsidRPr="00A2117A">
        <w:rPr>
          <w:noProof/>
        </w:rPr>
        <w:t>.</w:t>
      </w:r>
    </w:p>
    <w:p w14:paraId="633275A5" w14:textId="77777777" w:rsidR="00A2117A" w:rsidRPr="00A2117A" w:rsidRDefault="00A2117A" w:rsidP="00A2117A">
      <w:pPr>
        <w:pStyle w:val="EndNoteBibliography"/>
        <w:spacing w:after="0"/>
        <w:ind w:left="720" w:hanging="720"/>
        <w:rPr>
          <w:noProof/>
        </w:rPr>
      </w:pPr>
      <w:r w:rsidRPr="00A2117A">
        <w:rPr>
          <w:noProof/>
        </w:rPr>
        <w:t>Larkin, P.A. (1971) Simulation studies of Adams River sockeye salmon (</w:t>
      </w:r>
      <w:r w:rsidRPr="00A2117A">
        <w:rPr>
          <w:i/>
          <w:noProof/>
        </w:rPr>
        <w:t>Oncorhynchus nerka</w:t>
      </w:r>
      <w:r w:rsidRPr="00A2117A">
        <w:rPr>
          <w:noProof/>
        </w:rPr>
        <w:t xml:space="preserve">). </w:t>
      </w:r>
      <w:r w:rsidRPr="00A2117A">
        <w:rPr>
          <w:i/>
          <w:noProof/>
        </w:rPr>
        <w:t>Journal Fisheries Research Board of Canada,</w:t>
      </w:r>
      <w:r w:rsidRPr="00A2117A">
        <w:rPr>
          <w:noProof/>
        </w:rPr>
        <w:t xml:space="preserve"> </w:t>
      </w:r>
      <w:r w:rsidRPr="00A2117A">
        <w:rPr>
          <w:b/>
          <w:noProof/>
        </w:rPr>
        <w:t>28,</w:t>
      </w:r>
      <w:r w:rsidRPr="00A2117A">
        <w:rPr>
          <w:noProof/>
        </w:rPr>
        <w:t xml:space="preserve"> 1493-1502.</w:t>
      </w:r>
    </w:p>
    <w:p w14:paraId="32F7C6FB" w14:textId="77777777" w:rsidR="00A2117A" w:rsidRPr="00A2117A" w:rsidRDefault="00A2117A" w:rsidP="00A2117A">
      <w:pPr>
        <w:pStyle w:val="EndNoteBibliography"/>
        <w:spacing w:after="0"/>
        <w:ind w:left="720" w:hanging="720"/>
        <w:rPr>
          <w:noProof/>
        </w:rPr>
      </w:pPr>
      <w:r w:rsidRPr="00A2117A">
        <w:rPr>
          <w:noProof/>
        </w:rPr>
        <w:t xml:space="preserve">Link, J.S. (2018) System-level optimal yield: increased value, less risk, improved stability, and better fisheries. </w:t>
      </w:r>
      <w:r w:rsidRPr="00A2117A">
        <w:rPr>
          <w:i/>
          <w:noProof/>
        </w:rPr>
        <w:t>Canadian Journal of Fisheries and Aquatic Sciences,</w:t>
      </w:r>
      <w:r w:rsidRPr="00A2117A">
        <w:rPr>
          <w:noProof/>
        </w:rPr>
        <w:t xml:space="preserve"> </w:t>
      </w:r>
      <w:r w:rsidRPr="00A2117A">
        <w:rPr>
          <w:b/>
          <w:noProof/>
        </w:rPr>
        <w:t>75,</w:t>
      </w:r>
      <w:r w:rsidRPr="00A2117A">
        <w:rPr>
          <w:noProof/>
        </w:rPr>
        <w:t xml:space="preserve"> 1-16.</w:t>
      </w:r>
    </w:p>
    <w:p w14:paraId="661586BE" w14:textId="77777777" w:rsidR="00A2117A" w:rsidRPr="00A2117A" w:rsidRDefault="00A2117A" w:rsidP="00A2117A">
      <w:pPr>
        <w:pStyle w:val="EndNoteBibliography"/>
        <w:spacing w:after="0"/>
        <w:ind w:left="720" w:hanging="720"/>
        <w:rPr>
          <w:noProof/>
        </w:rPr>
      </w:pPr>
      <w:r w:rsidRPr="00A2117A">
        <w:rPr>
          <w:noProof/>
        </w:rPr>
        <w:t xml:space="preserve">Loreau, M. &amp; de Mazancourt, C. (2008) Species synchrony and its drivers: neutral and nonneutral community dynamics in fluctuating environments </w:t>
      </w:r>
      <w:r w:rsidRPr="00A2117A">
        <w:rPr>
          <w:i/>
          <w:noProof/>
        </w:rPr>
        <w:t>The American Naturalist,</w:t>
      </w:r>
      <w:r w:rsidRPr="00A2117A">
        <w:rPr>
          <w:noProof/>
        </w:rPr>
        <w:t xml:space="preserve"> </w:t>
      </w:r>
      <w:r w:rsidRPr="00A2117A">
        <w:rPr>
          <w:b/>
          <w:noProof/>
        </w:rPr>
        <w:t>172,</w:t>
      </w:r>
      <w:r w:rsidRPr="00A2117A">
        <w:rPr>
          <w:noProof/>
        </w:rPr>
        <w:t xml:space="preserve"> E48-E66.</w:t>
      </w:r>
    </w:p>
    <w:p w14:paraId="23966924" w14:textId="77777777" w:rsidR="00A2117A" w:rsidRPr="00A2117A" w:rsidRDefault="00A2117A" w:rsidP="00A2117A">
      <w:pPr>
        <w:pStyle w:val="EndNoteBibliography"/>
        <w:spacing w:after="0"/>
        <w:ind w:left="720" w:hanging="720"/>
        <w:rPr>
          <w:noProof/>
        </w:rPr>
      </w:pPr>
      <w:r w:rsidRPr="00A2117A">
        <w:rPr>
          <w:noProof/>
        </w:rPr>
        <w:lastRenderedPageBreak/>
        <w:t>Macdonald, J.S. (2000) Mortality during the migration of Fraser River sockeye salmon (</w:t>
      </w:r>
      <w:r w:rsidRPr="00A2117A">
        <w:rPr>
          <w:i/>
          <w:noProof/>
        </w:rPr>
        <w:t>Oncorhynchus nerka</w:t>
      </w:r>
      <w:r w:rsidRPr="00A2117A">
        <w:rPr>
          <w:noProof/>
        </w:rPr>
        <w:t xml:space="preserve">): a study of the effect of ocean and river environmental conditions in 1997. </w:t>
      </w:r>
      <w:r w:rsidRPr="00A2117A">
        <w:rPr>
          <w:i/>
          <w:noProof/>
        </w:rPr>
        <w:t>Canadian Technical Report of Fisheries and Aquatic Sciences,</w:t>
      </w:r>
      <w:r w:rsidRPr="00A2117A">
        <w:rPr>
          <w:noProof/>
        </w:rPr>
        <w:t xml:space="preserve"> </w:t>
      </w:r>
      <w:r w:rsidRPr="00A2117A">
        <w:rPr>
          <w:b/>
          <w:noProof/>
        </w:rPr>
        <w:t>2315,</w:t>
      </w:r>
      <w:r w:rsidRPr="00A2117A">
        <w:rPr>
          <w:noProof/>
        </w:rPr>
        <w:t xml:space="preserve"> 120 p.</w:t>
      </w:r>
    </w:p>
    <w:p w14:paraId="77351BF9" w14:textId="77777777" w:rsidR="00A2117A" w:rsidRPr="00A2117A" w:rsidRDefault="00A2117A" w:rsidP="00A2117A">
      <w:pPr>
        <w:pStyle w:val="EndNoteBibliography"/>
        <w:spacing w:after="0"/>
        <w:ind w:left="720" w:hanging="720"/>
        <w:rPr>
          <w:noProof/>
        </w:rPr>
      </w:pPr>
      <w:r w:rsidRPr="00A2117A">
        <w:rPr>
          <w:noProof/>
        </w:rPr>
        <w:t xml:space="preserve">Malick, M.J. &amp; Cox, S.P. (2016) Regional-Scale Declines in Productivity of Pink and Chum Salmon Stocks in Western North America. </w:t>
      </w:r>
      <w:r w:rsidRPr="00A2117A">
        <w:rPr>
          <w:i/>
          <w:noProof/>
        </w:rPr>
        <w:t>PLoS One,</w:t>
      </w:r>
      <w:r w:rsidRPr="00A2117A">
        <w:rPr>
          <w:noProof/>
        </w:rPr>
        <w:t xml:space="preserve"> </w:t>
      </w:r>
      <w:r w:rsidRPr="00A2117A">
        <w:rPr>
          <w:b/>
          <w:noProof/>
        </w:rPr>
        <w:t>11,</w:t>
      </w:r>
      <w:r w:rsidRPr="00A2117A">
        <w:rPr>
          <w:noProof/>
        </w:rPr>
        <w:t xml:space="preserve"> e0146009.</w:t>
      </w:r>
    </w:p>
    <w:p w14:paraId="1A1296B9" w14:textId="77777777" w:rsidR="00A2117A" w:rsidRPr="00A2117A" w:rsidRDefault="00A2117A" w:rsidP="00A2117A">
      <w:pPr>
        <w:pStyle w:val="EndNoteBibliography"/>
        <w:spacing w:after="0"/>
        <w:ind w:left="720" w:hanging="720"/>
        <w:rPr>
          <w:noProof/>
        </w:rPr>
      </w:pPr>
      <w:r w:rsidRPr="00A2117A">
        <w:rPr>
          <w:noProof/>
        </w:rPr>
        <w:t xml:space="preserve">Mueter, F.J., Pyper, B.J. &amp; Peterman, R.M. (2005) Relationships between Coastal Ocean Conditions and Survival Rates of Northeast Pacific Salmon at Multiple Lags. </w:t>
      </w:r>
      <w:r w:rsidRPr="00A2117A">
        <w:rPr>
          <w:i/>
          <w:noProof/>
        </w:rPr>
        <w:t>Transactions of the American Fisheries Society,</w:t>
      </w:r>
      <w:r w:rsidRPr="00A2117A">
        <w:rPr>
          <w:noProof/>
        </w:rPr>
        <w:t xml:space="preserve"> </w:t>
      </w:r>
      <w:r w:rsidRPr="00A2117A">
        <w:rPr>
          <w:b/>
          <w:noProof/>
        </w:rPr>
        <w:t>134,</w:t>
      </w:r>
      <w:r w:rsidRPr="00A2117A">
        <w:rPr>
          <w:noProof/>
        </w:rPr>
        <w:t xml:space="preserve"> 105-119.</w:t>
      </w:r>
    </w:p>
    <w:p w14:paraId="48F0D4A9" w14:textId="77777777" w:rsidR="00A2117A" w:rsidRPr="00A2117A" w:rsidRDefault="00A2117A" w:rsidP="00A2117A">
      <w:pPr>
        <w:pStyle w:val="EndNoteBibliography"/>
        <w:spacing w:after="0"/>
        <w:ind w:left="720" w:hanging="720"/>
        <w:rPr>
          <w:noProof/>
        </w:rPr>
      </w:pPr>
      <w:r w:rsidRPr="00A2117A">
        <w:rPr>
          <w:noProof/>
        </w:rPr>
        <w:t xml:space="preserve">Nelitz, M., Porter, M., Parkinson, E., Wieckowski, K., Marmorek, D., Bryan, K., Hall, A. &amp; Abraham, D. (2011) Evaluating the status of Fraser River sockeye salmon and role of freshwater ecology in their decline. </w:t>
      </w:r>
      <w:r w:rsidRPr="00A2117A">
        <w:rPr>
          <w:i/>
          <w:noProof/>
        </w:rPr>
        <w:t>Cohen Commission Technical Report 3</w:t>
      </w:r>
      <w:r w:rsidRPr="00A2117A">
        <w:rPr>
          <w:b/>
          <w:noProof/>
        </w:rPr>
        <w:t>,</w:t>
      </w:r>
      <w:r w:rsidRPr="00A2117A">
        <w:rPr>
          <w:noProof/>
        </w:rPr>
        <w:t xml:space="preserve"> 222 p.</w:t>
      </w:r>
    </w:p>
    <w:p w14:paraId="4314EAD2" w14:textId="77777777" w:rsidR="00A2117A" w:rsidRPr="00A2117A" w:rsidRDefault="00A2117A" w:rsidP="00A2117A">
      <w:pPr>
        <w:pStyle w:val="EndNoteBibliography"/>
        <w:spacing w:after="0"/>
        <w:ind w:left="720" w:hanging="720"/>
        <w:rPr>
          <w:noProof/>
        </w:rPr>
      </w:pPr>
      <w:r w:rsidRPr="00A2117A">
        <w:rPr>
          <w:noProof/>
        </w:rPr>
        <w:t>Pestal, G., Huang, A.-M. &amp; Cass, A. (2011) Updated methods for assessing harvest rules for Fraser River sockeye salmon (</w:t>
      </w:r>
      <w:r w:rsidRPr="00A2117A">
        <w:rPr>
          <w:i/>
          <w:noProof/>
        </w:rPr>
        <w:t>Oncorhynchus nerka</w:t>
      </w:r>
      <w:r w:rsidRPr="00A2117A">
        <w:rPr>
          <w:noProof/>
        </w:rPr>
        <w:t xml:space="preserve">). </w:t>
      </w:r>
      <w:r w:rsidRPr="00A2117A">
        <w:rPr>
          <w:i/>
          <w:noProof/>
        </w:rPr>
        <w:t>Canadian Science Advisory Secretariat Research Document 2011/133</w:t>
      </w:r>
      <w:r w:rsidRPr="00A2117A">
        <w:rPr>
          <w:b/>
          <w:noProof/>
        </w:rPr>
        <w:t>,</w:t>
      </w:r>
      <w:r w:rsidRPr="00A2117A">
        <w:rPr>
          <w:noProof/>
        </w:rPr>
        <w:t xml:space="preserve"> 175 p.</w:t>
      </w:r>
    </w:p>
    <w:p w14:paraId="73C05BDF" w14:textId="77777777" w:rsidR="00A2117A" w:rsidRPr="00A2117A" w:rsidRDefault="00A2117A" w:rsidP="00A2117A">
      <w:pPr>
        <w:pStyle w:val="EndNoteBibliography"/>
        <w:spacing w:after="0"/>
        <w:ind w:left="720" w:hanging="720"/>
        <w:rPr>
          <w:noProof/>
        </w:rPr>
      </w:pPr>
      <w:r w:rsidRPr="00A2117A">
        <w:rPr>
          <w:noProof/>
        </w:rPr>
        <w:t>Peterman, Randall M. &amp; Dorner, B. (2012) A widespread decrease in productivity of Sockeye Salmon (</w:t>
      </w:r>
      <w:r w:rsidRPr="00A2117A">
        <w:rPr>
          <w:i/>
          <w:noProof/>
        </w:rPr>
        <w:t>Oncorhynchus nerka</w:t>
      </w:r>
      <w:r w:rsidRPr="00A2117A">
        <w:rPr>
          <w:noProof/>
        </w:rPr>
        <w:t xml:space="preserve">) populations in western North America. </w:t>
      </w:r>
      <w:r w:rsidRPr="00A2117A">
        <w:rPr>
          <w:i/>
          <w:noProof/>
        </w:rPr>
        <w:t>Canadian Journal of Fisheries and Aquatic Sciences,</w:t>
      </w:r>
      <w:r w:rsidRPr="00A2117A">
        <w:rPr>
          <w:noProof/>
        </w:rPr>
        <w:t xml:space="preserve"> </w:t>
      </w:r>
      <w:r w:rsidRPr="00A2117A">
        <w:rPr>
          <w:b/>
          <w:noProof/>
        </w:rPr>
        <w:t>69,</w:t>
      </w:r>
      <w:r w:rsidRPr="00A2117A">
        <w:rPr>
          <w:noProof/>
        </w:rPr>
        <w:t xml:space="preserve"> 1255-1260.</w:t>
      </w:r>
    </w:p>
    <w:p w14:paraId="74C37C38" w14:textId="77777777" w:rsidR="00A2117A" w:rsidRPr="00A2117A" w:rsidRDefault="00A2117A" w:rsidP="00A2117A">
      <w:pPr>
        <w:pStyle w:val="EndNoteBibliography"/>
        <w:spacing w:after="0"/>
        <w:ind w:left="720" w:hanging="720"/>
        <w:rPr>
          <w:noProof/>
        </w:rPr>
      </w:pPr>
      <w:r w:rsidRPr="00A2117A">
        <w:rPr>
          <w:noProof/>
        </w:rPr>
        <w:t xml:space="preserve">Ricker, W.E. (1975) Computation and interpretation of biological statistics of fish populations. </w:t>
      </w:r>
      <w:r w:rsidRPr="00A2117A">
        <w:rPr>
          <w:i/>
          <w:noProof/>
        </w:rPr>
        <w:t>Fisheries Research Board of Canada Bulletin,</w:t>
      </w:r>
      <w:r w:rsidRPr="00A2117A">
        <w:rPr>
          <w:noProof/>
        </w:rPr>
        <w:t xml:space="preserve"> </w:t>
      </w:r>
      <w:r w:rsidRPr="00A2117A">
        <w:rPr>
          <w:b/>
          <w:noProof/>
        </w:rPr>
        <w:t>191</w:t>
      </w:r>
      <w:r w:rsidRPr="00A2117A">
        <w:rPr>
          <w:noProof/>
        </w:rPr>
        <w:t>.</w:t>
      </w:r>
    </w:p>
    <w:p w14:paraId="1F12E749" w14:textId="77777777" w:rsidR="00A2117A" w:rsidRPr="00A2117A" w:rsidRDefault="00A2117A" w:rsidP="00A2117A">
      <w:pPr>
        <w:pStyle w:val="EndNoteBibliography"/>
        <w:spacing w:after="0"/>
        <w:ind w:left="720" w:hanging="720"/>
        <w:rPr>
          <w:noProof/>
        </w:rPr>
      </w:pPr>
      <w:r w:rsidRPr="00A2117A">
        <w:rPr>
          <w:noProof/>
        </w:rPr>
        <w:t xml:space="preserve">Satterthwaite, W.H. &amp; Carlson, S.M. (2015) Weakening portfolio effect strength in a hatchery-supplemented Chinook salmon population complex. </w:t>
      </w:r>
      <w:r w:rsidRPr="00A2117A">
        <w:rPr>
          <w:i/>
          <w:noProof/>
        </w:rPr>
        <w:t>Canadian Journal of Fisheries and Aquatic Sciences,</w:t>
      </w:r>
      <w:r w:rsidRPr="00A2117A">
        <w:rPr>
          <w:noProof/>
        </w:rPr>
        <w:t xml:space="preserve"> </w:t>
      </w:r>
      <w:r w:rsidRPr="00A2117A">
        <w:rPr>
          <w:b/>
          <w:noProof/>
        </w:rPr>
        <w:t>72,</w:t>
      </w:r>
      <w:r w:rsidRPr="00A2117A">
        <w:rPr>
          <w:noProof/>
        </w:rPr>
        <w:t xml:space="preserve"> 1860-1875.</w:t>
      </w:r>
    </w:p>
    <w:p w14:paraId="37C0356E" w14:textId="77777777" w:rsidR="00A2117A" w:rsidRPr="00A2117A" w:rsidRDefault="00A2117A" w:rsidP="00A2117A">
      <w:pPr>
        <w:pStyle w:val="EndNoteBibliography"/>
        <w:spacing w:after="0"/>
        <w:ind w:left="720" w:hanging="720"/>
        <w:rPr>
          <w:noProof/>
        </w:rPr>
      </w:pPr>
      <w:r w:rsidRPr="00A2117A">
        <w:rPr>
          <w:noProof/>
        </w:rPr>
        <w:t xml:space="preserve">Schindler, D.E., Armstrong, J.B. &amp; Reed, T.E. (2015) The portfolio concept in ecology and evolution. </w:t>
      </w:r>
      <w:r w:rsidRPr="00A2117A">
        <w:rPr>
          <w:i/>
          <w:noProof/>
        </w:rPr>
        <w:t>Frontiers in Ecology and the Environment,</w:t>
      </w:r>
      <w:r w:rsidRPr="00A2117A">
        <w:rPr>
          <w:noProof/>
        </w:rPr>
        <w:t xml:space="preserve"> </w:t>
      </w:r>
      <w:r w:rsidRPr="00A2117A">
        <w:rPr>
          <w:b/>
          <w:noProof/>
        </w:rPr>
        <w:t>13,</w:t>
      </w:r>
      <w:r w:rsidRPr="00A2117A">
        <w:rPr>
          <w:noProof/>
        </w:rPr>
        <w:t xml:space="preserve"> 257-263.</w:t>
      </w:r>
    </w:p>
    <w:p w14:paraId="1329746C" w14:textId="77777777" w:rsidR="00A2117A" w:rsidRPr="00A2117A" w:rsidRDefault="00A2117A" w:rsidP="00A2117A">
      <w:pPr>
        <w:pStyle w:val="EndNoteBibliography"/>
        <w:spacing w:after="0"/>
        <w:ind w:left="720" w:hanging="720"/>
        <w:rPr>
          <w:noProof/>
        </w:rPr>
      </w:pPr>
      <w:r w:rsidRPr="00A2117A">
        <w:rPr>
          <w:noProof/>
        </w:rPr>
        <w:t xml:space="preserve">Thibaut, L.M. &amp; Connolly, S.R. (2013) Understanding diversity-stability relationships: towards a unified model of portfolio effects. </w:t>
      </w:r>
      <w:r w:rsidRPr="00A2117A">
        <w:rPr>
          <w:i/>
          <w:noProof/>
        </w:rPr>
        <w:t>Ecology Letters,</w:t>
      </w:r>
      <w:r w:rsidRPr="00A2117A">
        <w:rPr>
          <w:noProof/>
        </w:rPr>
        <w:t xml:space="preserve"> </w:t>
      </w:r>
      <w:r w:rsidRPr="00A2117A">
        <w:rPr>
          <w:b/>
          <w:noProof/>
        </w:rPr>
        <w:t>16,</w:t>
      </w:r>
      <w:r w:rsidRPr="00A2117A">
        <w:rPr>
          <w:noProof/>
        </w:rPr>
        <w:t xml:space="preserve"> 140-150.</w:t>
      </w:r>
    </w:p>
    <w:p w14:paraId="0C5A68B6" w14:textId="77777777" w:rsidR="00A2117A" w:rsidRPr="00A2117A" w:rsidRDefault="00A2117A" w:rsidP="00A2117A">
      <w:pPr>
        <w:pStyle w:val="EndNoteBibliography"/>
        <w:spacing w:after="0"/>
        <w:ind w:left="720" w:hanging="720"/>
        <w:rPr>
          <w:noProof/>
        </w:rPr>
      </w:pPr>
      <w:r w:rsidRPr="00A2117A">
        <w:rPr>
          <w:noProof/>
        </w:rPr>
        <w:t xml:space="preserve">Thomson, R.E., Beamish, R.J., Beacham, T.D., Trudel, M., Whitfield, P.H. &amp; Hourston, R.A.S. (2012) Anomalous ocean conditions may explain the recent extreme variability in Fraser River Sockeye Salmon production. </w:t>
      </w:r>
      <w:r w:rsidRPr="00A2117A">
        <w:rPr>
          <w:i/>
          <w:noProof/>
        </w:rPr>
        <w:t>Marine and Coastal Fisheries,</w:t>
      </w:r>
      <w:r w:rsidRPr="00A2117A">
        <w:rPr>
          <w:noProof/>
        </w:rPr>
        <w:t xml:space="preserve"> </w:t>
      </w:r>
      <w:r w:rsidRPr="00A2117A">
        <w:rPr>
          <w:b/>
          <w:noProof/>
        </w:rPr>
        <w:t>4,</w:t>
      </w:r>
      <w:r w:rsidRPr="00A2117A">
        <w:rPr>
          <w:noProof/>
        </w:rPr>
        <w:t xml:space="preserve"> 415-437.</w:t>
      </w:r>
    </w:p>
    <w:p w14:paraId="2C026CC8" w14:textId="77777777" w:rsidR="00A2117A" w:rsidRPr="00A2117A" w:rsidRDefault="00A2117A" w:rsidP="00A2117A">
      <w:pPr>
        <w:pStyle w:val="EndNoteBibliography"/>
        <w:spacing w:after="0"/>
        <w:ind w:left="720" w:hanging="720"/>
        <w:rPr>
          <w:noProof/>
        </w:rPr>
      </w:pPr>
      <w:r w:rsidRPr="00A2117A">
        <w:rPr>
          <w:noProof/>
        </w:rPr>
        <w:t xml:space="preserve">Thorson, J.T., Scheuerell, M.D., Olden, J.D. &amp; Schindler, D.E. (2018) Spatial heterogeneity contributes more to portfolio effects than species variability in bottom-associated marine fishes. </w:t>
      </w:r>
      <w:r w:rsidRPr="00A2117A">
        <w:rPr>
          <w:i/>
          <w:noProof/>
        </w:rPr>
        <w:t>Proc Biol Sci,</w:t>
      </w:r>
      <w:r w:rsidRPr="00A2117A">
        <w:rPr>
          <w:noProof/>
        </w:rPr>
        <w:t xml:space="preserve"> </w:t>
      </w:r>
      <w:r w:rsidRPr="00A2117A">
        <w:rPr>
          <w:b/>
          <w:noProof/>
        </w:rPr>
        <w:t>285</w:t>
      </w:r>
      <w:r w:rsidRPr="00A2117A">
        <w:rPr>
          <w:noProof/>
        </w:rPr>
        <w:t>.</w:t>
      </w:r>
    </w:p>
    <w:p w14:paraId="3EFBC123" w14:textId="77777777" w:rsidR="00A2117A" w:rsidRPr="00A2117A" w:rsidRDefault="00A2117A" w:rsidP="00A2117A">
      <w:pPr>
        <w:pStyle w:val="EndNoteBibliography"/>
        <w:spacing w:after="0"/>
        <w:ind w:left="720" w:hanging="720"/>
        <w:rPr>
          <w:noProof/>
        </w:rPr>
      </w:pPr>
      <w:r w:rsidRPr="00A2117A">
        <w:rPr>
          <w:noProof/>
        </w:rPr>
        <w:t xml:space="preserve">Tilman, D., Isbell, F. &amp; Cowles, J.M. (2014) Biodiversity and ecosystem functioning. </w:t>
      </w:r>
      <w:r w:rsidRPr="00A2117A">
        <w:rPr>
          <w:i/>
          <w:noProof/>
        </w:rPr>
        <w:t>Annual Review of Ecology, Evolution, and Systematics,</w:t>
      </w:r>
      <w:r w:rsidRPr="00A2117A">
        <w:rPr>
          <w:noProof/>
        </w:rPr>
        <w:t xml:space="preserve"> </w:t>
      </w:r>
      <w:r w:rsidRPr="00A2117A">
        <w:rPr>
          <w:b/>
          <w:noProof/>
        </w:rPr>
        <w:t>45,</w:t>
      </w:r>
      <w:r w:rsidRPr="00A2117A">
        <w:rPr>
          <w:noProof/>
        </w:rPr>
        <w:t xml:space="preserve"> 471-493.</w:t>
      </w:r>
    </w:p>
    <w:p w14:paraId="75B881EF" w14:textId="77777777" w:rsidR="00A2117A" w:rsidRPr="00A2117A" w:rsidRDefault="00A2117A" w:rsidP="00A2117A">
      <w:pPr>
        <w:pStyle w:val="EndNoteBibliography"/>
        <w:ind w:left="720" w:hanging="720"/>
        <w:rPr>
          <w:noProof/>
        </w:rPr>
      </w:pPr>
      <w:r w:rsidRPr="00A2117A">
        <w:rPr>
          <w:noProof/>
        </w:rPr>
        <w:t xml:space="preserve">Walter, J.A., Sheppard, L.W., Anderson, T.L., Kastens, J.H., Bjornstad, O.N., Liebhold, A.M. &amp; Reuman, D.C. (2017) The geography of spatial synchrony. </w:t>
      </w:r>
      <w:r w:rsidRPr="00A2117A">
        <w:rPr>
          <w:i/>
          <w:noProof/>
        </w:rPr>
        <w:t>Ecology Letters,</w:t>
      </w:r>
      <w:r w:rsidRPr="00A2117A">
        <w:rPr>
          <w:noProof/>
        </w:rPr>
        <w:t xml:space="preserve"> </w:t>
      </w:r>
      <w:r w:rsidRPr="00A2117A">
        <w:rPr>
          <w:b/>
          <w:noProof/>
        </w:rPr>
        <w:t>20,</w:t>
      </w:r>
      <w:r w:rsidRPr="00A2117A">
        <w:rPr>
          <w:noProof/>
        </w:rPr>
        <w:t xml:space="preserve"> 801-814.</w:t>
      </w:r>
    </w:p>
    <w:p w14:paraId="3E0FE7E0" w14:textId="729FC0E8" w:rsidR="00ED7E4C" w:rsidRPr="00004A7E" w:rsidRDefault="00DE0F7B" w:rsidP="00AE7C0A">
      <w:pPr>
        <w:spacing w:line="480" w:lineRule="auto"/>
      </w:pPr>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0-12T11:58:00Z" w:initials="D">
    <w:p w14:paraId="10222266" w14:textId="56F3B894" w:rsidR="00602055" w:rsidRDefault="00602055">
      <w:pPr>
        <w:pStyle w:val="CommentText"/>
      </w:pPr>
      <w:r>
        <w:rPr>
          <w:rStyle w:val="CommentReference"/>
        </w:rPr>
        <w:annotationRef/>
      </w:r>
      <w:r>
        <w:t>Considering dropping this paragraph</w:t>
      </w:r>
    </w:p>
  </w:comment>
  <w:comment w:id="1" w:author="DFO-MPO" w:date="2018-10-02T11:00:00Z" w:initials="D">
    <w:p w14:paraId="0EF4E9EE" w14:textId="77777777" w:rsidR="00602055" w:rsidRDefault="00602055" w:rsidP="00DB21CE">
      <w:pPr>
        <w:pStyle w:val="CommentText"/>
      </w:pPr>
      <w:r>
        <w:rPr>
          <w:rStyle w:val="CommentReference"/>
        </w:rPr>
        <w:annotationRef/>
      </w:r>
      <w:r>
        <w:t>Not sure if we want to subdivide by red-amber and amber-green</w:t>
      </w:r>
    </w:p>
  </w:comment>
  <w:comment w:id="2" w:author="Cameron Freshwater" w:date="2018-10-09T14:51:00Z" w:initials="CF">
    <w:p w14:paraId="1075D0A1" w14:textId="16F8FD71" w:rsidR="00602055" w:rsidRDefault="00602055" w:rsidP="00DB21CE">
      <w:pPr>
        <w:pStyle w:val="CommentText"/>
      </w:pPr>
      <w:r>
        <w:rPr>
          <w:rStyle w:val="CommentReference"/>
        </w:rPr>
        <w:annotationRef/>
      </w:r>
      <w:r>
        <w:t xml:space="preserve"> </w:t>
      </w:r>
    </w:p>
    <w:p w14:paraId="12D15DE6" w14:textId="7BFBD768" w:rsidR="00602055" w:rsidRPr="00D31645" w:rsidRDefault="00602055"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3" w:author="DFO-MPO" w:date="2018-10-11T13:20:00Z" w:initials="D">
    <w:p w14:paraId="501E66DD" w14:textId="158E5880" w:rsidR="00602055" w:rsidRDefault="00602055">
      <w:pPr>
        <w:pStyle w:val="CommentText"/>
      </w:pPr>
      <w:r>
        <w:rPr>
          <w:rStyle w:val="CommentReference"/>
        </w:rPr>
        <w:annotationRef/>
      </w:r>
      <w:r>
        <w:t>Unless anyone objects, I’ll move this to a supplementary figure, but thought it was helpful to have here for now.</w:t>
      </w:r>
    </w:p>
  </w:comment>
  <w:comment w:id="4" w:author="DFO-MPO" w:date="2018-10-12T11:02:00Z" w:initials="D">
    <w:p w14:paraId="7E92DAD2" w14:textId="65721455" w:rsidR="00602055" w:rsidRPr="00C35C3B" w:rsidRDefault="00602055">
      <w:pPr>
        <w:pStyle w:val="CommentText"/>
      </w:pPr>
      <w:r>
        <w:rPr>
          <w:rStyle w:val="CommentReference"/>
        </w:rPr>
        <w:annotationRef/>
      </w:r>
      <w:r>
        <w:t>I currently use component variability and CV</w:t>
      </w:r>
      <w:r>
        <w:rPr>
          <w:vertAlign w:val="subscript"/>
        </w:rPr>
        <w:t>C</w:t>
      </w:r>
      <w:r>
        <w:t>, as well as synchrony and phi somewhat interchangeably. Which do you think is more intuitive in this context?</w:t>
      </w:r>
    </w:p>
  </w:comment>
  <w:comment w:id="5" w:author="Cameron Freshwater" w:date="2018-10-30T13:22:00Z" w:initials="CF">
    <w:p w14:paraId="64938C57" w14:textId="4F4B8C0F" w:rsidR="00602055" w:rsidRDefault="00602055">
      <w:pPr>
        <w:pStyle w:val="CommentText"/>
      </w:pPr>
      <w:r>
        <w:rPr>
          <w:rStyle w:val="CommentReference"/>
        </w:rPr>
        <w:annotationRef/>
      </w:r>
      <w:r>
        <w:t xml:space="preserve">The confidence intervals for </w:t>
      </w:r>
      <w:proofErr w:type="spellStart"/>
      <w:r>
        <w:t>CVc</w:t>
      </w:r>
      <w:proofErr w:type="spellEnd"/>
      <w:r>
        <w:t xml:space="preserve"> and </w:t>
      </w:r>
      <w:proofErr w:type="spellStart"/>
      <w:r>
        <w:t>CVa</w:t>
      </w:r>
      <w:proofErr w:type="spellEnd"/>
      <w:r>
        <w:t xml:space="preserve"> diminish the apparent size of the trend. However a CV of 4 is huge and a jump from 1 to 2 is quite significant.</w:t>
      </w:r>
    </w:p>
    <w:p w14:paraId="0DDF6C54" w14:textId="77777777" w:rsidR="00602055" w:rsidRDefault="00602055">
      <w:pPr>
        <w:pStyle w:val="CommentText"/>
      </w:pPr>
    </w:p>
    <w:p w14:paraId="20490879" w14:textId="259A955C" w:rsidR="00602055" w:rsidRDefault="00602055">
      <w:pPr>
        <w:pStyle w:val="CommentText"/>
      </w:pPr>
      <w:r>
        <w:t xml:space="preserve">I feel as though it would be helpful to present these as distributions (e.g. of hypothetical </w:t>
      </w:r>
      <w:proofErr w:type="spellStart"/>
      <w:r>
        <w:t>spawner</w:t>
      </w:r>
      <w:proofErr w:type="spellEnd"/>
      <w:r>
        <w:t xml:space="preserve"> returns) so that readers aren’t underwhelmed, but I’m not sure how to do so in a way that flows well. Is this a good/bad idea? Any suggestions?</w:t>
      </w:r>
    </w:p>
  </w:comment>
  <w:comment w:id="7" w:author="DFO-MPO" w:date="2018-10-11T14:44:00Z" w:initials="D">
    <w:p w14:paraId="7D7A8B92" w14:textId="3FA3C2AC" w:rsidR="00602055" w:rsidRDefault="00602055">
      <w:pPr>
        <w:pStyle w:val="CommentText"/>
      </w:pPr>
      <w:r>
        <w:rPr>
          <w:rStyle w:val="CommentReference"/>
        </w:rPr>
        <w:annotationRef/>
      </w:r>
      <w:r>
        <w:t xml:space="preserve">Is this the best way to approach this discrepancy? Alternatively I could just show a boxplot with temporal means of synchrony and </w:t>
      </w:r>
      <w:proofErr w:type="spellStart"/>
      <w:r>
        <w:t>CVc</w:t>
      </w:r>
      <w:proofErr w:type="spellEnd"/>
      <w:r>
        <w:t xml:space="preserve"> for the observed period and each treatment level.</w:t>
      </w:r>
    </w:p>
  </w:comment>
  <w:comment w:id="8" w:author="Cameron Freshwater" w:date="2018-10-12T09:42:00Z" w:initials="CF">
    <w:p w14:paraId="2865D2C4" w14:textId="13426D8F" w:rsidR="00602055" w:rsidRDefault="00602055">
      <w:pPr>
        <w:pStyle w:val="CommentText"/>
      </w:pPr>
      <w:r>
        <w:rPr>
          <w:rStyle w:val="CommentReference"/>
        </w:rPr>
        <w:annotationRef/>
      </w:r>
      <w:r>
        <w:t xml:space="preserve">Is this helpful as a supp. figure? If so I can add one for </w:t>
      </w:r>
      <w:proofErr w:type="spellStart"/>
      <w:r>
        <w:t>CVc</w:t>
      </w:r>
      <w:proofErr w:type="spellEnd"/>
      <w:r>
        <w:t xml:space="preserve"> as well.</w:t>
      </w:r>
    </w:p>
  </w:comment>
  <w:comment w:id="9" w:author="Cameron Freshwater" w:date="2018-09-02T14:33:00Z" w:initials="CF">
    <w:p w14:paraId="2D38F0B1" w14:textId="77777777" w:rsidR="00602055" w:rsidRDefault="00602055" w:rsidP="00871917">
      <w:pPr>
        <w:pStyle w:val="CommentText"/>
      </w:pPr>
      <w:r>
        <w:rPr>
          <w:rStyle w:val="CommentReference"/>
        </w:rPr>
        <w:annotationRef/>
      </w:r>
      <w:r>
        <w:t>This will be bumped up for final run.</w:t>
      </w:r>
    </w:p>
  </w:comment>
  <w:comment w:id="10" w:author="Cameron Freshwater" w:date="2018-09-03T10:32:00Z" w:initials="CF">
    <w:p w14:paraId="657CDEA2" w14:textId="77777777" w:rsidR="00602055" w:rsidRDefault="00602055" w:rsidP="004709A6">
      <w:pPr>
        <w:pStyle w:val="CommentText"/>
      </w:pPr>
      <w:r>
        <w:rPr>
          <w:rStyle w:val="CommentReference"/>
        </w:rPr>
        <w:annotationRef/>
      </w:r>
      <w:r>
        <w:t>This will be bumped up for final run.</w:t>
      </w:r>
    </w:p>
  </w:comment>
  <w:comment w:id="11" w:author="Cameron Freshwater" w:date="2018-10-12T11:43:00Z" w:initials="CF">
    <w:p w14:paraId="23F4047A" w14:textId="13C66D88" w:rsidR="00602055" w:rsidRDefault="00602055" w:rsidP="00350F95">
      <w:pPr>
        <w:pStyle w:val="CommentText"/>
      </w:pPr>
      <w:r>
        <w:rPr>
          <w:rStyle w:val="CommentReference"/>
        </w:rPr>
        <w:annotationRef/>
      </w:r>
      <w:r>
        <w:t>Not sure whether to leave these CU-specific results in given how long the paper is already…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206&lt;/item&gt;&lt;item&gt;490&lt;/item&gt;&lt;item&gt;592&lt;/item&gt;&lt;item&gt;637&lt;/item&gt;&lt;item&gt;705&lt;/item&gt;&lt;item&gt;1190&lt;/item&gt;&lt;item&gt;1205&lt;/item&gt;&lt;item&gt;1433&lt;/item&gt;&lt;item&gt;1505&lt;/item&gt;&lt;item&gt;1515&lt;/item&gt;&lt;item&gt;1588&lt;/item&gt;&lt;item&gt;1590&lt;/item&gt;&lt;item&gt;1602&lt;/item&gt;&lt;item&gt;1683&lt;/item&gt;&lt;item&gt;1690&lt;/item&gt;&lt;item&gt;1711&lt;/item&gt;&lt;item&gt;1847&lt;/item&gt;&lt;item&gt;1849&lt;/item&gt;&lt;item&gt;1865&lt;/item&gt;&lt;item&gt;1866&lt;/item&gt;&lt;item&gt;1927&lt;/item&gt;&lt;item&gt;2034&lt;/item&gt;&lt;item&gt;2036&lt;/item&gt;&lt;item&gt;2187&lt;/item&gt;&lt;item&gt;2208&lt;/item&gt;&lt;item&gt;2210&lt;/item&gt;&lt;item&gt;2218&lt;/item&gt;&lt;item&gt;2222&lt;/item&gt;&lt;item&gt;2237&lt;/item&gt;&lt;item&gt;2240&lt;/item&gt;&lt;item&gt;2241&lt;/item&gt;&lt;item&gt;2242&lt;/item&gt;&lt;item&gt;2243&lt;/item&gt;&lt;item&gt;2244&lt;/item&gt;&lt;item&gt;2245&lt;/item&gt;&lt;item&gt;2246&lt;/item&gt;&lt;item&gt;2247&lt;/item&gt;&lt;item&gt;2249&lt;/item&gt;&lt;/record-ids&gt;&lt;/item&gt;&lt;/Libraries&gt;"/>
  </w:docVars>
  <w:rsids>
    <w:rsidRoot w:val="00D971BA"/>
    <w:rsid w:val="00000D55"/>
    <w:rsid w:val="000024DA"/>
    <w:rsid w:val="0000323C"/>
    <w:rsid w:val="00004846"/>
    <w:rsid w:val="00004A7E"/>
    <w:rsid w:val="0000635D"/>
    <w:rsid w:val="00006417"/>
    <w:rsid w:val="0001087A"/>
    <w:rsid w:val="000130FD"/>
    <w:rsid w:val="0001380A"/>
    <w:rsid w:val="00022839"/>
    <w:rsid w:val="000414FE"/>
    <w:rsid w:val="00041C3D"/>
    <w:rsid w:val="00044112"/>
    <w:rsid w:val="00063194"/>
    <w:rsid w:val="0006326B"/>
    <w:rsid w:val="00063326"/>
    <w:rsid w:val="00064853"/>
    <w:rsid w:val="000715F4"/>
    <w:rsid w:val="00076F0E"/>
    <w:rsid w:val="000835A0"/>
    <w:rsid w:val="000873ED"/>
    <w:rsid w:val="000B148A"/>
    <w:rsid w:val="000C23EB"/>
    <w:rsid w:val="000C51BA"/>
    <w:rsid w:val="000D2B97"/>
    <w:rsid w:val="000D35E5"/>
    <w:rsid w:val="000D6A57"/>
    <w:rsid w:val="000E1287"/>
    <w:rsid w:val="000E43A3"/>
    <w:rsid w:val="000F2E0D"/>
    <w:rsid w:val="000F2E93"/>
    <w:rsid w:val="00105D86"/>
    <w:rsid w:val="00107E59"/>
    <w:rsid w:val="00114E9C"/>
    <w:rsid w:val="00125432"/>
    <w:rsid w:val="00142953"/>
    <w:rsid w:val="00144DF3"/>
    <w:rsid w:val="001463EA"/>
    <w:rsid w:val="00147101"/>
    <w:rsid w:val="00154833"/>
    <w:rsid w:val="001554B5"/>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484C"/>
    <w:rsid w:val="00196031"/>
    <w:rsid w:val="001A61A9"/>
    <w:rsid w:val="001A73F9"/>
    <w:rsid w:val="001B700F"/>
    <w:rsid w:val="001D1C1A"/>
    <w:rsid w:val="001D36DC"/>
    <w:rsid w:val="001D4E33"/>
    <w:rsid w:val="001E3FCB"/>
    <w:rsid w:val="001F0F42"/>
    <w:rsid w:val="001F0FFF"/>
    <w:rsid w:val="001F4BE2"/>
    <w:rsid w:val="00207CE4"/>
    <w:rsid w:val="00211AC2"/>
    <w:rsid w:val="002317A6"/>
    <w:rsid w:val="00232F8F"/>
    <w:rsid w:val="002343E7"/>
    <w:rsid w:val="00237D76"/>
    <w:rsid w:val="00240A6D"/>
    <w:rsid w:val="00246EBA"/>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B615B"/>
    <w:rsid w:val="002C2A59"/>
    <w:rsid w:val="002C62BE"/>
    <w:rsid w:val="002D6BA6"/>
    <w:rsid w:val="002E258D"/>
    <w:rsid w:val="002E34D8"/>
    <w:rsid w:val="002E5DFE"/>
    <w:rsid w:val="002E71CA"/>
    <w:rsid w:val="002F10BF"/>
    <w:rsid w:val="002F4A0D"/>
    <w:rsid w:val="00302934"/>
    <w:rsid w:val="003031CA"/>
    <w:rsid w:val="003113FB"/>
    <w:rsid w:val="00320A6C"/>
    <w:rsid w:val="00320E2C"/>
    <w:rsid w:val="0032697E"/>
    <w:rsid w:val="00330D87"/>
    <w:rsid w:val="003371FC"/>
    <w:rsid w:val="00344A1C"/>
    <w:rsid w:val="003507A2"/>
    <w:rsid w:val="00350F95"/>
    <w:rsid w:val="00353067"/>
    <w:rsid w:val="003601E6"/>
    <w:rsid w:val="003614CC"/>
    <w:rsid w:val="003633CA"/>
    <w:rsid w:val="003655FD"/>
    <w:rsid w:val="00370CB7"/>
    <w:rsid w:val="00371AEF"/>
    <w:rsid w:val="00373446"/>
    <w:rsid w:val="00374128"/>
    <w:rsid w:val="00392E97"/>
    <w:rsid w:val="003B1DEE"/>
    <w:rsid w:val="003B24CC"/>
    <w:rsid w:val="003B3742"/>
    <w:rsid w:val="003B4045"/>
    <w:rsid w:val="003B7E04"/>
    <w:rsid w:val="003C1C7D"/>
    <w:rsid w:val="003C1DAB"/>
    <w:rsid w:val="003C30FC"/>
    <w:rsid w:val="003C3A40"/>
    <w:rsid w:val="003C75EE"/>
    <w:rsid w:val="003C77F8"/>
    <w:rsid w:val="003D2662"/>
    <w:rsid w:val="003E748B"/>
    <w:rsid w:val="003F4BC2"/>
    <w:rsid w:val="003F5C0E"/>
    <w:rsid w:val="003F6FAC"/>
    <w:rsid w:val="00402EF5"/>
    <w:rsid w:val="00403564"/>
    <w:rsid w:val="0041059E"/>
    <w:rsid w:val="00414B80"/>
    <w:rsid w:val="00422BF4"/>
    <w:rsid w:val="00424B71"/>
    <w:rsid w:val="004270DD"/>
    <w:rsid w:val="0042726A"/>
    <w:rsid w:val="004272D3"/>
    <w:rsid w:val="004478E4"/>
    <w:rsid w:val="0045142B"/>
    <w:rsid w:val="00451C26"/>
    <w:rsid w:val="004526B1"/>
    <w:rsid w:val="00463139"/>
    <w:rsid w:val="00463966"/>
    <w:rsid w:val="00463DBD"/>
    <w:rsid w:val="004648C5"/>
    <w:rsid w:val="004709A6"/>
    <w:rsid w:val="00472DCC"/>
    <w:rsid w:val="004748F6"/>
    <w:rsid w:val="0047719C"/>
    <w:rsid w:val="00484993"/>
    <w:rsid w:val="00485670"/>
    <w:rsid w:val="00485767"/>
    <w:rsid w:val="00486597"/>
    <w:rsid w:val="00487778"/>
    <w:rsid w:val="004A15E4"/>
    <w:rsid w:val="004A180D"/>
    <w:rsid w:val="004A2560"/>
    <w:rsid w:val="004A4853"/>
    <w:rsid w:val="004B605E"/>
    <w:rsid w:val="004B78F0"/>
    <w:rsid w:val="004C1A6B"/>
    <w:rsid w:val="004C27BF"/>
    <w:rsid w:val="004C40D0"/>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4A1B"/>
    <w:rsid w:val="005162B8"/>
    <w:rsid w:val="00517572"/>
    <w:rsid w:val="00525C83"/>
    <w:rsid w:val="00531AE1"/>
    <w:rsid w:val="005326C5"/>
    <w:rsid w:val="00533469"/>
    <w:rsid w:val="00537250"/>
    <w:rsid w:val="005419E4"/>
    <w:rsid w:val="0056120F"/>
    <w:rsid w:val="005641CB"/>
    <w:rsid w:val="00564EA6"/>
    <w:rsid w:val="00571317"/>
    <w:rsid w:val="00577639"/>
    <w:rsid w:val="00590F69"/>
    <w:rsid w:val="00592C4A"/>
    <w:rsid w:val="005A0A00"/>
    <w:rsid w:val="005A5085"/>
    <w:rsid w:val="005A76EF"/>
    <w:rsid w:val="005B2585"/>
    <w:rsid w:val="005B527F"/>
    <w:rsid w:val="005C18A2"/>
    <w:rsid w:val="005C2371"/>
    <w:rsid w:val="005C7CAB"/>
    <w:rsid w:val="005D007A"/>
    <w:rsid w:val="005D28A8"/>
    <w:rsid w:val="005D6C13"/>
    <w:rsid w:val="005D760D"/>
    <w:rsid w:val="005E0F06"/>
    <w:rsid w:val="005F25FB"/>
    <w:rsid w:val="005F3EF6"/>
    <w:rsid w:val="005F5C72"/>
    <w:rsid w:val="005F6EE0"/>
    <w:rsid w:val="005F755C"/>
    <w:rsid w:val="00602055"/>
    <w:rsid w:val="0060393E"/>
    <w:rsid w:val="00604CDB"/>
    <w:rsid w:val="006068C0"/>
    <w:rsid w:val="006259E0"/>
    <w:rsid w:val="006301C5"/>
    <w:rsid w:val="00633411"/>
    <w:rsid w:val="00645D76"/>
    <w:rsid w:val="00660784"/>
    <w:rsid w:val="00662888"/>
    <w:rsid w:val="00693A21"/>
    <w:rsid w:val="00697A59"/>
    <w:rsid w:val="006A3951"/>
    <w:rsid w:val="006A4872"/>
    <w:rsid w:val="006B31D1"/>
    <w:rsid w:val="006B32EA"/>
    <w:rsid w:val="006C114F"/>
    <w:rsid w:val="006C2754"/>
    <w:rsid w:val="006D1219"/>
    <w:rsid w:val="006D6CBB"/>
    <w:rsid w:val="006E4343"/>
    <w:rsid w:val="00700737"/>
    <w:rsid w:val="007014D4"/>
    <w:rsid w:val="00703544"/>
    <w:rsid w:val="0070590B"/>
    <w:rsid w:val="00712E03"/>
    <w:rsid w:val="00714028"/>
    <w:rsid w:val="007141E5"/>
    <w:rsid w:val="007203C4"/>
    <w:rsid w:val="0072162B"/>
    <w:rsid w:val="0073106E"/>
    <w:rsid w:val="007336A0"/>
    <w:rsid w:val="007350E4"/>
    <w:rsid w:val="00741E3C"/>
    <w:rsid w:val="0074218F"/>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45989"/>
    <w:rsid w:val="00850CCE"/>
    <w:rsid w:val="008518AD"/>
    <w:rsid w:val="00851FBB"/>
    <w:rsid w:val="00861496"/>
    <w:rsid w:val="008614AB"/>
    <w:rsid w:val="00871917"/>
    <w:rsid w:val="008730E1"/>
    <w:rsid w:val="00873880"/>
    <w:rsid w:val="008747EF"/>
    <w:rsid w:val="00885848"/>
    <w:rsid w:val="00886C25"/>
    <w:rsid w:val="00893A4D"/>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A695E"/>
    <w:rsid w:val="009B0D50"/>
    <w:rsid w:val="009B43D3"/>
    <w:rsid w:val="009C1B16"/>
    <w:rsid w:val="009D23BD"/>
    <w:rsid w:val="009D3206"/>
    <w:rsid w:val="009E2CC0"/>
    <w:rsid w:val="009E2ED5"/>
    <w:rsid w:val="009F0341"/>
    <w:rsid w:val="009F475E"/>
    <w:rsid w:val="009F5D9C"/>
    <w:rsid w:val="009F7091"/>
    <w:rsid w:val="00A07F2B"/>
    <w:rsid w:val="00A16FF3"/>
    <w:rsid w:val="00A177E5"/>
    <w:rsid w:val="00A17FB7"/>
    <w:rsid w:val="00A2117A"/>
    <w:rsid w:val="00A2678F"/>
    <w:rsid w:val="00A409A9"/>
    <w:rsid w:val="00A430CE"/>
    <w:rsid w:val="00A43A81"/>
    <w:rsid w:val="00A44098"/>
    <w:rsid w:val="00A45830"/>
    <w:rsid w:val="00A6332A"/>
    <w:rsid w:val="00A66355"/>
    <w:rsid w:val="00A67078"/>
    <w:rsid w:val="00A71C78"/>
    <w:rsid w:val="00A74EC8"/>
    <w:rsid w:val="00A80702"/>
    <w:rsid w:val="00A900C6"/>
    <w:rsid w:val="00A91000"/>
    <w:rsid w:val="00A91A4F"/>
    <w:rsid w:val="00A957BB"/>
    <w:rsid w:val="00A9799C"/>
    <w:rsid w:val="00AA02E0"/>
    <w:rsid w:val="00AA4419"/>
    <w:rsid w:val="00AB5769"/>
    <w:rsid w:val="00AC2E80"/>
    <w:rsid w:val="00AE22D2"/>
    <w:rsid w:val="00AE2504"/>
    <w:rsid w:val="00AE3B72"/>
    <w:rsid w:val="00AE6C34"/>
    <w:rsid w:val="00AE7C0A"/>
    <w:rsid w:val="00AF0717"/>
    <w:rsid w:val="00AF3F2B"/>
    <w:rsid w:val="00AF52E0"/>
    <w:rsid w:val="00B0073E"/>
    <w:rsid w:val="00B01A4C"/>
    <w:rsid w:val="00B10EC8"/>
    <w:rsid w:val="00B24A19"/>
    <w:rsid w:val="00B27AEE"/>
    <w:rsid w:val="00B32293"/>
    <w:rsid w:val="00B3752B"/>
    <w:rsid w:val="00B40124"/>
    <w:rsid w:val="00B42D41"/>
    <w:rsid w:val="00B56327"/>
    <w:rsid w:val="00B5638E"/>
    <w:rsid w:val="00B566E0"/>
    <w:rsid w:val="00B60E00"/>
    <w:rsid w:val="00B61D3E"/>
    <w:rsid w:val="00B643B7"/>
    <w:rsid w:val="00B71AD9"/>
    <w:rsid w:val="00B72524"/>
    <w:rsid w:val="00B906FC"/>
    <w:rsid w:val="00B96B00"/>
    <w:rsid w:val="00BB46A3"/>
    <w:rsid w:val="00BB4C0A"/>
    <w:rsid w:val="00BB7A46"/>
    <w:rsid w:val="00BC14E9"/>
    <w:rsid w:val="00BD5863"/>
    <w:rsid w:val="00BE3900"/>
    <w:rsid w:val="00BF0BBF"/>
    <w:rsid w:val="00BF12B8"/>
    <w:rsid w:val="00C030C1"/>
    <w:rsid w:val="00C0619A"/>
    <w:rsid w:val="00C07781"/>
    <w:rsid w:val="00C12967"/>
    <w:rsid w:val="00C1417D"/>
    <w:rsid w:val="00C14A36"/>
    <w:rsid w:val="00C14AB9"/>
    <w:rsid w:val="00C16A84"/>
    <w:rsid w:val="00C21A57"/>
    <w:rsid w:val="00C26602"/>
    <w:rsid w:val="00C35C3B"/>
    <w:rsid w:val="00C36435"/>
    <w:rsid w:val="00C430AE"/>
    <w:rsid w:val="00C56A02"/>
    <w:rsid w:val="00C72C7A"/>
    <w:rsid w:val="00C80830"/>
    <w:rsid w:val="00C84256"/>
    <w:rsid w:val="00C84D7E"/>
    <w:rsid w:val="00C915DB"/>
    <w:rsid w:val="00C93206"/>
    <w:rsid w:val="00C94902"/>
    <w:rsid w:val="00C9793E"/>
    <w:rsid w:val="00C97D33"/>
    <w:rsid w:val="00CA54C9"/>
    <w:rsid w:val="00CB3AA4"/>
    <w:rsid w:val="00CB5DF3"/>
    <w:rsid w:val="00CC7F18"/>
    <w:rsid w:val="00CD0FAC"/>
    <w:rsid w:val="00CD7398"/>
    <w:rsid w:val="00CE0781"/>
    <w:rsid w:val="00CE0D1C"/>
    <w:rsid w:val="00CF1937"/>
    <w:rsid w:val="00CF41DF"/>
    <w:rsid w:val="00D01D2B"/>
    <w:rsid w:val="00D126B7"/>
    <w:rsid w:val="00D136FD"/>
    <w:rsid w:val="00D14225"/>
    <w:rsid w:val="00D16817"/>
    <w:rsid w:val="00D20FCD"/>
    <w:rsid w:val="00D21D5F"/>
    <w:rsid w:val="00D2599C"/>
    <w:rsid w:val="00D31645"/>
    <w:rsid w:val="00D35789"/>
    <w:rsid w:val="00D36D4D"/>
    <w:rsid w:val="00D40465"/>
    <w:rsid w:val="00D413CD"/>
    <w:rsid w:val="00D51A72"/>
    <w:rsid w:val="00D53F99"/>
    <w:rsid w:val="00D54866"/>
    <w:rsid w:val="00D63DB9"/>
    <w:rsid w:val="00D663FC"/>
    <w:rsid w:val="00D73CE1"/>
    <w:rsid w:val="00D7777B"/>
    <w:rsid w:val="00D77AC5"/>
    <w:rsid w:val="00D84739"/>
    <w:rsid w:val="00D93675"/>
    <w:rsid w:val="00D95057"/>
    <w:rsid w:val="00D965D9"/>
    <w:rsid w:val="00D971BA"/>
    <w:rsid w:val="00DA0EE9"/>
    <w:rsid w:val="00DA242F"/>
    <w:rsid w:val="00DA470D"/>
    <w:rsid w:val="00DB21CE"/>
    <w:rsid w:val="00DC240A"/>
    <w:rsid w:val="00DC48B1"/>
    <w:rsid w:val="00DC53FA"/>
    <w:rsid w:val="00DC6BB2"/>
    <w:rsid w:val="00DD255E"/>
    <w:rsid w:val="00DD3FF2"/>
    <w:rsid w:val="00DD6CDF"/>
    <w:rsid w:val="00DE08F6"/>
    <w:rsid w:val="00DE0F7B"/>
    <w:rsid w:val="00DE21D8"/>
    <w:rsid w:val="00DE5583"/>
    <w:rsid w:val="00DE7503"/>
    <w:rsid w:val="00DF2370"/>
    <w:rsid w:val="00DF40E3"/>
    <w:rsid w:val="00DF4F42"/>
    <w:rsid w:val="00DF54C6"/>
    <w:rsid w:val="00DF7294"/>
    <w:rsid w:val="00E06BE2"/>
    <w:rsid w:val="00E14BC0"/>
    <w:rsid w:val="00E22618"/>
    <w:rsid w:val="00E23EA2"/>
    <w:rsid w:val="00E2515B"/>
    <w:rsid w:val="00E27EF5"/>
    <w:rsid w:val="00E314B6"/>
    <w:rsid w:val="00E51CA9"/>
    <w:rsid w:val="00E531D5"/>
    <w:rsid w:val="00E53403"/>
    <w:rsid w:val="00E62789"/>
    <w:rsid w:val="00E62993"/>
    <w:rsid w:val="00E63CBB"/>
    <w:rsid w:val="00E8618A"/>
    <w:rsid w:val="00EA0C93"/>
    <w:rsid w:val="00EA1BCE"/>
    <w:rsid w:val="00EA3B00"/>
    <w:rsid w:val="00EA7F86"/>
    <w:rsid w:val="00EB655E"/>
    <w:rsid w:val="00EC016C"/>
    <w:rsid w:val="00ED0654"/>
    <w:rsid w:val="00ED23E7"/>
    <w:rsid w:val="00ED3315"/>
    <w:rsid w:val="00ED5A49"/>
    <w:rsid w:val="00ED7CC8"/>
    <w:rsid w:val="00ED7E4C"/>
    <w:rsid w:val="00EE0DC4"/>
    <w:rsid w:val="00EE2B01"/>
    <w:rsid w:val="00EF79E0"/>
    <w:rsid w:val="00F0579C"/>
    <w:rsid w:val="00F07325"/>
    <w:rsid w:val="00F07D48"/>
    <w:rsid w:val="00F12F63"/>
    <w:rsid w:val="00F22932"/>
    <w:rsid w:val="00F26586"/>
    <w:rsid w:val="00F37108"/>
    <w:rsid w:val="00F42DD1"/>
    <w:rsid w:val="00F538DD"/>
    <w:rsid w:val="00F6484A"/>
    <w:rsid w:val="00F70F29"/>
    <w:rsid w:val="00F73E55"/>
    <w:rsid w:val="00F8225F"/>
    <w:rsid w:val="00F8390D"/>
    <w:rsid w:val="00F93B58"/>
    <w:rsid w:val="00F940DB"/>
    <w:rsid w:val="00FA1D62"/>
    <w:rsid w:val="00FB58DF"/>
    <w:rsid w:val="00FB63BF"/>
    <w:rsid w:val="00FB7B8B"/>
    <w:rsid w:val="00FC010F"/>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75529-3C9A-0E4B-8386-79DD904BA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33</Pages>
  <Words>13601</Words>
  <Characters>77528</Characters>
  <Application>Microsoft Macintosh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90948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Cameron Freshwater</cp:lastModifiedBy>
  <cp:revision>49</cp:revision>
  <cp:lastPrinted>2018-05-03T17:52:00Z</cp:lastPrinted>
  <dcterms:created xsi:type="dcterms:W3CDTF">2018-10-06T16:58:00Z</dcterms:created>
  <dcterms:modified xsi:type="dcterms:W3CDTF">2018-11-13T15:33:00Z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