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1BA" w:rsidRDefault="002E5DFE">
      <w:pPr>
        <w:rPr>
          <w:b/>
        </w:rPr>
      </w:pPr>
      <w:r>
        <w:rPr>
          <w:b/>
        </w:rPr>
        <w:t>Rationale</w:t>
      </w:r>
    </w:p>
    <w:p w:rsidR="00D971BA" w:rsidRDefault="002E5DFE">
      <w:r>
        <w:t xml:space="preserve">Broadly accepted goals for salmon aggregates are to meet conservation benchmarks, then maximize spawner abundance and catches. However there are also substantial benefits to minimizing </w:t>
      </w:r>
      <w:proofErr w:type="spellStart"/>
      <w:r>
        <w:t>interannual</w:t>
      </w:r>
      <w:proofErr w:type="spellEnd"/>
      <w:r>
        <w:t xml:space="preserve"> variability</w:t>
      </w:r>
      <w:r w:rsidR="008B4C24">
        <w:t xml:space="preserve"> of the aggregate</w:t>
      </w:r>
      <w:r>
        <w:t xml:space="preserve">, which can increase the profitability of fisheries and reduce </w:t>
      </w:r>
      <w:r w:rsidR="008B4C24">
        <w:t xml:space="preserve">management burdens. Although variability metrics are </w:t>
      </w:r>
      <w:r w:rsidR="00F940DB">
        <w:t>often</w:t>
      </w:r>
      <w:r w:rsidR="008B4C24">
        <w:t xml:space="preserve"> considered</w:t>
      </w:r>
      <w:r w:rsidR="00F940DB">
        <w:t xml:space="preserve"> when examining portfolio effects</w:t>
      </w:r>
      <w:r w:rsidR="008B4C24">
        <w:t xml:space="preserve">, generally these analyses are fairly superficial and fail to </w:t>
      </w:r>
      <w:r w:rsidR="00F940DB">
        <w:t>account for</w:t>
      </w:r>
      <w:r w:rsidR="008B4C24">
        <w:t xml:space="preserve"> aggregate variability </w:t>
      </w:r>
      <w:r w:rsidR="00F940DB">
        <w:t>being driven by multiple processes, i.e. an</w:t>
      </w:r>
      <w:r w:rsidR="008B4C24">
        <w:t xml:space="preserve"> interaction between the number of components, their individual degree of variability (weighted by abundance), and synchrony. </w:t>
      </w:r>
      <w:r w:rsidR="003655FD">
        <w:t xml:space="preserve">Intuitively, which of these processes is driving aggregate variability could </w:t>
      </w:r>
      <w:r w:rsidR="00F940DB">
        <w:t xml:space="preserve">provide clues about the mechanisms driving greater variability and </w:t>
      </w:r>
      <w:r w:rsidR="003655FD">
        <w:t xml:space="preserve">influence the efficacy of management interventions and rebuilding strategies. </w:t>
      </w:r>
    </w:p>
    <w:p w:rsidR="00D971BA" w:rsidRDefault="003655FD">
      <w:pPr>
        <w:rPr>
          <w:b/>
        </w:rPr>
      </w:pPr>
      <w:r>
        <w:rPr>
          <w:b/>
        </w:rPr>
        <w:t>Research questions</w:t>
      </w:r>
    </w:p>
    <w:p w:rsidR="003655FD" w:rsidRPr="003655FD" w:rsidRDefault="003655FD" w:rsidP="003655FD">
      <w:pPr>
        <w:pStyle w:val="ListParagraph"/>
        <w:numPr>
          <w:ilvl w:val="0"/>
          <w:numId w:val="3"/>
        </w:numPr>
        <w:rPr>
          <w:b/>
        </w:rPr>
      </w:pPr>
      <w:r>
        <w:t>Fraser River case study</w:t>
      </w:r>
    </w:p>
    <w:p w:rsidR="003655FD" w:rsidRPr="00AE3B72" w:rsidRDefault="003655FD" w:rsidP="003655FD">
      <w:pPr>
        <w:pStyle w:val="ListParagraph"/>
        <w:numPr>
          <w:ilvl w:val="1"/>
          <w:numId w:val="3"/>
        </w:numPr>
        <w:rPr>
          <w:b/>
        </w:rPr>
      </w:pPr>
      <w:r>
        <w:t>How has the relative contribution of component variability and synchrony to aggregate variability changed through time in the Fraser River watershed?</w:t>
      </w:r>
    </w:p>
    <w:p w:rsidR="00AE3B72" w:rsidRPr="003655FD" w:rsidRDefault="00AE3B72" w:rsidP="003655FD">
      <w:pPr>
        <w:pStyle w:val="ListParagraph"/>
        <w:numPr>
          <w:ilvl w:val="1"/>
          <w:numId w:val="3"/>
        </w:numPr>
        <w:rPr>
          <w:b/>
        </w:rPr>
      </w:pPr>
      <w:r>
        <w:t>Preliminary analyses suggest initial spikes in aggregate CV predominantly due to component variability. Only recently has synchrony spiked.</w:t>
      </w:r>
    </w:p>
    <w:p w:rsidR="003655FD" w:rsidRPr="00F940DB" w:rsidRDefault="003655FD" w:rsidP="003655FD">
      <w:pPr>
        <w:pStyle w:val="ListParagraph"/>
        <w:numPr>
          <w:ilvl w:val="1"/>
          <w:numId w:val="3"/>
        </w:numPr>
        <w:rPr>
          <w:b/>
        </w:rPr>
      </w:pPr>
      <w:r>
        <w:t>Can we identify potential environmental drivers?</w:t>
      </w:r>
    </w:p>
    <w:p w:rsidR="00F940DB" w:rsidRPr="00AE3B72" w:rsidRDefault="00F940DB" w:rsidP="00F940DB">
      <w:pPr>
        <w:pStyle w:val="ListParagraph"/>
        <w:numPr>
          <w:ilvl w:val="2"/>
          <w:numId w:val="3"/>
        </w:numPr>
        <w:rPr>
          <w:b/>
        </w:rPr>
      </w:pPr>
      <w:r>
        <w:t>Either directly incorporate predictors into SR relationship and then look at variability metrics of residuals or compare TS of metrics to predictors directly?</w:t>
      </w:r>
    </w:p>
    <w:p w:rsidR="00AE3B72" w:rsidRPr="003655FD" w:rsidRDefault="00AE3B72" w:rsidP="003655FD">
      <w:pPr>
        <w:pStyle w:val="ListParagraph"/>
        <w:numPr>
          <w:ilvl w:val="1"/>
          <w:numId w:val="3"/>
        </w:numPr>
        <w:rPr>
          <w:b/>
        </w:rPr>
      </w:pPr>
      <w:r>
        <w:t>If data are available from other watersheds</w:t>
      </w:r>
      <w:r w:rsidR="00F940DB">
        <w:t>,</w:t>
      </w:r>
      <w:r>
        <w:t xml:space="preserve"> </w:t>
      </w:r>
      <w:r w:rsidR="00F940DB">
        <w:t>test whether</w:t>
      </w:r>
      <w:r>
        <w:t xml:space="preserve"> this pattern</w:t>
      </w:r>
      <w:r w:rsidR="00F940DB">
        <w:t xml:space="preserve"> is</w:t>
      </w:r>
      <w:r>
        <w:t xml:space="preserve"> widespread</w:t>
      </w:r>
    </w:p>
    <w:p w:rsidR="003655FD" w:rsidRDefault="00AE3B72" w:rsidP="003655FD">
      <w:pPr>
        <w:pStyle w:val="ListParagraph"/>
        <w:numPr>
          <w:ilvl w:val="0"/>
          <w:numId w:val="3"/>
        </w:numPr>
      </w:pPr>
      <w:r>
        <w:t xml:space="preserve">Simulation model </w:t>
      </w:r>
      <w:r w:rsidR="008018CA">
        <w:t>– different synchrony OMs</w:t>
      </w:r>
    </w:p>
    <w:p w:rsidR="000130FD" w:rsidRDefault="00AE3B72" w:rsidP="00AE3B72">
      <w:pPr>
        <w:pStyle w:val="ListParagraph"/>
        <w:numPr>
          <w:ilvl w:val="1"/>
          <w:numId w:val="3"/>
        </w:numPr>
      </w:pPr>
      <w:r>
        <w:t>Generate full factorial (3 x 3) set of operating models to produce different levels of aggregate variability, i.e. due to component variability (varia</w:t>
      </w:r>
      <w:r w:rsidR="000130FD">
        <w:t>nce) or synchrony (covariance)</w:t>
      </w:r>
    </w:p>
    <w:p w:rsidR="00AE3B72" w:rsidRDefault="000130FD" w:rsidP="000130FD">
      <w:pPr>
        <w:pStyle w:val="ListParagraph"/>
        <w:numPr>
          <w:ilvl w:val="2"/>
          <w:numId w:val="3"/>
        </w:numPr>
      </w:pPr>
      <w:r>
        <w:t>T</w:t>
      </w:r>
      <w:r w:rsidR="00AE3B72">
        <w:t xml:space="preserve">est </w:t>
      </w:r>
      <w:r>
        <w:t xml:space="preserve">1) whether PMs are strongly influenced and 2) </w:t>
      </w:r>
      <w:r w:rsidR="00AE3B72">
        <w:t>how subset of MPs perform in each scenario</w:t>
      </w:r>
    </w:p>
    <w:p w:rsidR="000130FD" w:rsidRDefault="000130FD" w:rsidP="000130FD">
      <w:pPr>
        <w:pStyle w:val="ListParagraph"/>
        <w:numPr>
          <w:ilvl w:val="2"/>
          <w:numId w:val="3"/>
        </w:numPr>
      </w:pPr>
      <w:r>
        <w:t>Could further complicate by having changes in covariance through time</w:t>
      </w:r>
    </w:p>
    <w:p w:rsidR="00AE3B72" w:rsidRDefault="008018CA" w:rsidP="008018CA">
      <w:pPr>
        <w:pStyle w:val="ListParagraph"/>
        <w:numPr>
          <w:ilvl w:val="0"/>
          <w:numId w:val="3"/>
        </w:numPr>
      </w:pPr>
      <w:r>
        <w:t>Simulation model – different synchrony MPs</w:t>
      </w:r>
    </w:p>
    <w:p w:rsidR="008018CA" w:rsidRDefault="008018CA" w:rsidP="008018CA">
      <w:pPr>
        <w:pStyle w:val="ListParagraph"/>
        <w:numPr>
          <w:ilvl w:val="1"/>
          <w:numId w:val="3"/>
        </w:numPr>
      </w:pPr>
      <w:r>
        <w:t>Generate three OMs (high variability due to CV, synch or mod</w:t>
      </w:r>
      <w:r w:rsidR="000130FD">
        <w:t>erate levels of</w:t>
      </w:r>
      <w:r>
        <w:t xml:space="preserve"> both) and test how different MPs perform</w:t>
      </w:r>
    </w:p>
    <w:p w:rsidR="008018CA" w:rsidRDefault="008018CA" w:rsidP="008018CA">
      <w:pPr>
        <w:pStyle w:val="ListParagraph"/>
        <w:numPr>
          <w:ilvl w:val="1"/>
          <w:numId w:val="3"/>
        </w:numPr>
      </w:pPr>
      <w:r>
        <w:t>Generate realistic representations of management interventions (e.g. manipulate carrying capacity/productivity of specific CUs)</w:t>
      </w:r>
    </w:p>
    <w:p w:rsidR="008018CA" w:rsidRDefault="008018CA" w:rsidP="008018CA">
      <w:pPr>
        <w:pStyle w:val="ListParagraph"/>
        <w:numPr>
          <w:ilvl w:val="0"/>
          <w:numId w:val="3"/>
        </w:numPr>
      </w:pPr>
      <w:r>
        <w:t>Simulation model – identify processes that may lead to greater synchrony independently of variance/covariance changing</w:t>
      </w:r>
    </w:p>
    <w:p w:rsidR="008018CA" w:rsidRDefault="008018CA" w:rsidP="008018CA">
      <w:pPr>
        <w:pStyle w:val="ListParagraph"/>
        <w:numPr>
          <w:ilvl w:val="1"/>
          <w:numId w:val="3"/>
        </w:numPr>
      </w:pPr>
      <w:r>
        <w:t>Manipulate e</w:t>
      </w:r>
      <w:r w:rsidR="000130FD">
        <w:t>xploitation rate, age structure, and straying (if it’s added)</w:t>
      </w:r>
    </w:p>
    <w:p w:rsidR="008018CA" w:rsidRDefault="008018CA" w:rsidP="008018CA">
      <w:pPr>
        <w:pStyle w:val="ListParagraph"/>
        <w:numPr>
          <w:ilvl w:val="1"/>
          <w:numId w:val="3"/>
        </w:numPr>
      </w:pPr>
      <w:r>
        <w:t>This may be better suited to a lifecycle model where you can manipulate freshwater (local) vs. marine survival (shared)</w:t>
      </w:r>
    </w:p>
    <w:p w:rsidR="003655FD" w:rsidRDefault="003655FD" w:rsidP="003655FD">
      <w:pPr>
        <w:ind w:left="360"/>
      </w:pPr>
    </w:p>
    <w:p w:rsidR="007141E5" w:rsidRDefault="007141E5" w:rsidP="007141E5">
      <w:r>
        <w:lastRenderedPageBreak/>
        <w:t>Outline</w:t>
      </w:r>
    </w:p>
    <w:p w:rsidR="00B96B00" w:rsidRDefault="00B96B00" w:rsidP="007141E5">
      <w:pPr>
        <w:pStyle w:val="ListParagraph"/>
        <w:numPr>
          <w:ilvl w:val="0"/>
          <w:numId w:val="2"/>
        </w:numPr>
      </w:pPr>
      <w:r>
        <w:t>Many natural resource disciplines have gradually shifted towards a systems based approach that seeks to maximize the health of and services provided by ecological aggregates, rather than individual components.</w:t>
      </w:r>
    </w:p>
    <w:p w:rsidR="00B96B00" w:rsidRDefault="00B96B00" w:rsidP="00B96B00">
      <w:pPr>
        <w:pStyle w:val="ListParagraph"/>
        <w:numPr>
          <w:ilvl w:val="1"/>
          <w:numId w:val="2"/>
        </w:numPr>
      </w:pPr>
      <w:r>
        <w:t xml:space="preserve">Example – ecosystem based management of </w:t>
      </w:r>
      <w:proofErr w:type="spellStart"/>
      <w:r>
        <w:t>multitrophic</w:t>
      </w:r>
      <w:proofErr w:type="spellEnd"/>
      <w:r>
        <w:t xml:space="preserve"> fisheries and forests</w:t>
      </w:r>
    </w:p>
    <w:p w:rsidR="00B96B00" w:rsidRDefault="00B96B00" w:rsidP="00DA470D">
      <w:pPr>
        <w:pStyle w:val="ListParagraph"/>
        <w:numPr>
          <w:ilvl w:val="1"/>
          <w:numId w:val="2"/>
        </w:numPr>
      </w:pPr>
      <w:r>
        <w:t>One of the principle benefits of system based management is reduced temporal variability in the provisioning of ecosystem services</w:t>
      </w:r>
      <w:r w:rsidR="00DA470D">
        <w:t xml:space="preserve"> – the dynamics of the aggregate are buffered by components varying asynchronously with one another.</w:t>
      </w:r>
    </w:p>
    <w:p w:rsidR="00DA470D" w:rsidRDefault="00DA470D" w:rsidP="00DA470D">
      <w:pPr>
        <w:pStyle w:val="ListParagraph"/>
        <w:numPr>
          <w:ilvl w:val="2"/>
          <w:numId w:val="2"/>
        </w:numPr>
      </w:pPr>
      <w:r>
        <w:t xml:space="preserve">Portfolio effect </w:t>
      </w:r>
      <w:r>
        <w:sym w:font="Wingdings" w:char="F0E0"/>
      </w:r>
      <w:r>
        <w:t xml:space="preserve"> larger number of components, greater aggregate stability</w:t>
      </w:r>
    </w:p>
    <w:p w:rsidR="00DA470D" w:rsidRDefault="00DA470D" w:rsidP="00DA470D">
      <w:pPr>
        <w:pStyle w:val="ListParagraph"/>
        <w:numPr>
          <w:ilvl w:val="0"/>
          <w:numId w:val="2"/>
        </w:numPr>
      </w:pPr>
      <w:r>
        <w:t xml:space="preserve">However, many ecological aggregates have exhibited evidence of increased temporal variability in recent years, despite </w:t>
      </w:r>
      <w:r w:rsidR="00C9038F">
        <w:t xml:space="preserve">containing the same number of components </w:t>
      </w:r>
    </w:p>
    <w:p w:rsidR="00DA470D" w:rsidRDefault="00DA470D" w:rsidP="00DA470D">
      <w:pPr>
        <w:pStyle w:val="ListParagraph"/>
        <w:numPr>
          <w:ilvl w:val="1"/>
          <w:numId w:val="2"/>
        </w:numPr>
      </w:pPr>
      <w:r>
        <w:t>Such collapsed aggregates are generally less capable of providing key ecosystem services and their individual components may be at increased risk of extirpation.</w:t>
      </w:r>
    </w:p>
    <w:p w:rsidR="007A279A" w:rsidRDefault="00C9038F" w:rsidP="009736AE">
      <w:pPr>
        <w:pStyle w:val="ListParagraph"/>
        <w:numPr>
          <w:ilvl w:val="0"/>
          <w:numId w:val="2"/>
        </w:numPr>
      </w:pPr>
      <w:r>
        <w:t xml:space="preserve">Although </w:t>
      </w:r>
      <w:r w:rsidR="00DA470D">
        <w:t>c</w:t>
      </w:r>
      <w:r w:rsidR="009736AE">
        <w:t>hanges in aggregate variability</w:t>
      </w:r>
      <w:r>
        <w:t xml:space="preserve"> are generally associated with anthropogenic disturbance</w:t>
      </w:r>
      <w:r w:rsidR="009736AE">
        <w:t xml:space="preserve">, </w:t>
      </w:r>
      <w:r w:rsidR="00DA470D">
        <w:t>it is rarely possible to identify specific events that le</w:t>
      </w:r>
      <w:r w:rsidR="009736AE">
        <w:t>a</w:t>
      </w:r>
      <w:r w:rsidR="00DA470D">
        <w:t xml:space="preserve">d to instability </w:t>
      </w:r>
    </w:p>
    <w:p w:rsidR="007350E4" w:rsidRDefault="009736AE" w:rsidP="009736AE">
      <w:pPr>
        <w:pStyle w:val="ListParagraph"/>
        <w:numPr>
          <w:ilvl w:val="1"/>
          <w:numId w:val="2"/>
        </w:numPr>
      </w:pPr>
      <w:r>
        <w:t>Efforts are hampered by the observational nature of the data collected, as well as relatively low statistical power since it is difficult to directly compare aggregates to one another.</w:t>
      </w:r>
    </w:p>
    <w:p w:rsidR="009736AE" w:rsidRDefault="009736AE" w:rsidP="009736AE">
      <w:pPr>
        <w:pStyle w:val="ListParagraph"/>
        <w:numPr>
          <w:ilvl w:val="0"/>
          <w:numId w:val="2"/>
        </w:numPr>
      </w:pPr>
      <w:r>
        <w:t>Yet we can detect important clues about causal mechanisms by examining temporal trends in the processes that contribute to aggregate variability, rather than aggregate variability itself.</w:t>
      </w:r>
    </w:p>
    <w:p w:rsidR="00486597" w:rsidRDefault="007350E4" w:rsidP="00E53403">
      <w:pPr>
        <w:pStyle w:val="ListParagraph"/>
        <w:numPr>
          <w:ilvl w:val="1"/>
          <w:numId w:val="2"/>
        </w:numPr>
      </w:pPr>
      <w:r>
        <w:t>For example</w:t>
      </w:r>
      <w:r w:rsidR="00E53403">
        <w:t xml:space="preserve">, </w:t>
      </w:r>
      <w:r w:rsidR="00C9038F">
        <w:t xml:space="preserve">while </w:t>
      </w:r>
      <w:r w:rsidR="007A279A">
        <w:t>aggregate variability</w:t>
      </w:r>
      <w:r w:rsidR="00E53403">
        <w:t xml:space="preserve"> </w:t>
      </w:r>
      <w:r w:rsidR="00C9038F">
        <w:t>is clearly associated with the number of components</w:t>
      </w:r>
      <w:r>
        <w:t xml:space="preserve"> </w:t>
      </w:r>
      <w:r w:rsidR="00C9038F">
        <w:t>it</w:t>
      </w:r>
      <w:r w:rsidR="00E53403">
        <w:t xml:space="preserve"> is also influenced by the attributes of the components themselves, namely </w:t>
      </w:r>
      <w:r>
        <w:t xml:space="preserve">their </w:t>
      </w:r>
      <w:r w:rsidR="00E53403">
        <w:t>synchrony (i.e. covariance) and individual variability</w:t>
      </w:r>
    </w:p>
    <w:p w:rsidR="007350E4" w:rsidRDefault="00486597" w:rsidP="007350E4">
      <w:pPr>
        <w:pStyle w:val="ListParagraph"/>
        <w:numPr>
          <w:ilvl w:val="2"/>
          <w:numId w:val="2"/>
        </w:numPr>
      </w:pPr>
      <w:r>
        <w:t xml:space="preserve">E.g. </w:t>
      </w:r>
      <w:r w:rsidR="00C9038F">
        <w:t>a</w:t>
      </w:r>
      <w:r>
        <w:t>ssuming the number of components is stable, changes in aggregate v</w:t>
      </w:r>
      <w:r w:rsidR="00E53403">
        <w:t>ariability may be driven by either process</w:t>
      </w:r>
      <w:r w:rsidR="007A279A">
        <w:t>.</w:t>
      </w:r>
    </w:p>
    <w:p w:rsidR="007350E4" w:rsidRDefault="007350E4" w:rsidP="007350E4">
      <w:pPr>
        <w:pStyle w:val="ListParagraph"/>
        <w:numPr>
          <w:ilvl w:val="1"/>
          <w:numId w:val="2"/>
        </w:numPr>
      </w:pPr>
      <w:r>
        <w:t xml:space="preserve">Recent work (Thibaut and Connolly) has provided a framework to estimate the relative contribution of each of these processes by decomposing aggregate variability into an index of synchrony and an estimate of component-level variability, weighted by abundance </w:t>
      </w:r>
    </w:p>
    <w:p w:rsidR="007350E4" w:rsidRDefault="007350E4" w:rsidP="007350E4">
      <w:pPr>
        <w:pStyle w:val="ListParagraph"/>
        <w:numPr>
          <w:ilvl w:val="2"/>
          <w:numId w:val="2"/>
        </w:numPr>
      </w:pPr>
      <w:r>
        <w:t>Importantly these metrics are robust to differences in evenness, as well as abundance, allowing for comparisons among distinct aggregates</w:t>
      </w:r>
    </w:p>
    <w:p w:rsidR="007A279A" w:rsidRDefault="007350E4" w:rsidP="007A279A">
      <w:pPr>
        <w:pStyle w:val="ListParagraph"/>
        <w:numPr>
          <w:ilvl w:val="0"/>
          <w:numId w:val="2"/>
        </w:numPr>
      </w:pPr>
      <w:r>
        <w:t>Decomposing changes in aggregate variability into trends in synchrony and component variability may provide clues that are critical to identifying destabilizing ecological processes.</w:t>
      </w:r>
    </w:p>
    <w:p w:rsidR="00F22932" w:rsidRDefault="007350E4" w:rsidP="00F22932">
      <w:pPr>
        <w:pStyle w:val="ListParagraph"/>
        <w:numPr>
          <w:ilvl w:val="1"/>
          <w:numId w:val="2"/>
        </w:numPr>
      </w:pPr>
      <w:r>
        <w:t>For example, if the variability of a subset of dominant components has dramatically increased, but synchrony has remained relatively stable, then it would suggest that local</w:t>
      </w:r>
      <w:r w:rsidR="00F22932">
        <w:t>ized processes are responsible.</w:t>
      </w:r>
    </w:p>
    <w:p w:rsidR="00C9038F" w:rsidRDefault="00C9038F" w:rsidP="00F22932">
      <w:pPr>
        <w:pStyle w:val="ListParagraph"/>
        <w:numPr>
          <w:ilvl w:val="1"/>
          <w:numId w:val="2"/>
        </w:numPr>
      </w:pPr>
      <w:r>
        <w:t xml:space="preserve">Conversely, if synchrony and aggregate variability have increased in tandem, it would suggest that regional processes are at </w:t>
      </w:r>
      <w:proofErr w:type="spellStart"/>
      <w:r>
        <w:t>wrok</w:t>
      </w:r>
      <w:proofErr w:type="spellEnd"/>
      <w:r>
        <w:t xml:space="preserve">. </w:t>
      </w:r>
    </w:p>
    <w:p w:rsidR="00F22932" w:rsidRDefault="007350E4" w:rsidP="00F22932">
      <w:pPr>
        <w:pStyle w:val="ListParagraph"/>
        <w:numPr>
          <w:ilvl w:val="0"/>
          <w:numId w:val="2"/>
        </w:numPr>
      </w:pPr>
      <w:commentRangeStart w:id="0"/>
      <w:r>
        <w:t xml:space="preserve">Moreover, </w:t>
      </w:r>
      <w:r w:rsidR="00F22932">
        <w:t>temporal</w:t>
      </w:r>
      <w:r>
        <w:t xml:space="preserve"> patterns</w:t>
      </w:r>
      <w:r w:rsidR="00F22932">
        <w:t xml:space="preserve"> in synchrony and component variability</w:t>
      </w:r>
      <w:r>
        <w:t xml:space="preserve"> </w:t>
      </w:r>
      <w:r w:rsidR="00F22932">
        <w:t>may be useful in guiding</w:t>
      </w:r>
      <w:r>
        <w:t xml:space="preserve"> </w:t>
      </w:r>
      <w:proofErr w:type="gramStart"/>
      <w:r w:rsidR="00F22932">
        <w:t>conservation</w:t>
      </w:r>
      <w:proofErr w:type="gramEnd"/>
      <w:r w:rsidR="00F22932">
        <w:t xml:space="preserve"> efforts and</w:t>
      </w:r>
      <w:r>
        <w:t xml:space="preserve"> management interventions. </w:t>
      </w:r>
    </w:p>
    <w:p w:rsidR="00F22932" w:rsidRDefault="007350E4" w:rsidP="00F22932">
      <w:pPr>
        <w:pStyle w:val="ListParagraph"/>
        <w:numPr>
          <w:ilvl w:val="1"/>
          <w:numId w:val="2"/>
        </w:numPr>
      </w:pPr>
      <w:r>
        <w:lastRenderedPageBreak/>
        <w:t xml:space="preserve">A targeted effort to increase the productivity of an unstable subpopulation may lead to substantial benefits at the aggregate level, but </w:t>
      </w:r>
      <w:r w:rsidR="00F22932">
        <w:t xml:space="preserve">these benefits may be dampened if the aggregate has become highly synchronized. </w:t>
      </w:r>
    </w:p>
    <w:p w:rsidR="007350E4" w:rsidRDefault="00F22932" w:rsidP="00F22932">
      <w:pPr>
        <w:pStyle w:val="ListParagraph"/>
        <w:numPr>
          <w:ilvl w:val="1"/>
          <w:numId w:val="2"/>
        </w:numPr>
      </w:pPr>
      <w:r>
        <w:t>Similarly, a larger number of components may be required to stabilize the ecosystem functions of a highly synchronized aggregate</w:t>
      </w:r>
      <w:commentRangeEnd w:id="0"/>
      <w:r w:rsidR="00C9038F">
        <w:rPr>
          <w:rStyle w:val="CommentReference"/>
        </w:rPr>
        <w:commentReference w:id="0"/>
      </w:r>
    </w:p>
    <w:p w:rsidR="00E53403" w:rsidRDefault="00F22932" w:rsidP="00E53403">
      <w:pPr>
        <w:pStyle w:val="ListParagraph"/>
        <w:numPr>
          <w:ilvl w:val="0"/>
          <w:numId w:val="2"/>
        </w:numPr>
      </w:pPr>
      <w:r>
        <w:t xml:space="preserve">We use an empirical dataset to first present evidence that increased aggregate variability in a Pacific salmon </w:t>
      </w:r>
      <w:proofErr w:type="spellStart"/>
      <w:r>
        <w:t>metapopulation</w:t>
      </w:r>
      <w:proofErr w:type="spellEnd"/>
      <w:r>
        <w:t xml:space="preserve"> is associated with greater levels of synchrony, rather than changes in the variability of the components. </w:t>
      </w:r>
    </w:p>
    <w:p w:rsidR="00F22932" w:rsidRDefault="00F22932" w:rsidP="00E53403">
      <w:pPr>
        <w:pStyle w:val="ListParagraph"/>
        <w:numPr>
          <w:ilvl w:val="0"/>
          <w:numId w:val="2"/>
        </w:numPr>
      </w:pPr>
      <w:r>
        <w:t>We then use a stochastic closed-loop simulation model to explore how long-term changes in</w:t>
      </w:r>
      <w:r w:rsidR="00C9038F">
        <w:t xml:space="preserve"> aggregate variable (mediated by</w:t>
      </w:r>
      <w:r>
        <w:t xml:space="preserve"> synchrony and component variability</w:t>
      </w:r>
      <w:r w:rsidR="00C9038F">
        <w:t>)</w:t>
      </w:r>
      <w:r>
        <w:t xml:space="preserve"> may influence the outcomes of large-scale recovery efforts. </w:t>
      </w:r>
    </w:p>
    <w:p w:rsidR="00C9038F" w:rsidRDefault="00C9038F" w:rsidP="00C9038F"/>
    <w:p w:rsidR="00C9038F" w:rsidRDefault="00C9038F" w:rsidP="00C9038F">
      <w:bookmarkStart w:id="1" w:name="_GoBack"/>
      <w:bookmarkEnd w:id="1"/>
    </w:p>
    <w:sectPr w:rsidR="00C90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FO-MPO" w:date="2018-05-31T15:27:00Z" w:initials="D">
    <w:p w:rsidR="00C9038F" w:rsidRDefault="00C9038F">
      <w:pPr>
        <w:pStyle w:val="CommentText"/>
      </w:pPr>
      <w:r>
        <w:rPr>
          <w:rStyle w:val="CommentReference"/>
        </w:rPr>
        <w:annotationRef/>
      </w:r>
      <w:r>
        <w:t>Potentially possible to test in sim framework, but for now save for discussion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7DE8"/>
    <w:multiLevelType w:val="hybridMultilevel"/>
    <w:tmpl w:val="60DA2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749E6"/>
    <w:multiLevelType w:val="hybridMultilevel"/>
    <w:tmpl w:val="275C73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B1A6F"/>
    <w:multiLevelType w:val="hybridMultilevel"/>
    <w:tmpl w:val="D272D4E4"/>
    <w:lvl w:ilvl="0" w:tplc="DE2852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1BA"/>
    <w:rsid w:val="000130FD"/>
    <w:rsid w:val="00294313"/>
    <w:rsid w:val="002E5DFE"/>
    <w:rsid w:val="003655FD"/>
    <w:rsid w:val="00486597"/>
    <w:rsid w:val="005641CB"/>
    <w:rsid w:val="007141E5"/>
    <w:rsid w:val="007350E4"/>
    <w:rsid w:val="0079592C"/>
    <w:rsid w:val="007A279A"/>
    <w:rsid w:val="008018CA"/>
    <w:rsid w:val="00837CE3"/>
    <w:rsid w:val="008B4C24"/>
    <w:rsid w:val="009736AE"/>
    <w:rsid w:val="00AE3B72"/>
    <w:rsid w:val="00B96B00"/>
    <w:rsid w:val="00C9038F"/>
    <w:rsid w:val="00D95057"/>
    <w:rsid w:val="00D971BA"/>
    <w:rsid w:val="00DA470D"/>
    <w:rsid w:val="00E53403"/>
    <w:rsid w:val="00E63CBB"/>
    <w:rsid w:val="00F22932"/>
    <w:rsid w:val="00F940DB"/>
    <w:rsid w:val="00FA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3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3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3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3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3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3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3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38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2</cp:revision>
  <cp:lastPrinted>2018-05-03T17:52:00Z</cp:lastPrinted>
  <dcterms:created xsi:type="dcterms:W3CDTF">2018-05-31T22:29:00Z</dcterms:created>
  <dcterms:modified xsi:type="dcterms:W3CDTF">2018-05-31T22:29:00Z</dcterms:modified>
</cp:coreProperties>
</file>