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E02DA" w14:textId="77777777" w:rsidR="000F575B" w:rsidRDefault="000F575B" w:rsidP="000F575B">
      <w:pPr>
        <w:jc w:val="center"/>
        <w:rPr>
          <w:i/>
        </w:rPr>
      </w:pPr>
      <w:r>
        <w:rPr>
          <w:i/>
        </w:rPr>
        <w:t xml:space="preserve">Biological </w:t>
      </w:r>
      <w:r w:rsidR="00B20A63">
        <w:rPr>
          <w:i/>
        </w:rPr>
        <w:t>S</w:t>
      </w:r>
      <w:r>
        <w:rPr>
          <w:i/>
        </w:rPr>
        <w:t>ub-model</w:t>
      </w:r>
    </w:p>
    <w:p w14:paraId="67203059" w14:textId="77777777" w:rsidR="00CE2D19" w:rsidRDefault="00CE2D19" w:rsidP="00CE2D19">
      <w:pPr>
        <w:rPr>
          <w:i/>
        </w:rPr>
      </w:pPr>
      <w:r>
        <w:rPr>
          <w:i/>
        </w:rPr>
        <w:t>Larkin model</w:t>
      </w:r>
    </w:p>
    <w:p w14:paraId="58EBA74A" w14:textId="591F1B4B" w:rsidR="00CE2D19" w:rsidRDefault="00CE2D19" w:rsidP="00B20A63">
      <w:pPr>
        <w:ind w:firstLine="720"/>
      </w:pPr>
      <w:r>
        <w:t xml:space="preserve">The Larkin model </w:t>
      </w:r>
      <w:r w:rsidR="00542ACB">
        <w:fldChar w:fldCharType="begin"/>
      </w:r>
      <w:r w:rsidR="00542ACB">
        <w:instrText xml:space="preserve"> ADDIN EN.CITE &lt;EndNote&gt;&lt;Cite&gt;&lt;Author&gt;Larkin&lt;/Author&gt;&lt;Year&gt;1971&lt;/Year&gt;&lt;RecNum&gt;1866&lt;/RecNum&gt;&lt;DisplayText&gt;(Larkin 1971)&lt;/DisplayText&gt;&lt;record&gt;&lt;rec-number&gt;1866&lt;/rec-number&gt;&lt;foreign-keys&gt;&lt;key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00542ACB">
        <w:fldChar w:fldCharType="separate"/>
      </w:r>
      <w:r w:rsidR="00542ACB">
        <w:rPr>
          <w:noProof/>
        </w:rPr>
        <w:t>(Larkin 1971)</w:t>
      </w:r>
      <w:r w:rsidR="00542ACB">
        <w:fldChar w:fldCharType="end"/>
      </w:r>
      <w:r w:rsidR="00B20A63">
        <w:t xml:space="preserve"> </w:t>
      </w:r>
      <w:r>
        <w:t xml:space="preserve">is </w:t>
      </w:r>
      <w:r w:rsidR="00542ACB">
        <w:t>an adaptation</w:t>
      </w:r>
      <w:r>
        <w:t xml:space="preserve"> of the Ricker</w:t>
      </w:r>
      <w:r w:rsidR="00542ACB">
        <w:t xml:space="preserve"> model</w:t>
      </w:r>
      <w:r>
        <w:t xml:space="preserve"> that </w:t>
      </w:r>
      <w:r w:rsidR="00E54C5B">
        <w:t>is intended to account for delayed density dependent effect</w:t>
      </w:r>
      <w:r>
        <w:t xml:space="preserve"> between cycle lines. As a result, it includes multiple </w:t>
      </w:r>
      <m:oMath>
        <m:r>
          <w:rPr>
            <w:rFonts w:ascii="Cambria Math" w:hAnsi="Cambria Math"/>
          </w:rPr>
          <m:t>β</m:t>
        </m:r>
      </m:oMath>
      <w:r>
        <w:t xml:space="preserve"> parameters and lagged spawner abundances.</w:t>
      </w:r>
    </w:p>
    <w:p w14:paraId="637D9D5E" w14:textId="2B22EE55" w:rsidR="00CE2D19" w:rsidRPr="00DE5974" w:rsidRDefault="000F575B" w:rsidP="00CE2D19">
      <w:pPr>
        <w:rPr>
          <w:iCs/>
        </w:rPr>
      </w:pPr>
      <w:r>
        <w:t>Equation A1</w:t>
      </w:r>
      <w:r w:rsidR="00CE2D19">
        <w:t xml:space="preserve"> </w:t>
      </w:r>
      <w:r w:rsidR="00CE2D19">
        <w:tab/>
        <w:t xml:space="preserve">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1i</m:t>
            </m:r>
          </m:sub>
        </m:sSub>
        <m:sSub>
          <m:sSubPr>
            <m:ctrlPr>
              <w:rPr>
                <w:rFonts w:ascii="Cambria Math" w:hAnsi="Cambria Math"/>
                <w:i/>
              </w:rPr>
            </m:ctrlPr>
          </m:sSubPr>
          <m:e>
            <m:r>
              <w:rPr>
                <w:rFonts w:ascii="Cambria Math" w:hAnsi="Cambria Math"/>
              </w:rPr>
              <m:t>S</m:t>
            </m:r>
          </m:e>
          <m:sub>
            <m:r>
              <w:rPr>
                <w:rFonts w:ascii="Cambria Math" w:hAnsi="Cambria Math"/>
              </w:rPr>
              <m:t>i,y-1</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2i</m:t>
            </m:r>
          </m:sub>
        </m:sSub>
        <m:sSub>
          <m:sSubPr>
            <m:ctrlPr>
              <w:rPr>
                <w:rFonts w:ascii="Cambria Math" w:hAnsi="Cambria Math"/>
                <w:i/>
              </w:rPr>
            </m:ctrlPr>
          </m:sSubPr>
          <m:e>
            <m:r>
              <w:rPr>
                <w:rFonts w:ascii="Cambria Math" w:hAnsi="Cambria Math"/>
              </w:rPr>
              <m:t>S</m:t>
            </m:r>
          </m:e>
          <m:sub>
            <m:r>
              <w:rPr>
                <w:rFonts w:ascii="Cambria Math" w:hAnsi="Cambria Math"/>
              </w:rPr>
              <m:t>i,y-2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3i</m:t>
            </m:r>
          </m:sub>
        </m:sSub>
        <m:sSub>
          <m:sSubPr>
            <m:ctrlPr>
              <w:rPr>
                <w:rFonts w:ascii="Cambria Math" w:hAnsi="Cambria Math"/>
                <w:i/>
              </w:rPr>
            </m:ctrlPr>
          </m:sSubPr>
          <m:e>
            <m:r>
              <w:rPr>
                <w:rFonts w:ascii="Cambria Math" w:hAnsi="Cambria Math"/>
              </w:rPr>
              <m:t>S</m:t>
            </m:r>
          </m:e>
          <m:sub>
            <m:r>
              <w:rPr>
                <w:rFonts w:ascii="Cambria Math" w:hAnsi="Cambria Math"/>
              </w:rPr>
              <m:t>i,y-3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oMath>
    </w:p>
    <w:p w14:paraId="7365E303" w14:textId="57488219" w:rsidR="00DE5974" w:rsidRPr="00DE5974" w:rsidRDefault="00656ACE" w:rsidP="00DE5974">
      <w:pPr>
        <w:ind w:left="3600" w:firstLine="720"/>
        <w:rPr>
          <w:iCs/>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14:paraId="650B1708" w14:textId="77F97965" w:rsidR="000F575B" w:rsidRDefault="00CE2D19" w:rsidP="00CE2D19">
      <w:proofErr w:type="gramStart"/>
      <w:r>
        <w:t>where</w:t>
      </w:r>
      <w:proofErr w:type="gramEnd"/>
      <w:r>
        <w:t xml:space="preserve"> </w:t>
      </w:r>
      <w:proofErr w:type="spellStart"/>
      <w:r>
        <w:rPr>
          <w:i/>
        </w:rPr>
        <w:t>i</w:t>
      </w:r>
      <w:proofErr w:type="spellEnd"/>
      <w:r>
        <w:rPr>
          <w:i/>
        </w:rPr>
        <w:t xml:space="preserve"> </w:t>
      </w:r>
      <w:r>
        <w:t xml:space="preserve">represents a CU, </w:t>
      </w:r>
      <w:r>
        <w:rPr>
          <w:i/>
        </w:rPr>
        <w:t>y</w:t>
      </w:r>
      <w:r>
        <w:t xml:space="preserve"> is a given year, </w:t>
      </w:r>
      <w:r>
        <w:rPr>
          <w:i/>
        </w:rPr>
        <w:t>R</w:t>
      </w:r>
      <w:r>
        <w:t xml:space="preserve"> the number of recruits (number of offspring that return to spawn or are captured in the fishery), and </w:t>
      </w:r>
      <w:r>
        <w:rPr>
          <w:i/>
        </w:rPr>
        <w:t xml:space="preserve">S </w:t>
      </w:r>
      <w:r>
        <w:t xml:space="preserve">the number of </w:t>
      </w:r>
      <w:proofErr w:type="spellStart"/>
      <w:r>
        <w:t>spawners</w:t>
      </w:r>
      <w:proofErr w:type="spellEnd"/>
      <w:r>
        <w:t xml:space="preserve">. The parameter </w:t>
      </w:r>
      <m:oMath>
        <m:r>
          <w:rPr>
            <w:rFonts w:ascii="Cambria Math" w:hAnsi="Cambria Math"/>
          </w:rPr>
          <m:t>α</m:t>
        </m:r>
      </m:oMath>
      <w:r>
        <w:t xml:space="preserve"> represents the number of recruits produced per spawner at low abundance and the </w:t>
      </w:r>
      <m:oMath>
        <m:r>
          <w:rPr>
            <w:rFonts w:ascii="Cambria Math" w:hAnsi="Cambria Math"/>
          </w:rPr>
          <m:t>β</m:t>
        </m:r>
      </m:oMath>
      <w:r>
        <w:t xml:space="preserve"> parameters</w:t>
      </w:r>
      <w:r>
        <w:rPr>
          <w:i/>
        </w:rPr>
        <w:t xml:space="preserve"> </w:t>
      </w:r>
      <w:r>
        <w:t xml:space="preserve">represent density dependent interactions at different time lags. Like the Ricker model, the Larkin is generally linearized to account for normally distributed process error with mean 0 and standard deviation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Unlike the Ricker model, however, we did not generate </w:t>
      </w:r>
      <w:proofErr w:type="spellStart"/>
      <w:r>
        <w:t>autocorrelated</w:t>
      </w:r>
      <w:proofErr w:type="spellEnd"/>
      <w:r>
        <w:t xml:space="preserve"> process variance in Larkin stocks because appropriate parameter values for the autocorrelation coefficient </w:t>
      </w:r>
      <m:oMath>
        <m:r>
          <w:rPr>
            <w:rFonts w:ascii="Cambria Math" w:hAnsi="Cambria Math"/>
          </w:rPr>
          <m:t>τ</m:t>
        </m:r>
      </m:oMath>
      <w:r>
        <w:t xml:space="preserve"> are </w:t>
      </w:r>
      <w:bookmarkStart w:id="0" w:name="_GoBack"/>
      <w:bookmarkEnd w:id="0"/>
      <w:r>
        <w:t xml:space="preserve">unavailable in the literature and </w:t>
      </w:r>
      <w:r w:rsidR="00534E83">
        <w:t xml:space="preserve">validating a Larkin-model equivalent was beyond the scope of this study. </w:t>
      </w:r>
      <w:r>
        <w:t xml:space="preserve"> </w:t>
      </w:r>
    </w:p>
    <w:p w14:paraId="2A77B3B0" w14:textId="0CF1FBC4" w:rsidR="00DE5974" w:rsidRPr="00DE5974" w:rsidRDefault="00DE5974" w:rsidP="00CE2D19">
      <w:pPr>
        <w:rPr>
          <w:i/>
        </w:rPr>
      </w:pPr>
      <w:commentRangeStart w:id="1"/>
      <w:r>
        <w:rPr>
          <w:i/>
        </w:rPr>
        <w:t>Model with skewed process variance</w:t>
      </w:r>
      <w:commentRangeEnd w:id="1"/>
      <w:r w:rsidR="009A4208">
        <w:rPr>
          <w:rStyle w:val="CommentReference"/>
        </w:rPr>
        <w:commentReference w:id="1"/>
      </w:r>
    </w:p>
    <w:p w14:paraId="11E987DE" w14:textId="5261D81F" w:rsidR="00EB24FC" w:rsidRDefault="00DE5974" w:rsidP="00EB24FC">
      <w:r>
        <w:tab/>
        <w:t xml:space="preserve">To parameterize forward simulations incorporating skewed recruitment deviations (representing a decline in productivity), we fit either a modified Ricker or Larkin model to each CU. These models were identical to Eq. 4 and A1, respectively except process error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EB24FC">
        <w:t xml:space="preserve"> was modeled as </w:t>
      </w:r>
    </w:p>
    <w:p w14:paraId="35BCB462" w14:textId="046CB789" w:rsidR="00EB24FC" w:rsidRDefault="00EB24FC" w:rsidP="00EB24FC">
      <w:r>
        <w:t>Eq. A2</w:t>
      </w:r>
      <w:r w:rsidR="0032520A">
        <w:tab/>
      </w:r>
      <w:r w:rsidR="0032520A">
        <w:tab/>
      </w:r>
      <w:r w:rsidR="0032520A">
        <w:tab/>
      </w:r>
      <w:r w:rsidR="0032520A">
        <w:tab/>
      </w:r>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Skewed Normal</m:t>
        </m:r>
        <m:d>
          <m:dPr>
            <m:ctrlPr>
              <w:rPr>
                <w:rFonts w:ascii="Cambria Math" w:hAnsi="Cambria Math"/>
              </w:rPr>
            </m:ctrlPr>
          </m:dPr>
          <m:e>
            <m:r>
              <m:rPr>
                <m:sty m:val="p"/>
              </m:rP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i</m:t>
                </m:r>
              </m:sub>
            </m:sSub>
            <m:ctrlPr>
              <w:rPr>
                <w:rFonts w:ascii="Cambria Math" w:hAnsi="Cambria Math"/>
                <w:i/>
              </w:rPr>
            </m:ctrlPr>
          </m:e>
        </m:d>
      </m:oMath>
    </w:p>
    <w:p w14:paraId="6C1AC429" w14:textId="77777777" w:rsidR="0032520A" w:rsidRDefault="00EB24FC" w:rsidP="00930D85">
      <w:pPr>
        <w:ind w:left="720" w:hanging="720"/>
        <w:contextualSpacing/>
        <w:jc w:val="both"/>
      </w:pPr>
      <w:r>
        <w:t xml:space="preserve">Where </w:t>
      </w:r>
      <m:oMath>
        <m:r>
          <w:rPr>
            <w:rFonts w:ascii="Cambria Math" w:hAnsi="Cambria Math"/>
          </w:rPr>
          <m:t>γ</m:t>
        </m:r>
      </m:oMath>
      <w:r>
        <w:t xml:space="preserve"> represents the skewness parameter for CU </w:t>
      </w:r>
      <w:proofErr w:type="spellStart"/>
      <w:r>
        <w:rPr>
          <w:i/>
        </w:rPr>
        <w:t>i</w:t>
      </w:r>
      <w:proofErr w:type="spellEnd"/>
      <w:r>
        <w:t>. We</w:t>
      </w:r>
      <w:r w:rsidR="0032520A">
        <w:t xml:space="preserve"> fit these models in a Bayesian </w:t>
      </w:r>
    </w:p>
    <w:p w14:paraId="68B37AE6" w14:textId="77777777" w:rsidR="0020553A" w:rsidRDefault="00EB24FC" w:rsidP="00930D85">
      <w:pPr>
        <w:ind w:left="720" w:hanging="720"/>
        <w:contextualSpacing/>
        <w:jc w:val="both"/>
      </w:pPr>
      <w:proofErr w:type="gramStart"/>
      <w:r>
        <w:t>framework</w:t>
      </w:r>
      <w:proofErr w:type="gramEnd"/>
      <w:r>
        <w:t xml:space="preserve"> with weakly informative priors</w:t>
      </w:r>
      <w:r w:rsidR="0032520A">
        <w:t xml:space="preserve">: Normal(0, 5) on </w:t>
      </w:r>
      <m:oMath>
        <m:r>
          <w:rPr>
            <w:rFonts w:ascii="Cambria Math" w:hAnsi="Cambria Math"/>
          </w:rPr>
          <m:t>α</m:t>
        </m:r>
      </m:oMath>
      <w:r w:rsidR="0032520A">
        <w:t xml:space="preserve"> and </w:t>
      </w:r>
      <m:oMath>
        <m:r>
          <w:rPr>
            <w:rFonts w:ascii="Cambria Math" w:hAnsi="Cambria Math"/>
          </w:rPr>
          <m:t>β</m:t>
        </m:r>
      </m:oMath>
      <w:r w:rsidR="00930D85">
        <w:t xml:space="preserve"> and</w:t>
      </w:r>
      <w:r w:rsidR="0032520A">
        <w:t xml:space="preserve"> </w:t>
      </w:r>
    </w:p>
    <w:p w14:paraId="463DF80D" w14:textId="487EA75D" w:rsidR="00EB24FC" w:rsidRDefault="0032520A" w:rsidP="00930D85">
      <w:pPr>
        <w:ind w:left="720" w:hanging="720"/>
        <w:contextualSpacing/>
        <w:jc w:val="both"/>
      </w:pPr>
      <w:r>
        <w:t xml:space="preserve">Student </w:t>
      </w:r>
      <w:proofErr w:type="gramStart"/>
      <w:r w:rsidRPr="0032520A">
        <w:rPr>
          <w:i/>
        </w:rPr>
        <w:t>t</w:t>
      </w:r>
      <w:r w:rsidR="00930D85">
        <w:t>(</w:t>
      </w:r>
      <w:proofErr w:type="gramEnd"/>
      <w:r w:rsidR="00930D85">
        <w:t xml:space="preserve">3, 0, 3) </w:t>
      </w:r>
      <w:r>
        <w:t xml:space="preserve">on </w:t>
      </w:r>
      <m:oMath>
        <m:r>
          <w:rPr>
            <w:rFonts w:ascii="Cambria Math" w:hAnsi="Cambria Math"/>
          </w:rPr>
          <m:t>σ</m:t>
        </m:r>
      </m:oMath>
      <w:r>
        <w:t xml:space="preserve"> and </w:t>
      </w:r>
      <m:oMath>
        <m:r>
          <w:rPr>
            <w:rFonts w:ascii="Cambria Math" w:hAnsi="Cambria Math"/>
          </w:rPr>
          <m:t>γ</m:t>
        </m:r>
      </m:oMath>
      <w:r>
        <w:t>.</w:t>
      </w:r>
    </w:p>
    <w:p w14:paraId="3DE78482" w14:textId="77777777" w:rsidR="0020553A" w:rsidRPr="00EB24FC" w:rsidRDefault="0020553A" w:rsidP="00930D85">
      <w:pPr>
        <w:ind w:left="720" w:hanging="720"/>
        <w:contextualSpacing/>
        <w:jc w:val="both"/>
      </w:pPr>
    </w:p>
    <w:p w14:paraId="757F7FB8" w14:textId="77777777" w:rsidR="0054263D" w:rsidRPr="0054263D" w:rsidRDefault="0054263D" w:rsidP="00930D85">
      <w:pPr>
        <w:jc w:val="center"/>
        <w:rPr>
          <w:i/>
        </w:rPr>
      </w:pPr>
      <w:r>
        <w:rPr>
          <w:i/>
        </w:rPr>
        <w:t>Variation in age-at-maturity</w:t>
      </w:r>
    </w:p>
    <w:p w14:paraId="3753B2AD" w14:textId="6F7AA4FF" w:rsidR="0054263D" w:rsidRDefault="0054263D" w:rsidP="00B20A63">
      <w:pPr>
        <w:ind w:firstLine="720"/>
      </w:pPr>
      <w:r>
        <w:t xml:space="preserve">Although the majority of Fraser River sockeye salmon mature at age 4 (i.e. one year in the gravel, one year of lake residence, and two years of ocean residence), smaller proportions mature at ages 2, 3, and 5, </w:t>
      </w:r>
      <w:r w:rsidR="00E7062E">
        <w:t>with age structure</w:t>
      </w:r>
      <w:r>
        <w:t xml:space="preserve"> vary</w:t>
      </w:r>
      <w:r w:rsidR="00E7062E">
        <w:t>ing</w:t>
      </w:r>
      <w:r>
        <w:t xml:space="preserve"> among CUs. We modeled this process by </w:t>
      </w:r>
      <w:r w:rsidR="00930BB1">
        <w:t>calculating</w:t>
      </w:r>
      <w:r>
        <w:t xml:space="preserve"> </w:t>
      </w:r>
      <w:r w:rsidR="00930BB1">
        <w:t xml:space="preserve">the number of recruits </w:t>
      </w:r>
      <w:r>
        <w:rPr>
          <w:i/>
        </w:rPr>
        <w:t>R</w:t>
      </w:r>
      <w:r w:rsidR="00930BB1">
        <w:rPr>
          <w:i/>
        </w:rPr>
        <w:t xml:space="preserve"> </w:t>
      </w:r>
      <w:r w:rsidR="00930BB1">
        <w:t xml:space="preserve">spawning in year </w:t>
      </w:r>
      <w:r w:rsidR="00930BB1">
        <w:rPr>
          <w:i/>
        </w:rPr>
        <w:t>t</w:t>
      </w:r>
      <w:r w:rsidR="00930BB1">
        <w:t xml:space="preserve"> in CU </w:t>
      </w:r>
      <w:proofErr w:type="spellStart"/>
      <w:r w:rsidR="00B20A63">
        <w:rPr>
          <w:i/>
        </w:rPr>
        <w:t>i</w:t>
      </w:r>
      <w:proofErr w:type="spellEnd"/>
      <w:r w:rsidR="00930BB1">
        <w:t xml:space="preserve"> as a function of the total number of adult recruits </w:t>
      </w:r>
      <w:r w:rsidR="00930BB1">
        <w:rPr>
          <w:i/>
        </w:rPr>
        <w:t>R’</w:t>
      </w:r>
      <w:r w:rsidR="00930BB1">
        <w:t xml:space="preserve"> generated in previous years, multiplied by the </w:t>
      </w:r>
      <w:del w:id="2" w:author="DFO-MPO" w:date="2018-11-16T15:34:00Z">
        <w:r w:rsidR="00930BB1" w:rsidDel="00BF0926">
          <w:delText xml:space="preserve">mean </w:delText>
        </w:r>
      </w:del>
      <w:r w:rsidR="00930BB1">
        <w:t xml:space="preserve">proportion </w:t>
      </w:r>
      <w:r w:rsidR="00930BB1">
        <w:rPr>
          <w:i/>
        </w:rPr>
        <w:t xml:space="preserve">p </w:t>
      </w:r>
      <w:r w:rsidR="00930BB1">
        <w:t xml:space="preserve">of fish that return at a given age </w:t>
      </w:r>
      <w:r w:rsidR="00930BB1">
        <w:rPr>
          <w:i/>
        </w:rPr>
        <w:t>g</w:t>
      </w:r>
      <w:r w:rsidR="00930BB1">
        <w:t>:</w:t>
      </w:r>
    </w:p>
    <w:p w14:paraId="20FA6201" w14:textId="77777777" w:rsidR="00930BB1" w:rsidRPr="00930BB1" w:rsidRDefault="00B20A63" w:rsidP="00CE2D19">
      <w:r>
        <w:t>Equation A2</w:t>
      </w:r>
      <w:r w:rsidR="00930BB1">
        <w:tab/>
      </w:r>
      <m:oMath>
        <m:sSub>
          <m:sSubPr>
            <m:ctrlPr>
              <w:rPr>
                <w:rFonts w:ascii="Cambria Math" w:hAnsi="Cambria Math"/>
                <w:i/>
              </w:rPr>
            </m:ctrlPr>
          </m:sSubPr>
          <m:e>
            <m:r>
              <w:rPr>
                <w:rFonts w:ascii="Cambria Math" w:hAnsi="Cambria Math"/>
              </w:rPr>
              <m:t>R</m:t>
            </m:r>
          </m:e>
          <m:sub>
            <m:r>
              <w:rPr>
                <w:rFonts w:ascii="Cambria Math" w:hAnsi="Cambria Math"/>
              </w:rPr>
              <m:t>t, 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t-2,i</m:t>
            </m:r>
          </m:sub>
        </m:sSub>
        <m:sSub>
          <m:sSubPr>
            <m:ctrlPr>
              <w:rPr>
                <w:rFonts w:ascii="Cambria Math" w:hAnsi="Cambria Math"/>
                <w:i/>
              </w:rPr>
            </m:ctrlPr>
          </m:sSubPr>
          <m:e>
            <m:r>
              <w:rPr>
                <w:rFonts w:ascii="Cambria Math" w:hAnsi="Cambria Math"/>
              </w:rPr>
              <m:t>p</m:t>
            </m:r>
          </m:e>
          <m:sub>
            <m:r>
              <w:rPr>
                <w:rFonts w:ascii="Cambria Math" w:hAnsi="Cambria Math"/>
              </w:rPr>
              <m:t>2, t-2, 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t-3,i</m:t>
            </m:r>
          </m:sub>
        </m:sSub>
        <m:sSub>
          <m:sSubPr>
            <m:ctrlPr>
              <w:rPr>
                <w:rFonts w:ascii="Cambria Math" w:hAnsi="Cambria Math"/>
                <w:i/>
              </w:rPr>
            </m:ctrlPr>
          </m:sSubPr>
          <m:e>
            <m:r>
              <w:rPr>
                <w:rFonts w:ascii="Cambria Math" w:hAnsi="Cambria Math"/>
              </w:rPr>
              <m:t>p</m:t>
            </m:r>
          </m:e>
          <m:sub>
            <m:r>
              <w:rPr>
                <w:rFonts w:ascii="Cambria Math" w:hAnsi="Cambria Math"/>
              </w:rPr>
              <m:t>3, t-3, 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t-4,i</m:t>
            </m:r>
          </m:sub>
        </m:sSub>
        <m:sSub>
          <m:sSubPr>
            <m:ctrlPr>
              <w:rPr>
                <w:rFonts w:ascii="Cambria Math" w:hAnsi="Cambria Math"/>
                <w:i/>
              </w:rPr>
            </m:ctrlPr>
          </m:sSubPr>
          <m:e>
            <m:r>
              <w:rPr>
                <w:rFonts w:ascii="Cambria Math" w:hAnsi="Cambria Math"/>
              </w:rPr>
              <m:t>p</m:t>
            </m:r>
          </m:e>
          <m:sub>
            <m:r>
              <w:rPr>
                <w:rFonts w:ascii="Cambria Math" w:hAnsi="Cambria Math"/>
              </w:rPr>
              <m:t>4, t-4, 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t-5,i</m:t>
            </m:r>
          </m:sub>
        </m:sSub>
        <m:sSub>
          <m:sSubPr>
            <m:ctrlPr>
              <w:rPr>
                <w:rFonts w:ascii="Cambria Math" w:hAnsi="Cambria Math"/>
                <w:i/>
              </w:rPr>
            </m:ctrlPr>
          </m:sSubPr>
          <m:e>
            <m:r>
              <w:rPr>
                <w:rFonts w:ascii="Cambria Math" w:hAnsi="Cambria Math"/>
              </w:rPr>
              <m:t>p</m:t>
            </m:r>
          </m:e>
          <m:sub>
            <m:r>
              <w:rPr>
                <w:rFonts w:ascii="Cambria Math" w:hAnsi="Cambria Math"/>
              </w:rPr>
              <m:t>5, t-5, i</m:t>
            </m:r>
          </m:sub>
        </m:sSub>
      </m:oMath>
    </w:p>
    <w:p w14:paraId="408E7AF5" w14:textId="77777777" w:rsidR="00930BB1" w:rsidRDefault="00930BB1" w:rsidP="00CE2D19">
      <w:r>
        <w:t xml:space="preserve">We incorporated multivariate logistic variation </w:t>
      </w:r>
      <w:r w:rsidR="00E54C5B">
        <w:t>in</w:t>
      </w:r>
      <w:r>
        <w:t xml:space="preserve"> the proportion of mature fish returning at each age as:</w:t>
      </w:r>
    </w:p>
    <w:p w14:paraId="350FE47E" w14:textId="77777777" w:rsidR="00930BB1" w:rsidRDefault="003C049D" w:rsidP="00CE2D19">
      <w:r>
        <w:lastRenderedPageBreak/>
        <w:t>Equation A3</w:t>
      </w:r>
      <w:r w:rsidR="00930BB1">
        <w:tab/>
      </w:r>
      <w:r w:rsidR="005406C5">
        <w:tab/>
      </w:r>
      <w:r w:rsidR="005406C5">
        <w:tab/>
      </w:r>
      <w:r w:rsidR="005406C5">
        <w:tab/>
      </w:r>
      <m:oMath>
        <m:sSub>
          <m:sSubPr>
            <m:ctrlPr>
              <w:rPr>
                <w:rFonts w:ascii="Cambria Math" w:hAnsi="Cambria Math"/>
                <w:i/>
              </w:rPr>
            </m:ctrlPr>
          </m:sSubPr>
          <m:e>
            <m:r>
              <w:rPr>
                <w:rFonts w:ascii="Cambria Math" w:hAnsi="Cambria Math"/>
              </w:rPr>
              <m:t>p</m:t>
            </m:r>
          </m:e>
          <m:sub>
            <m:r>
              <w:rPr>
                <w:rFonts w:ascii="Cambria Math" w:hAnsi="Cambria Math"/>
              </w:rPr>
              <m:t>g,y,i</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g,i</m:t>
                    </m:r>
                  </m:sub>
                </m:sSub>
              </m:e>
            </m:acc>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g,y,i</m:t>
                    </m:r>
                  </m:sub>
                </m:sSub>
              </m:sup>
            </m:sSup>
          </m:num>
          <m:den>
            <m:nary>
              <m:naryPr>
                <m:chr m:val="∑"/>
                <m:limLoc m:val="subSup"/>
                <m:ctrlPr>
                  <w:rPr>
                    <w:rFonts w:ascii="Cambria Math" w:hAnsi="Cambria Math"/>
                    <w:i/>
                  </w:rPr>
                </m:ctrlPr>
              </m:naryPr>
              <m:sub>
                <m:r>
                  <w:rPr>
                    <w:rFonts w:ascii="Cambria Math" w:hAnsi="Cambria Math"/>
                  </w:rPr>
                  <m:t>2</m:t>
                </m:r>
              </m:sub>
              <m:sup>
                <m:r>
                  <w:rPr>
                    <w:rFonts w:ascii="Cambria Math" w:hAnsi="Cambria Math"/>
                  </w:rPr>
                  <m:t>5</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g,i</m:t>
                        </m:r>
                      </m:sub>
                    </m:sSub>
                  </m:e>
                </m:acc>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g,y,i</m:t>
                        </m:r>
                      </m:sub>
                    </m:sSub>
                  </m:sup>
                </m:sSup>
              </m:e>
            </m:nary>
          </m:den>
        </m:f>
      </m:oMath>
    </w:p>
    <w:p w14:paraId="30AD9F02" w14:textId="2EEADE23" w:rsidR="000B7F48" w:rsidRPr="00930BB1" w:rsidRDefault="000B7F48" w:rsidP="00CE2D19">
      <w:r>
        <w:tab/>
      </w:r>
      <w:r>
        <w:tab/>
      </w:r>
      <w:r>
        <w:tab/>
      </w:r>
      <w:r>
        <w:tab/>
      </w:r>
      <w:r>
        <w:tab/>
      </w:r>
      <m:oMath>
        <m:sSub>
          <m:sSubPr>
            <m:ctrlPr>
              <w:rPr>
                <w:rFonts w:ascii="Cambria Math" w:hAnsi="Cambria Math"/>
                <w:i/>
              </w:rPr>
            </m:ctrlPr>
          </m:sSubPr>
          <m:e>
            <m:r>
              <w:rPr>
                <w:rFonts w:ascii="Cambria Math" w:hAnsi="Cambria Math"/>
              </w:rPr>
              <m:t>ε</m:t>
            </m:r>
          </m:e>
          <m:sub>
            <m:r>
              <w:rPr>
                <w:rFonts w:ascii="Cambria Math" w:hAnsi="Cambria Math"/>
              </w:rPr>
              <m:t>g,y,i</m:t>
            </m:r>
          </m:sub>
        </m:sSub>
        <m:r>
          <w:rPr>
            <w:rFonts w:ascii="Cambria Math" w:hAnsi="Cambria Math"/>
          </w:rPr>
          <m:t xml:space="preserve"> ~ </m:t>
        </m:r>
        <m:r>
          <m:rPr>
            <m:sty m:val="p"/>
          </m:rPr>
          <w:rPr>
            <w:rFonts w:ascii="Cambria Math" w:hAnsi="Cambria Math"/>
          </w:rPr>
          <m:t>normal(</m:t>
        </m:r>
        <m:r>
          <m:rPr>
            <m:sty m:val="p"/>
          </m:rPr>
          <w:rPr>
            <w:rFonts w:ascii="Cambria Math" w:hAnsi="Cambria Math"/>
            <w:sz w:val="22"/>
            <w:szCs w:val="22"/>
            <w:lang w:eastAsia="en-US"/>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age</m:t>
            </m:r>
          </m:sub>
        </m:sSub>
        <m:r>
          <w:rPr>
            <w:rFonts w:ascii="Cambria Math" w:hAnsi="Cambria Math"/>
          </w:rPr>
          <m:t>)</m:t>
        </m:r>
      </m:oMath>
    </w:p>
    <w:p w14:paraId="3DBD874C" w14:textId="66F63306" w:rsidR="00CE2D19" w:rsidRPr="005406C5" w:rsidRDefault="005406C5">
      <w:r>
        <w:t xml:space="preserve">where </w:t>
      </w:r>
      <w:r>
        <w:rPr>
          <w:i/>
        </w:rPr>
        <w:t>y</w:t>
      </w:r>
      <w:r>
        <w:t xml:space="preserve"> is the brood year (equal to </w:t>
      </w:r>
      <w:r>
        <w:rPr>
          <w:i/>
        </w:rPr>
        <w:t>t</w:t>
      </w:r>
      <w:r>
        <w:t xml:space="preserve">-2, </w:t>
      </w:r>
      <w:r>
        <w:rPr>
          <w:i/>
        </w:rPr>
        <w:t>t</w:t>
      </w:r>
      <w:r>
        <w:t xml:space="preserve">-3, </w:t>
      </w:r>
      <w:r>
        <w:rPr>
          <w:i/>
        </w:rPr>
        <w:t>t</w:t>
      </w:r>
      <w:r>
        <w:t xml:space="preserve">-4 or </w:t>
      </w:r>
      <w:r>
        <w:rPr>
          <w:i/>
        </w:rPr>
        <w:t>t</w:t>
      </w:r>
      <w:r>
        <w:t xml:space="preserve">-5 in Eqn. A3), the summation in the denominator is over ages 2 to 5,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g,i</m:t>
                </m:r>
              </m:sub>
            </m:sSub>
          </m:e>
        </m:acc>
      </m:oMath>
      <w:r>
        <w:t xml:space="preserve"> is the CU-specific mean proportion of adult fish that return at a given age, </w:t>
      </w:r>
      <m:oMath>
        <m:r>
          <w:rPr>
            <w:rFonts w:ascii="Cambria Math" w:hAnsi="Cambria Math"/>
          </w:rPr>
          <m:t>ω</m:t>
        </m:r>
      </m:oMath>
      <w:r>
        <w:t xml:space="preserve"> is a parameter controlling interannual variability in the proportion returning at each age, and </w:t>
      </w:r>
      <m:oMath>
        <m:r>
          <w:rPr>
            <w:rFonts w:ascii="Cambria Math" w:hAnsi="Cambria Math"/>
          </w:rPr>
          <m:t>ε</m:t>
        </m:r>
      </m:oMath>
      <w:r>
        <w:t xml:space="preserve"> are standard normal deviates (Holt and Bradford 2011 REF</w:t>
      </w:r>
      <w:r w:rsidR="000B7F48">
        <w:t>; Table A1</w:t>
      </w:r>
      <w:r>
        <w:t>).</w:t>
      </w:r>
      <w:r w:rsidR="00C6249E">
        <w:t xml:space="preserve"> We </w:t>
      </w:r>
      <w:del w:id="3" w:author="DFO-MPO" w:date="2018-11-16T15:34:00Z">
        <w:r w:rsidR="00C6249E" w:rsidDel="00BF0926">
          <w:delText xml:space="preserve">identified </w:delText>
        </w:r>
      </w:del>
      <w:ins w:id="4" w:author="DFO-MPO" w:date="2018-11-16T15:34:00Z">
        <w:r w:rsidR="00BF0926">
          <w:t xml:space="preserve">estimated </w:t>
        </w:r>
      </w:ins>
      <w:r w:rsidR="00C6249E">
        <w:t xml:space="preserve">CU-specific </w:t>
      </w:r>
      <m:oMath>
        <m:r>
          <w:rPr>
            <w:rFonts w:ascii="Cambria Math" w:hAnsi="Cambria Math"/>
          </w:rPr>
          <m:t>ω</m:t>
        </m:r>
      </m:oMath>
      <w:r w:rsidR="00C6249E">
        <w:t xml:space="preserve"> parameters using</w:t>
      </w:r>
      <w:r w:rsidR="006C3822">
        <w:t xml:space="preserve"> </w:t>
      </w:r>
      <w:ins w:id="5" w:author="DFO-MPO" w:date="2018-11-16T15:34:00Z">
        <w:r w:rsidR="00BF0926">
          <w:t xml:space="preserve">a simple grid search with </w:t>
        </w:r>
      </w:ins>
      <w:r w:rsidR="006C3822">
        <w:t>time series of age-specific returns</w:t>
      </w:r>
      <w:del w:id="6" w:author="DFO-MPO" w:date="2018-11-16T15:34:00Z">
        <w:r w:rsidR="006C3822" w:rsidDel="00BF0926">
          <w:delText xml:space="preserve"> </w:delText>
        </w:r>
      </w:del>
      <w:ins w:id="7" w:author="DFO-MPO" w:date="2018-11-16T15:34:00Z">
        <w:r w:rsidR="00BF0926">
          <w:t xml:space="preserve"> (see Table 1 in main text for time series start and end dates)</w:t>
        </w:r>
      </w:ins>
      <w:del w:id="8" w:author="DFO-MPO" w:date="2018-11-16T15:34:00Z">
        <w:r w:rsidR="006C3822" w:rsidDel="00BF0926">
          <w:delText>and a grid search</w:delText>
        </w:r>
      </w:del>
      <w:r w:rsidR="006C3822">
        <w:t>.</w:t>
      </w:r>
    </w:p>
    <w:p w14:paraId="2AFC3A10" w14:textId="77777777" w:rsidR="00C6249E" w:rsidRDefault="00C6249E">
      <w:pPr>
        <w:rPr>
          <w:i/>
        </w:rPr>
      </w:pPr>
    </w:p>
    <w:p w14:paraId="294C4E48" w14:textId="77777777" w:rsidR="00B20A63" w:rsidRDefault="00B20A63" w:rsidP="00B20A63">
      <w:pPr>
        <w:jc w:val="center"/>
        <w:rPr>
          <w:i/>
        </w:rPr>
      </w:pPr>
      <w:r>
        <w:rPr>
          <w:i/>
        </w:rPr>
        <w:t>Management Sub-model</w:t>
      </w:r>
    </w:p>
    <w:p w14:paraId="6F63EB28" w14:textId="77777777" w:rsidR="00312D7E" w:rsidRPr="00AD0BAE" w:rsidRDefault="00FB633A">
      <w:pPr>
        <w:rPr>
          <w:i/>
        </w:rPr>
      </w:pPr>
      <w:r>
        <w:rPr>
          <w:i/>
        </w:rPr>
        <w:t>Harvest control rule</w:t>
      </w:r>
    </w:p>
    <w:p w14:paraId="50B032BD" w14:textId="3FDE3F67" w:rsidR="003C049D" w:rsidRDefault="00BF0926" w:rsidP="003C049D">
      <w:pPr>
        <w:ind w:firstLine="720"/>
      </w:pPr>
      <w:ins w:id="9" w:author="DFO-MPO" w:date="2018-11-16T15:36:00Z">
        <w:r>
          <w:t xml:space="preserve">Fraser River sockeye salmon are managed using a harvest control rule that adjusts total allowable catch (TAC) based on in-season forecasts of total return abundances relative to two fishery reference points (FRPs) </w:t>
        </w:r>
        <w:r>
          <w:fldChar w:fldCharType="begin">
            <w:fldData xml:space="preserve">PEVuZE5vdGU+PENpdGU+PEF1dGhvcj5QZXN0YWw8L0F1dGhvcj48WWVhcj4yMDExPC9ZZWFyPjxS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</w:fldData>
          </w:fldChar>
        </w:r>
        <w:r w:rsidRPr="009A3B55">
          <w:instrText xml:space="preserve"> ADDIN EN.CITE </w:instrText>
        </w:r>
        <w:r w:rsidRPr="009A3B55">
          <w:fldChar w:fldCharType="begin">
            <w:fldData xml:space="preserve">PEVuZE5vdGU+PENpdGU+PEF1dGhvcj5QZXN0YWw8L0F1dGhvcj48WWVhcj4yMDExPC9ZZWFyPjxS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</w:fldData>
          </w:fldChar>
        </w:r>
        <w:r w:rsidRPr="009A3B55">
          <w:instrText xml:space="preserve"> ADDIN EN.CITE.DATA </w:instrText>
        </w:r>
        <w:r w:rsidRPr="009A3B55">
          <w:fldChar w:fldCharType="end"/>
        </w:r>
        <w:r>
          <w:fldChar w:fldCharType="separate"/>
        </w:r>
        <w:r>
          <w:rPr>
            <w:noProof/>
          </w:rPr>
          <w:t>(Cass, Folkes &amp; Pestal 2004; Pestal, Huang &amp; Cass 2011)</w:t>
        </w:r>
        <w:r>
          <w:fldChar w:fldCharType="end"/>
        </w:r>
        <w:r>
          <w:t xml:space="preserve">. </w:t>
        </w:r>
      </w:ins>
      <w:ins w:id="10" w:author="DFO-MPO" w:date="2018-11-16T15:38:00Z">
        <w:r>
          <w:t xml:space="preserve">There are </w:t>
        </w:r>
      </w:ins>
      <w:proofErr w:type="gramStart"/>
      <w:ins w:id="11" w:author="DFO-MPO" w:date="2018-11-16T15:39:00Z">
        <w:r>
          <w:t>four</w:t>
        </w:r>
      </w:ins>
      <w:ins w:id="12" w:author="DFO-MPO" w:date="2018-11-16T15:38:00Z">
        <w:r>
          <w:t xml:space="preserve"> </w:t>
        </w:r>
      </w:ins>
      <w:ins w:id="13" w:author="DFO-MPO" w:date="2018-11-16T15:39:00Z">
        <w:r>
          <w:t>management</w:t>
        </w:r>
        <w:proofErr w:type="gramEnd"/>
        <w:r>
          <w:t xml:space="preserve"> (</w:t>
        </w:r>
      </w:ins>
      <w:ins w:id="14" w:author="DFO-MPO" w:date="2018-11-16T15:38:00Z">
        <w:r>
          <w:t>MUs</w:t>
        </w:r>
      </w:ins>
      <w:ins w:id="15" w:author="DFO-MPO" w:date="2018-11-16T15:39:00Z">
        <w:r>
          <w:t>)</w:t>
        </w:r>
      </w:ins>
      <w:ins w:id="16" w:author="DFO-MPO" w:date="2018-11-16T15:38:00Z">
        <w:r>
          <w:t xml:space="preserve"> for Fraser River Sockeye Salmon (Early Stuart, Early Summer, Summer, and Late Summer) that generally differ in timing of migration and</w:t>
        </w:r>
      </w:ins>
      <w:ins w:id="17" w:author="DFO-MPO" w:date="2018-11-16T15:39:00Z">
        <w:r>
          <w:t>, therefore, their</w:t>
        </w:r>
      </w:ins>
      <w:ins w:id="18" w:author="DFO-MPO" w:date="2018-11-16T15:38:00Z">
        <w:r>
          <w:t xml:space="preserve"> exposure to </w:t>
        </w:r>
      </w:ins>
      <w:ins w:id="19" w:author="DFO-MPO" w:date="2018-11-16T15:39:00Z">
        <w:r>
          <w:t xml:space="preserve">marine </w:t>
        </w:r>
      </w:ins>
      <w:ins w:id="20" w:author="DFO-MPO" w:date="2018-11-16T15:38:00Z">
        <w:r>
          <w:t>fisheries</w:t>
        </w:r>
      </w:ins>
      <w:ins w:id="21" w:author="DFO-MPO" w:date="2018-11-16T15:39:00Z">
        <w:r>
          <w:t xml:space="preserve"> that largely occur nearshore.</w:t>
        </w:r>
      </w:ins>
      <w:ins w:id="22" w:author="DFO-MPO" w:date="2018-11-16T15:38:00Z">
        <w:r>
          <w:t xml:space="preserve"> </w:t>
        </w:r>
      </w:ins>
      <w:ins w:id="23" w:author="DFO-MPO" w:date="2018-11-16T15:39:00Z">
        <w:r>
          <w:t xml:space="preserve">As a result, </w:t>
        </w:r>
      </w:ins>
      <w:ins w:id="24" w:author="DFO-MPO" w:date="2018-11-16T15:36:00Z">
        <w:r>
          <w:t xml:space="preserve">TACs and FRPs are defined at the management unit (MU) level (aggregates of CUs) </w:t>
        </w:r>
        <w:r>
          <w:fldChar w:fldCharType="begin"/>
        </w:r>
        <w:r>
          <w:instrText xml:space="preserve"> ADDIN EN.CITE &lt;EndNote&gt;&lt;Cite&gt;&lt;Author&gt;Grant&lt;/Author&gt;&lt;Year&gt;2012&lt;/Year&gt;&lt;RecNum&gt;1433&lt;/RecNum&gt;&lt;DisplayText&gt;(Grant &amp;amp; Pestal 2012)&lt;/DisplayText&gt;&lt;record&gt;&lt;rec-number&gt;1433&lt;/rec-number&gt;&lt;foreign-keys&gt;&lt;key app="EN" db-id="eez0aevwa0afpdexr0lvefp6z0xpepv5rfx5" timestamp="1459996470"&gt;1433&lt;/key&gt;&lt;key app="ENWeb" db-id=""&gt;0&lt;/key&gt;&lt;/foreign-keys&gt;&lt;ref-type name="Government Document"&gt;46&lt;/ref-type&gt;&lt;contributors&gt;&lt;authors&gt;&lt;author&gt;Grant, S. C. H.&lt;/author&gt;&lt;author&gt;Pestal, G.&lt;/author&gt;&lt;/authors&gt;&lt;secondary-authors&gt;&lt;author&gt;Canadian Science Advisory Secretariat&lt;/author&gt;&lt;/secondary-authors&gt;&lt;/contributors&gt;&lt;titles&gt;&lt;title&gt;&lt;style face="normal" font="default" size="100%"&gt;Integrated biological status assessments under the wild salmon policy using standardized metrics and expert judgement: Fraser River sockeye salmon (&lt;/style&gt;&lt;style face="italic" font="default" size="100%"&gt;Oncorhynchus nerka&lt;/style&gt;&lt;style face="normal" font="default" size="100%"&gt;) case studies&lt;/style&gt;&lt;/title&gt;&lt;/titles&gt;&lt;volume&gt;Research Document 2012/106&lt;/volume&gt;&lt;dates&gt;&lt;year&gt;2012&lt;/year&gt;&lt;/dates&gt;&lt;urls&gt;&lt;/urls&gt;&lt;/record&gt;&lt;/Cite&gt;&lt;/EndNote&gt;</w:instrText>
        </w:r>
        <w:r>
          <w:fldChar w:fldCharType="separate"/>
        </w:r>
        <w:r>
          <w:rPr>
            <w:noProof/>
          </w:rPr>
          <w:t>(Grant &amp; Pestal 2012)</w:t>
        </w:r>
        <w:r>
          <w:fldChar w:fldCharType="end"/>
        </w:r>
        <w:r>
          <w:t xml:space="preserve">. </w:t>
        </w:r>
      </w:ins>
      <w:ins w:id="25" w:author="DFO-MPO" w:date="2018-11-16T15:40:00Z">
        <w:r>
          <w:t>The Fraser River sockeye salmon</w:t>
        </w:r>
      </w:ins>
      <w:ins w:id="26" w:author="DFO-MPO" w:date="2018-11-16T15:36:00Z">
        <w:r>
          <w:t xml:space="preserve"> harvest control rule is referred to as a Total Allowable Mortality (TAM) rule because TACs are typically adjusted annually based on two additional sources of mortality. The first adjustment reduces the TAC to account for anticipated mortality experienced during in-river migrations to spawning grounds after the fishery in order to achieve desired escapement goals</w:t>
        </w:r>
      </w:ins>
      <w:ins w:id="27" w:author="DFO-MPO" w:date="2018-11-16T15:40:00Z">
        <w:r>
          <w:t>.</w:t>
        </w:r>
      </w:ins>
      <w:ins w:id="28" w:author="DFO-MPO" w:date="2018-11-16T15:36:00Z">
        <w:r>
          <w:t xml:space="preserve"> Although in reality these en route mortality adjustments (called </w:t>
        </w:r>
        <w:proofErr w:type="spellStart"/>
        <w:r w:rsidRPr="009B7B0D">
          <w:rPr>
            <w:i/>
          </w:rPr>
          <w:t>pMA</w:t>
        </w:r>
        <w:r>
          <w:t>s</w:t>
        </w:r>
        <w:proofErr w:type="spellEnd"/>
        <w:r>
          <w:t>, p</w:t>
        </w:r>
      </w:ins>
      <w:ins w:id="29" w:author="DFO-MPO" w:date="2018-11-16T15:40:00Z">
        <w:r>
          <w:t>roportional</w:t>
        </w:r>
      </w:ins>
      <w:ins w:id="30" w:author="DFO-MPO" w:date="2018-11-16T15:36:00Z">
        <w:r>
          <w:t xml:space="preserve"> management adjustments) vary annually due to in-river conditions, we made the simplifying assumption that they were stable and parameterized MU-specific values using medians since 2000 (Table A2). </w:t>
        </w:r>
      </w:ins>
      <w:del w:id="31" w:author="DFO-MPO" w:date="2018-11-16T15:36:00Z">
        <w:r w:rsidR="00312D7E" w:rsidDel="00BF0926">
          <w:delText>Fraser River sockeye salmon are managed using a harvest control rule that adjusts total allowable catch (TAC) based on two fishery reference points (F</w:delText>
        </w:r>
        <w:r w:rsidR="00024394" w:rsidDel="00BF0926">
          <w:delText>RP)</w:delText>
        </w:r>
        <w:r w:rsidR="005E3618" w:rsidDel="00BF0926">
          <w:delText xml:space="preserve"> </w:delText>
        </w:r>
        <w:r w:rsidR="005E3618" w:rsidDel="00BF0926">
          <w:fldChar w:fldCharType="begin">
            <w:fldData xml:space="preserve">PEVuZE5vdGU+PENpdGU+PEF1dGhvcj5QZXN0YWw8L0F1dGhvcj48WWVhcj4yMDExPC9ZZWFyPjxS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</w:fldData>
          </w:fldChar>
        </w:r>
        <w:r w:rsidR="005E3618" w:rsidRPr="00BF0926" w:rsidDel="00BF0926">
          <w:delInstrText xml:space="preserve"> ADDIN EN.CITE </w:delInstrText>
        </w:r>
        <w:r w:rsidR="005E3618" w:rsidRPr="00BF0926" w:rsidDel="00BF0926">
          <w:fldChar w:fldCharType="begin">
            <w:fldData xml:space="preserve">PEVuZE5vdGU+PENpdGU+PEF1dGhvcj5QZXN0YWw8L0F1dGhvcj48WWVhcj4yMDExPC9ZZWFyPjxS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</w:fldData>
          </w:fldChar>
        </w:r>
        <w:r w:rsidR="005E3618" w:rsidRPr="00BF0926" w:rsidDel="00BF0926">
          <w:delInstrText xml:space="preserve"> ADDIN EN.CITE.DATA </w:delInstrText>
        </w:r>
        <w:r w:rsidR="005E3618" w:rsidRPr="00BF0926" w:rsidDel="00BF0926">
          <w:fldChar w:fldCharType="end"/>
        </w:r>
        <w:r w:rsidR="005E3618" w:rsidDel="00BF0926">
          <w:fldChar w:fldCharType="separate"/>
        </w:r>
        <w:r w:rsidR="005E3618" w:rsidDel="00BF0926">
          <w:rPr>
            <w:noProof/>
          </w:rPr>
          <w:delText>(Cass, Folkes &amp; Pestal 2004; Pestal, Huang &amp; Cass 2011)</w:delText>
        </w:r>
        <w:r w:rsidR="005E3618" w:rsidDel="00BF0926">
          <w:fldChar w:fldCharType="end"/>
        </w:r>
        <w:r w:rsidR="00024394" w:rsidDel="00BF0926">
          <w:delText xml:space="preserve">. Both TACs and FRPs are defined </w:delText>
        </w:r>
        <w:r w:rsidR="00312D7E" w:rsidDel="00BF0926">
          <w:delText>at the management unit (MU) level</w:delText>
        </w:r>
        <w:r w:rsidR="00024394" w:rsidDel="00BF0926">
          <w:delText xml:space="preserve"> (i.e. aggregates of conservation units)</w:delText>
        </w:r>
        <w:r w:rsidR="00312D7E" w:rsidDel="00BF0926">
          <w:delText xml:space="preserve"> because MUs exhibit relatively consistent differences in migration timing that moderate their exposure to commercial marine fisheries</w:delText>
        </w:r>
        <w:r w:rsidR="005C4D7F" w:rsidDel="00BF0926">
          <w:delText xml:space="preserve"> </w:delText>
        </w:r>
        <w:r w:rsidR="005C4D7F" w:rsidDel="00BF0926">
          <w:fldChar w:fldCharType="begin"/>
        </w:r>
        <w:r w:rsidR="005C4D7F" w:rsidDel="00BF0926">
          <w:delInstrText xml:space="preserve"> ADDIN EN.CITE &lt;EndNote&gt;&lt;Cite&gt;&lt;Author&gt;Grant&lt;/Author&gt;&lt;Year&gt;2012&lt;/Year&gt;&lt;RecNum&gt;1433&lt;/RecNum&gt;&lt;DisplayText&gt;(Grant &amp;amp; Pestal 2012)&lt;/DisplayText&gt;&lt;record&gt;&lt;rec-number&gt;1433&lt;/rec-number&gt;&lt;foreign-keys&gt;&lt;key app="EN" db-id="eez0aevwa0afpdexr0lvefp6z0xpepv5rfx5" timestamp="1459996470"&gt;1433&lt;/key&gt;&lt;key app="ENWeb" db-id=""&gt;0&lt;/key&gt;&lt;/foreign-keys&gt;&lt;ref-type name="Government Document"&gt;46&lt;/ref-type&gt;&lt;contributors&gt;&lt;authors&gt;&lt;author&gt;Grant, S. C. H.&lt;/author&gt;&lt;author&gt;Pestal, G.&lt;/author&gt;&lt;/authors&gt;&lt;secondary-authors&gt;&lt;author&gt;Canadian Science Advisory Secretariat&lt;/author&gt;&lt;/secondary-authors&gt;&lt;/contributors&gt;&lt;titles&gt;&lt;title&gt;&lt;style face="normal" font="default" size="100%"&gt;Integrated biological status assessments under the wild salmon policy using standardized metrics and expert judgement: Fraser River sockeye salmon (&lt;/style&gt;&lt;style face="italic" font="default" size="100%"&gt;Oncorhynchus nerka&lt;/style&gt;&lt;style face="normal" font="default" size="100%"&gt;) case studies&lt;/style&gt;&lt;/title&gt;&lt;/titles&gt;&lt;volume&gt;Research Document 2012/106&lt;/volume&gt;&lt;dates&gt;&lt;year&gt;2012&lt;/year&gt;&lt;/dates&gt;&lt;urls&gt;&lt;/urls&gt;&lt;/record&gt;&lt;/Cite&gt;&lt;/EndNote&gt;</w:delInstrText>
        </w:r>
        <w:r w:rsidR="005C4D7F" w:rsidDel="00BF0926">
          <w:fldChar w:fldCharType="separate"/>
        </w:r>
        <w:r w:rsidR="005C4D7F" w:rsidDel="00BF0926">
          <w:rPr>
            <w:noProof/>
          </w:rPr>
          <w:delText>(Grant &amp; Pestal 2012)</w:delText>
        </w:r>
        <w:r w:rsidR="005C4D7F" w:rsidDel="00BF0926">
          <w:fldChar w:fldCharType="end"/>
        </w:r>
        <w:r w:rsidR="00312D7E" w:rsidDel="00BF0926">
          <w:delText xml:space="preserve">. The overarching framework </w:delText>
        </w:r>
        <w:r w:rsidR="00F4414C" w:rsidDel="00BF0926">
          <w:delText>for this harvest control rule is</w:delText>
        </w:r>
        <w:r w:rsidR="00312D7E" w:rsidDel="00BF0926">
          <w:delText xml:space="preserve"> referred to as a Total Allowable M</w:delText>
        </w:r>
        <w:r w:rsidR="00F4414C" w:rsidDel="00BF0926">
          <w:delText>ortality (TAM) rule because TAC</w:delText>
        </w:r>
        <w:r w:rsidR="00930561" w:rsidDel="00BF0926">
          <w:delText>s are</w:delText>
        </w:r>
        <w:r w:rsidR="00B20A63" w:rsidDel="00BF0926">
          <w:delText xml:space="preserve"> regularly</w:delText>
        </w:r>
        <w:r w:rsidR="00312D7E" w:rsidDel="00BF0926">
          <w:delText xml:space="preserve"> </w:delText>
        </w:r>
        <w:r w:rsidR="00B20A63" w:rsidDel="00BF0926">
          <w:delText>reduced</w:delText>
        </w:r>
        <w:r w:rsidR="00312D7E" w:rsidDel="00BF0926">
          <w:delText xml:space="preserve"> </w:delText>
        </w:r>
        <w:r w:rsidR="003C049D" w:rsidDel="00BF0926">
          <w:delText xml:space="preserve">based on two </w:delText>
        </w:r>
        <w:r w:rsidR="00E54C5B" w:rsidDel="00BF0926">
          <w:delText>factors</w:delText>
        </w:r>
        <w:r w:rsidR="00312D7E" w:rsidDel="00BF0926">
          <w:delText>.</w:delText>
        </w:r>
        <w:r w:rsidR="00E54C5B" w:rsidDel="00BF0926">
          <w:delText xml:space="preserve"> The first adjustment</w:delText>
        </w:r>
        <w:r w:rsidR="00312D7E" w:rsidDel="00BF0926">
          <w:delText xml:space="preserve"> </w:delText>
        </w:r>
        <w:r w:rsidR="00E54C5B" w:rsidDel="00BF0926">
          <w:delText>is intended</w:delText>
        </w:r>
        <w:r w:rsidR="00312D7E" w:rsidDel="00BF0926">
          <w:delText xml:space="preserve"> to account for</w:delText>
        </w:r>
        <w:r w:rsidR="00E7062E" w:rsidDel="00BF0926">
          <w:delText xml:space="preserve"> anticipated</w:delText>
        </w:r>
        <w:r w:rsidR="00312D7E" w:rsidDel="00BF0926">
          <w:delText xml:space="preserve"> mortality</w:delText>
        </w:r>
        <w:r w:rsidR="00E54C5B" w:rsidDel="00BF0926">
          <w:delText xml:space="preserve"> experienced during </w:delText>
        </w:r>
        <w:r w:rsidR="00312D7E" w:rsidDel="00BF0926">
          <w:delText>in-river migration</w:delText>
        </w:r>
        <w:r w:rsidR="00B20A63" w:rsidDel="00BF0926">
          <w:delText>s</w:delText>
        </w:r>
        <w:r w:rsidR="00312D7E" w:rsidDel="00BF0926">
          <w:delText xml:space="preserve"> to spawning grounds. This </w:delText>
        </w:r>
        <w:r w:rsidR="00E77314" w:rsidDel="00BF0926">
          <w:delText xml:space="preserve">management </w:delText>
        </w:r>
        <w:r w:rsidR="00312D7E" w:rsidDel="00BF0926">
          <w:delText>adjustment</w:delText>
        </w:r>
        <w:r w:rsidR="00E77314" w:rsidDel="00BF0926">
          <w:delText xml:space="preserve"> is set as a proportion of the escapement target (referred to as a pMA) and</w:delText>
        </w:r>
        <w:r w:rsidR="00312D7E" w:rsidDel="00BF0926">
          <w:delText xml:space="preserve"> attempts to ensure that a sufficiently large number of spawners “escape” the fishery to </w:delText>
        </w:r>
        <w:r w:rsidR="00E7062E" w:rsidDel="00BF0926">
          <w:delText>spawn</w:delText>
        </w:r>
        <w:r w:rsidR="00312D7E" w:rsidDel="00BF0926">
          <w:delText>, even if considerable en route mortality occurs.</w:delText>
        </w:r>
        <w:r w:rsidR="00024394" w:rsidDel="00BF0926">
          <w:delText xml:space="preserve"> </w:delText>
        </w:r>
        <w:r w:rsidR="00E54C5B" w:rsidDel="00BF0926">
          <w:delText>Although</w:delText>
        </w:r>
        <w:r w:rsidR="005B674E" w:rsidDel="00BF0926">
          <w:delText xml:space="preserve"> pMAs </w:delText>
        </w:r>
        <w:r w:rsidR="00E54C5B" w:rsidDel="00BF0926">
          <w:delText xml:space="preserve">may shift interannually due to in-river conditions, </w:delText>
        </w:r>
        <w:r w:rsidR="005B674E" w:rsidDel="00BF0926">
          <w:delText>we</w:delText>
        </w:r>
        <w:r w:rsidR="00E54C5B" w:rsidDel="00BF0926">
          <w:delText xml:space="preserve"> made the simplifying</w:delText>
        </w:r>
        <w:r w:rsidR="005B674E" w:rsidDel="00BF0926">
          <w:delText xml:space="preserve"> </w:delText>
        </w:r>
        <w:r w:rsidR="00E54C5B" w:rsidDel="00BF0926">
          <w:delText>assumption</w:delText>
        </w:r>
        <w:r w:rsidR="005B674E" w:rsidDel="00BF0926">
          <w:delText xml:space="preserve"> </w:delText>
        </w:r>
        <w:r w:rsidR="00E54C5B" w:rsidDel="00BF0926">
          <w:delText xml:space="preserve">that </w:delText>
        </w:r>
        <w:r w:rsidR="005B674E" w:rsidDel="00BF0926">
          <w:delText>they were stable and</w:delText>
        </w:r>
        <w:r w:rsidR="00E54C5B" w:rsidDel="00BF0926">
          <w:delText xml:space="preserve"> parameterized MU-specific values using</w:delText>
        </w:r>
        <w:r w:rsidR="005B674E" w:rsidDel="00BF0926">
          <w:delText xml:space="preserve"> median</w:delText>
        </w:r>
        <w:r w:rsidR="00E54C5B" w:rsidDel="00BF0926">
          <w:delText>s</w:delText>
        </w:r>
        <w:r w:rsidR="005B674E" w:rsidDel="00BF0926">
          <w:delText xml:space="preserve"> since 2000 (Table A</w:delText>
        </w:r>
        <w:r w:rsidR="000B7F48" w:rsidDel="00BF0926">
          <w:delText>2</w:delText>
        </w:r>
        <w:r w:rsidR="005B674E" w:rsidDel="00BF0926">
          <w:delText xml:space="preserve">). </w:delText>
        </w:r>
      </w:del>
    </w:p>
    <w:p w14:paraId="6C6E4037" w14:textId="42D8D081" w:rsidR="00BF0926" w:rsidRDefault="00BF0926" w:rsidP="00BF0926">
      <w:pPr>
        <w:ind w:firstLine="720"/>
        <w:rPr>
          <w:ins w:id="32" w:author="DFO-MPO" w:date="2018-11-16T15:41:00Z"/>
        </w:rPr>
      </w:pPr>
      <w:ins w:id="33" w:author="DFO-MPO" w:date="2018-11-16T15:41:00Z">
        <w:r>
          <w:t xml:space="preserve">The second TAC adjustment is a harvest constraint based on the temporal overlap of co-migrating MUs and their abundances. MUs exhibit some temporal overlap in migration </w:t>
        </w:r>
        <w:commentRangeStart w:id="34"/>
        <w:r>
          <w:t>timing</w:t>
        </w:r>
        <w:commentRangeEnd w:id="34"/>
        <w:r>
          <w:rPr>
            <w:rStyle w:val="CommentReference"/>
          </w:rPr>
          <w:commentReference w:id="34"/>
        </w:r>
        <w:r>
          <w:t xml:space="preserve">, most notably between </w:t>
        </w:r>
        <w:proofErr w:type="gramStart"/>
        <w:r>
          <w:t>Summers</w:t>
        </w:r>
        <w:proofErr w:type="gramEnd"/>
        <w:r>
          <w:t xml:space="preserve"> and Late Summers. Harvest constraints are intended to minimize incidental harvest of </w:t>
        </w:r>
        <w:commentRangeStart w:id="35"/>
        <w:r>
          <w:t xml:space="preserve">depleted MUs that co-migrate with abundant </w:t>
        </w:r>
        <w:proofErr w:type="spellStart"/>
        <w:r>
          <w:t>MUs</w:t>
        </w:r>
        <w:commentRangeEnd w:id="35"/>
        <w:r>
          <w:rPr>
            <w:rStyle w:val="CommentReference"/>
          </w:rPr>
          <w:commentReference w:id="35"/>
        </w:r>
        <w:r>
          <w:t>.</w:t>
        </w:r>
        <w:proofErr w:type="spellEnd"/>
        <w:r>
          <w:t xml:space="preserve"> In reality, linear programming is used to decrease the TAC for abundant MUs as a function of the relative abundance of the MU (or MUs) that have adjacent migratory schedules</w:t>
        </w:r>
        <w:commentRangeStart w:id="36"/>
        <w:r>
          <w:t xml:space="preserve"> </w:t>
        </w:r>
        <w:r>
          <w:fldChar w:fldCharType="begin"/>
        </w:r>
        <w:r>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fldChar w:fldCharType="separate"/>
        </w:r>
        <w:r>
          <w:rPr>
            <w:noProof/>
          </w:rPr>
          <w:t>(Pestal, Huang &amp; Cass 2011)</w:t>
        </w:r>
        <w:r>
          <w:fldChar w:fldCharType="end"/>
        </w:r>
        <w:commentRangeEnd w:id="36"/>
        <w:r>
          <w:rPr>
            <w:rStyle w:val="CommentReference"/>
          </w:rPr>
          <w:commentReference w:id="36"/>
        </w:r>
        <w:r>
          <w:t>. Because estimating these adjustments annually in our simulation model was not computationally feasible (</w:t>
        </w:r>
        <w:commentRangeStart w:id="37"/>
        <w:r>
          <w:t>typically requiring X minutes/hours to estimate</w:t>
        </w:r>
      </w:ins>
      <w:commentRangeEnd w:id="37"/>
      <w:ins w:id="38" w:author="DFO-MPO" w:date="2018-11-16T15:44:00Z">
        <w:r w:rsidR="004B291F">
          <w:rPr>
            <w:rStyle w:val="CommentReference"/>
          </w:rPr>
          <w:commentReference w:id="37"/>
        </w:r>
      </w:ins>
      <w:ins w:id="39" w:author="DFO-MPO" w:date="2018-11-16T15:41:00Z">
        <w:r>
          <w:t xml:space="preserve">), we simply applied a 25% reduction in TAC for each MU to account for these constraints unless specific abundance benchmarks were met by all co-migrating MUs, </w:t>
        </w:r>
        <w:commentRangeStart w:id="40"/>
        <w:r>
          <w:t xml:space="preserve">an approach applied previously in simulation by </w:t>
        </w:r>
        <w:proofErr w:type="spellStart"/>
        <w:r>
          <w:t>Pestal</w:t>
        </w:r>
        <w:proofErr w:type="spellEnd"/>
        <w:r>
          <w:t xml:space="preserve"> et al. 2011? (</w:t>
        </w:r>
        <w:proofErr w:type="gramStart"/>
        <w:r>
          <w:t>or</w:t>
        </w:r>
        <w:proofErr w:type="gramEnd"/>
        <w:r>
          <w:t xml:space="preserve"> 2004 report?) (</w:t>
        </w:r>
        <w:proofErr w:type="gramStart"/>
        <w:r>
          <w:t>described</w:t>
        </w:r>
        <w:proofErr w:type="gramEnd"/>
        <w:r>
          <w:t xml:space="preserve"> in detail below).</w:t>
        </w:r>
      </w:ins>
      <w:commentRangeEnd w:id="40"/>
      <w:ins w:id="41" w:author="DFO-MPO" w:date="2018-11-16T15:46:00Z">
        <w:r w:rsidR="004B291F">
          <w:rPr>
            <w:rStyle w:val="CommentReference"/>
          </w:rPr>
          <w:commentReference w:id="40"/>
        </w:r>
      </w:ins>
    </w:p>
    <w:p w14:paraId="12974D70" w14:textId="061EF373" w:rsidR="00024394" w:rsidDel="00BF0926" w:rsidRDefault="003C049D" w:rsidP="003C049D">
      <w:pPr>
        <w:ind w:firstLine="720"/>
        <w:rPr>
          <w:del w:id="42" w:author="DFO-MPO" w:date="2018-11-16T15:41:00Z"/>
        </w:rPr>
      </w:pPr>
      <w:del w:id="43" w:author="DFO-MPO" w:date="2018-11-16T15:41:00Z">
        <w:r w:rsidDel="00BF0926">
          <w:lastRenderedPageBreak/>
          <w:delText xml:space="preserve">The second </w:delText>
        </w:r>
        <w:r w:rsidR="00E54C5B" w:rsidDel="00BF0926">
          <w:delText xml:space="preserve">management </w:delText>
        </w:r>
        <w:r w:rsidDel="00BF0926">
          <w:delText>adjustment is a harvest constraint based on the relative</w:delText>
        </w:r>
        <w:r w:rsidR="00E54C5B" w:rsidDel="00BF0926">
          <w:delText xml:space="preserve"> abundance of co-migrating MUs. Despite differences in average migration timing, MUs exhibit considerable spatial and temporal </w:delText>
        </w:r>
        <w:r w:rsidDel="00BF0926">
          <w:delText>overlap.</w:delText>
        </w:r>
        <w:r w:rsidR="00E54C5B" w:rsidDel="00BF0926">
          <w:delText xml:space="preserve"> Harvest constraints are intended to minimize incidental harvest of </w:delText>
        </w:r>
        <w:r w:rsidR="00055A2F" w:rsidDel="00BF0926">
          <w:delText xml:space="preserve">CUs in </w:delText>
        </w:r>
        <w:r w:rsidR="00E54C5B" w:rsidDel="00BF0926">
          <w:delText xml:space="preserve">less abundant </w:delText>
        </w:r>
        <w:r w:rsidR="00055A2F" w:rsidDel="00BF0926">
          <w:delText xml:space="preserve">MUs </w:delText>
        </w:r>
        <w:r w:rsidR="00E54C5B" w:rsidDel="00BF0926">
          <w:delText>that may be co-migrating with abundant stocks. In reality</w:delText>
        </w:r>
        <w:r w:rsidR="00055A2F" w:rsidDel="00BF0926">
          <w:delText>,</w:delText>
        </w:r>
        <w:r w:rsidDel="00BF0926">
          <w:delText xml:space="preserve"> linear programming is used to decrease the TAC for abundant MUs as a function of the relative abundance of the MU (or MUs) that hav</w:delText>
        </w:r>
        <w:r w:rsidR="005E3618" w:rsidDel="00BF0926">
          <w:delText xml:space="preserve">e adjacent migratory schedules </w:delText>
        </w:r>
        <w:r w:rsidR="005E3618" w:rsidDel="00BF0926">
          <w:fldChar w:fldCharType="begin"/>
        </w:r>
        <w:r w:rsidR="005E3618" w:rsidDel="00BF0926">
          <w:del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delInstrText>
        </w:r>
        <w:r w:rsidR="005E3618" w:rsidDel="00BF0926">
          <w:fldChar w:fldCharType="separate"/>
        </w:r>
        <w:r w:rsidR="005E3618" w:rsidDel="00BF0926">
          <w:rPr>
            <w:noProof/>
          </w:rPr>
          <w:delText>(Pestal, Huang &amp; Cass 2011)</w:delText>
        </w:r>
        <w:r w:rsidR="005E3618" w:rsidDel="00BF0926">
          <w:fldChar w:fldCharType="end"/>
        </w:r>
        <w:r w:rsidDel="00BF0926">
          <w:delText>.</w:delText>
        </w:r>
        <w:r w:rsidR="00E54C5B" w:rsidDel="00BF0926">
          <w:delText xml:space="preserve"> However,</w:delText>
        </w:r>
        <w:r w:rsidDel="00BF0926">
          <w:delText xml:space="preserve"> </w:delText>
        </w:r>
        <w:r w:rsidR="00E54C5B" w:rsidDel="00BF0926">
          <w:delText>w</w:delText>
        </w:r>
        <w:r w:rsidDel="00BF0926">
          <w:delText>e simplified the process by which overlap constraints are estimated by simply applying a 25% reduction in TAC unless specific abundance benchmarks were met by all co-migrating MUs (described in detail below).</w:delText>
        </w:r>
      </w:del>
    </w:p>
    <w:p w14:paraId="51826DD2" w14:textId="48F7755E" w:rsidR="005B674E" w:rsidRDefault="005C4D7F" w:rsidP="00B20A63">
      <w:pPr>
        <w:ind w:firstLine="851"/>
      </w:pPr>
      <w:r>
        <w:t>We used a</w:t>
      </w:r>
      <w:r w:rsidR="00E54C5B">
        <w:t xml:space="preserve"> simplified version of the TAM rule to calculate TACs based on </w:t>
      </w:r>
      <w:r w:rsidR="00055A2F">
        <w:t xml:space="preserve">in-season estimates of </w:t>
      </w:r>
      <w:r w:rsidR="00E54C5B">
        <w:t>recruit</w:t>
      </w:r>
      <w:r>
        <w:t xml:space="preserve"> abundance relative to two FRPs, </w:t>
      </w:r>
      <w:del w:id="44" w:author="DFO-MPO" w:date="2018-11-16T15:49:00Z">
        <w:r w:rsidR="00E54C5B" w:rsidDel="004B291F">
          <w:delText>result</w:delText>
        </w:r>
        <w:r w:rsidDel="004B291F">
          <w:delText>ing</w:delText>
        </w:r>
        <w:r w:rsidR="00E54C5B" w:rsidDel="004B291F">
          <w:delText xml:space="preserve"> in the following three harvest strategies</w:delText>
        </w:r>
      </w:del>
      <w:ins w:id="45" w:author="DFO-MPO" w:date="2018-11-16T15:49:00Z">
        <w:r w:rsidR="004B291F">
          <w:t>where TAC varied according to the three zones in Fig. A1</w:t>
        </w:r>
      </w:ins>
      <w:r w:rsidR="00E54C5B">
        <w:t>:</w:t>
      </w:r>
    </w:p>
    <w:p w14:paraId="13BBEA9B" w14:textId="0B9B96DB" w:rsidR="005B674E" w:rsidRDefault="00B20A63" w:rsidP="005B674E">
      <w:pPr>
        <w:pStyle w:val="ListParagraph"/>
        <w:numPr>
          <w:ilvl w:val="0"/>
          <w:numId w:val="1"/>
        </w:numPr>
      </w:pPr>
      <w:r>
        <w:t>If a</w:t>
      </w:r>
      <w:r w:rsidR="005B674E">
        <w:t xml:space="preserve"> MU is below its lower FRP the TAC is calculated using a minimum exploitation rat</w:t>
      </w:r>
      <w:r>
        <w:t xml:space="preserve">e </w:t>
      </w:r>
      <w:commentRangeStart w:id="46"/>
      <w:r>
        <w:t xml:space="preserve">(0.10 for all MUs except </w:t>
      </w:r>
      <w:r w:rsidR="00E7062E">
        <w:t xml:space="preserve">for the </w:t>
      </w:r>
      <w:r>
        <w:t>Late Run</w:t>
      </w:r>
      <w:r w:rsidR="00E7062E">
        <w:t xml:space="preserve"> MU</w:t>
      </w:r>
      <w:r w:rsidR="005B674E">
        <w:t>)</w:t>
      </w:r>
      <w:commentRangeEnd w:id="46"/>
      <w:r w:rsidR="004B291F">
        <w:rPr>
          <w:rStyle w:val="CommentReference"/>
        </w:rPr>
        <w:commentReference w:id="46"/>
      </w:r>
      <w:ins w:id="47" w:author="DFO-MPO" w:date="2018-11-16T15:51:00Z">
        <w:r w:rsidR="004B291F">
          <w:t xml:space="preserve">. </w:t>
        </w:r>
      </w:ins>
      <w:del w:id="48" w:author="DFO-MPO" w:date="2018-11-16T15:51:00Z">
        <w:r w:rsidR="005B674E" w:rsidDel="004B291F">
          <w:delText>, which is intended to account for mortality due to test fishing and bycatch in mixed stock fisheries (even though MUs differ in run timing, substantial overlap persists).</w:delText>
        </w:r>
        <w:r w:rsidR="003C049D" w:rsidDel="004B291F">
          <w:delText xml:space="preserve"> </w:delText>
        </w:r>
      </w:del>
      <w:r w:rsidR="003C049D">
        <w:t xml:space="preserve">Overlap constraints (i.e. 25% reductions in TAC) are not applied when </w:t>
      </w:r>
      <w:r w:rsidR="00751263">
        <w:t>TACs are estimated</w:t>
      </w:r>
      <w:r w:rsidR="005C4D7F">
        <w:t xml:space="preserve"> using minimum exploitation </w:t>
      </w:r>
      <w:commentRangeStart w:id="49"/>
      <w:r w:rsidR="005C4D7F">
        <w:t>rates</w:t>
      </w:r>
      <w:commentRangeEnd w:id="49"/>
      <w:r w:rsidR="004B291F">
        <w:rPr>
          <w:rStyle w:val="CommentReference"/>
        </w:rPr>
        <w:commentReference w:id="49"/>
      </w:r>
      <w:r w:rsidR="00751263">
        <w:t>.</w:t>
      </w:r>
    </w:p>
    <w:p w14:paraId="2B240391" w14:textId="0A86DE3B" w:rsidR="005B674E" w:rsidRDefault="005B674E" w:rsidP="005B674E">
      <w:pPr>
        <w:pStyle w:val="ListParagraph"/>
        <w:numPr>
          <w:ilvl w:val="0"/>
          <w:numId w:val="1"/>
        </w:numPr>
      </w:pPr>
      <w:r>
        <w:t xml:space="preserve">If a MU is between its lower and upper FRP, a constant escapement harvest strategy is used to calculate TAC. The escapement </w:t>
      </w:r>
      <w:del w:id="50" w:author="Cameron Freshwater" w:date="2018-11-16T18:12:00Z">
        <w:r w:rsidDel="00656ACE">
          <w:delText xml:space="preserve">target </w:delText>
        </w:r>
      </w:del>
      <w:ins w:id="51" w:author="Cameron Freshwater" w:date="2018-11-16T18:12:00Z">
        <w:r w:rsidR="00656ACE">
          <w:t xml:space="preserve">goal </w:t>
        </w:r>
      </w:ins>
      <w:r>
        <w:t xml:space="preserve">is the lower FRP, adjusted </w:t>
      </w:r>
      <w:proofErr w:type="gramStart"/>
      <w:r>
        <w:t>upwards based</w:t>
      </w:r>
      <w:proofErr w:type="gramEnd"/>
      <w:r>
        <w:t xml:space="preserve"> on estimates of en route mortality (</w:t>
      </w:r>
      <w:del w:id="52" w:author="DFO-MPO" w:date="2018-11-16T15:52:00Z">
        <w:r w:rsidDel="004B291F">
          <w:delText xml:space="preserve">i.e. the </w:delText>
        </w:r>
      </w:del>
      <w:proofErr w:type="spellStart"/>
      <w:r w:rsidRPr="004B291F">
        <w:rPr>
          <w:i/>
          <w:rPrChange w:id="53" w:author="DFO-MPO" w:date="2018-11-16T15:52:00Z">
            <w:rPr/>
          </w:rPrChange>
        </w:rPr>
        <w:t>pMA</w:t>
      </w:r>
      <w:proofErr w:type="spellEnd"/>
      <w:r>
        <w:t>). For example, if the FRP is 100,00</w:t>
      </w:r>
      <w:r w:rsidR="00E54C5B">
        <w:t xml:space="preserve">0 individuals and the </w:t>
      </w:r>
      <w:proofErr w:type="spellStart"/>
      <w:r w:rsidR="00E54C5B" w:rsidRPr="004B291F">
        <w:rPr>
          <w:i/>
          <w:rPrChange w:id="54" w:author="DFO-MPO" w:date="2018-11-16T15:52:00Z">
            <w:rPr/>
          </w:rPrChange>
        </w:rPr>
        <w:t>pMA</w:t>
      </w:r>
      <w:proofErr w:type="spellEnd"/>
      <w:r w:rsidR="00E54C5B">
        <w:t xml:space="preserve"> for that MU is 0.5</w:t>
      </w:r>
      <w:r>
        <w:t xml:space="preserve"> reflecting relatively high levels of </w:t>
      </w:r>
      <w:del w:id="55" w:author="Cameron Freshwater" w:date="2018-11-16T18:12:00Z">
        <w:r w:rsidDel="00656ACE">
          <w:delText xml:space="preserve">loss </w:delText>
        </w:r>
      </w:del>
      <w:r>
        <w:t>en route</w:t>
      </w:r>
      <w:ins w:id="56" w:author="Cameron Freshwater" w:date="2018-11-16T18:12:00Z">
        <w:r w:rsidR="00656ACE">
          <w:t xml:space="preserve"> mortality</w:t>
        </w:r>
      </w:ins>
      <w:r>
        <w:t xml:space="preserve">, the TAC will be calculated assuming an escapement </w:t>
      </w:r>
      <w:del w:id="57" w:author="Cameron Freshwater" w:date="2018-11-16T18:12:00Z">
        <w:r w:rsidDel="00656ACE">
          <w:delText xml:space="preserve">target </w:delText>
        </w:r>
      </w:del>
      <w:ins w:id="58" w:author="Cameron Freshwater" w:date="2018-11-16T18:12:00Z">
        <w:r w:rsidR="00656ACE">
          <w:t xml:space="preserve">goal </w:t>
        </w:r>
      </w:ins>
      <w:r w:rsidR="00E7062E">
        <w:t xml:space="preserve">of </w:t>
      </w:r>
      <w:r>
        <w:t xml:space="preserve">150,000 </w:t>
      </w:r>
      <w:proofErr w:type="spellStart"/>
      <w:r>
        <w:t>spawners</w:t>
      </w:r>
      <w:proofErr w:type="spellEnd"/>
      <w:r>
        <w:t xml:space="preserve">. </w:t>
      </w:r>
      <w:del w:id="59" w:author="DFO-MPO" w:date="2018-11-16T15:52:00Z">
        <w:r w:rsidDel="004B291F">
          <w:delText xml:space="preserve">The </w:delText>
        </w:r>
      </w:del>
      <w:ins w:id="60" w:author="DFO-MPO" w:date="2018-11-16T15:52:00Z">
        <w:r w:rsidR="004B291F">
          <w:t xml:space="preserve">One </w:t>
        </w:r>
      </w:ins>
      <w:r>
        <w:t xml:space="preserve">exception to this rule is </w:t>
      </w:r>
      <w:r w:rsidR="00E54C5B">
        <w:t xml:space="preserve">that </w:t>
      </w:r>
      <w:r>
        <w:t xml:space="preserve">the target exploitation rate must be at least the minimum noted </w:t>
      </w:r>
      <w:del w:id="61" w:author="DFO-MPO" w:date="2018-11-16T15:52:00Z">
        <w:r w:rsidDel="004B291F">
          <w:delText xml:space="preserve">above </w:delText>
        </w:r>
      </w:del>
      <w:ins w:id="62" w:author="DFO-MPO" w:date="2018-11-16T15:52:00Z">
        <w:r w:rsidR="004B291F">
          <w:t xml:space="preserve">in step (1) </w:t>
        </w:r>
      </w:ins>
      <w:r>
        <w:t xml:space="preserve">and cannot exceed </w:t>
      </w:r>
      <w:ins w:id="63" w:author="DFO-MPO" w:date="2018-11-16T15:52:00Z">
        <w:r w:rsidR="004B291F">
          <w:t xml:space="preserve">a cap of </w:t>
        </w:r>
      </w:ins>
      <w:r>
        <w:t>0.6.</w:t>
      </w:r>
      <w:r w:rsidR="00751263">
        <w:t xml:space="preserve"> An overlap constraint is applied unless </w:t>
      </w:r>
      <w:r w:rsidR="00E54C5B">
        <w:t xml:space="preserve">the neighboring </w:t>
      </w:r>
      <w:del w:id="64" w:author="DFO-MPO" w:date="2018-11-16T15:53:00Z">
        <w:r w:rsidR="00E54C5B" w:rsidDel="004B291F">
          <w:delText xml:space="preserve">CUs </w:delText>
        </w:r>
      </w:del>
      <w:ins w:id="65" w:author="DFO-MPO" w:date="2018-11-16T15:53:00Z">
        <w:r w:rsidR="004B291F">
          <w:t xml:space="preserve">MUs </w:t>
        </w:r>
      </w:ins>
      <w:r w:rsidR="00E54C5B">
        <w:t xml:space="preserve">are above their upper FRP after </w:t>
      </w:r>
      <w:del w:id="66" w:author="DFO-MPO" w:date="2018-11-16T15:53:00Z">
        <w:r w:rsidR="00E54C5B" w:rsidRPr="004B291F" w:rsidDel="004B291F">
          <w:rPr>
            <w:i/>
            <w:rPrChange w:id="67" w:author="DFO-MPO" w:date="2018-11-16T15:53:00Z">
              <w:rPr/>
            </w:rPrChange>
          </w:rPr>
          <w:delText>adjustment</w:delText>
        </w:r>
      </w:del>
      <w:proofErr w:type="spellStart"/>
      <w:ins w:id="68" w:author="DFO-MPO" w:date="2018-11-16T15:53:00Z">
        <w:r w:rsidR="004B291F" w:rsidRPr="004B291F">
          <w:rPr>
            <w:i/>
            <w:rPrChange w:id="69" w:author="DFO-MPO" w:date="2018-11-16T15:53:00Z">
              <w:rPr/>
            </w:rPrChange>
          </w:rPr>
          <w:t>pMA</w:t>
        </w:r>
      </w:ins>
      <w:proofErr w:type="spellEnd"/>
      <w:r w:rsidR="00E54C5B">
        <w:t>.</w:t>
      </w:r>
    </w:p>
    <w:p w14:paraId="1FA9A18D" w14:textId="07BF39BD" w:rsidR="005B674E" w:rsidRDefault="005B674E" w:rsidP="00312D7E">
      <w:pPr>
        <w:pStyle w:val="ListParagraph"/>
        <w:numPr>
          <w:ilvl w:val="0"/>
          <w:numId w:val="1"/>
        </w:numPr>
      </w:pPr>
      <w:r>
        <w:t xml:space="preserve">If a MU is above its upper FRP (after incorporating the </w:t>
      </w:r>
      <w:proofErr w:type="spellStart"/>
      <w:r w:rsidRPr="00656ACE">
        <w:rPr>
          <w:i/>
          <w:rPrChange w:id="70" w:author="Cameron Freshwater" w:date="2018-11-16T18:15:00Z">
            <w:rPr/>
          </w:rPrChange>
        </w:rPr>
        <w:t>pMA</w:t>
      </w:r>
      <w:proofErr w:type="spellEnd"/>
      <w:r>
        <w:t>), the TAC is calculated using a</w:t>
      </w:r>
      <w:r w:rsidR="00B20A63">
        <w:t xml:space="preserve"> maximum</w:t>
      </w:r>
      <w:r>
        <w:t xml:space="preserve"> target exploitation rate of 0.6.</w:t>
      </w:r>
      <w:r w:rsidR="00E54C5B" w:rsidRPr="00E54C5B">
        <w:t xml:space="preserve"> </w:t>
      </w:r>
      <w:r w:rsidR="00E54C5B">
        <w:t xml:space="preserve">As above, an overlap constraint is applied unless the neighboring CUs are above their upper FRP after </w:t>
      </w:r>
      <w:proofErr w:type="spellStart"/>
      <w:ins w:id="71" w:author="DFO-MPO" w:date="2018-11-16T15:53:00Z">
        <w:r w:rsidR="00F43DC4" w:rsidRPr="00656ACE">
          <w:rPr>
            <w:i/>
          </w:rPr>
          <w:t>pMA</w:t>
        </w:r>
      </w:ins>
      <w:proofErr w:type="spellEnd"/>
      <w:r w:rsidR="00E54C5B">
        <w:t>.</w:t>
      </w:r>
    </w:p>
    <w:p w14:paraId="5C040693" w14:textId="599B75FC" w:rsidR="000B7F48" w:rsidRDefault="000B7F48" w:rsidP="000B7F48">
      <w:r w:rsidRPr="00903EC4">
        <w:t>MU</w:t>
      </w:r>
      <w:r>
        <w:t xml:space="preserve">-specific FRPs, which may vary by cycle line, </w:t>
      </w:r>
      <w:r w:rsidR="008D4656">
        <w:t xml:space="preserve">are shown in Table A2 </w:t>
      </w:r>
      <w:r>
        <w:t>and an example TAM rule calculation is shown in Figure A1.</w:t>
      </w:r>
    </w:p>
    <w:p w14:paraId="49A769D3" w14:textId="77777777" w:rsidR="00930561" w:rsidRDefault="00E54C5B" w:rsidP="005C4D7F">
      <w:pPr>
        <w:ind w:firstLine="720"/>
      </w:pPr>
      <w:r>
        <w:t>The in-season abundance estimates necessary to generate TACs are provided by test fisheries conducted at regular intervals as adult salmon migrate into nearshore areas (i.e. Johnston and Juan de Fuca straits). MU-specific abundance is estimated using genetic stock identification techniques conducted on a subsample of test fishery catches (</w:t>
      </w:r>
      <w:proofErr w:type="spellStart"/>
      <w:r>
        <w:t>Beacham</w:t>
      </w:r>
      <w:proofErr w:type="spellEnd"/>
      <w:r>
        <w:t xml:space="preserve"> et al. 2005). </w:t>
      </w:r>
      <w:r w:rsidR="00930561">
        <w:t xml:space="preserve">We simulated </w:t>
      </w:r>
      <w:r w:rsidR="000909F1">
        <w:t>the in-season estimation</w:t>
      </w:r>
      <w:r w:rsidR="00930561">
        <w:t xml:space="preserve"> process as</w:t>
      </w:r>
    </w:p>
    <w:p w14:paraId="3693A80F" w14:textId="18F4F09B" w:rsidR="00930561" w:rsidRDefault="00FD65B3" w:rsidP="00930561">
      <w:r>
        <w:t>Equation A4</w:t>
      </w:r>
      <w:r w:rsidR="00930561">
        <w:t xml:space="preserve"> </w:t>
      </w:r>
      <w:r w:rsidR="00930561">
        <w:tab/>
      </w:r>
      <w:r w:rsidR="00930561">
        <w:tab/>
      </w:r>
      <m:oMath>
        <m:acc>
          <m:accPr>
            <m:ctrlPr>
              <w:rPr>
                <w:rFonts w:ascii="Cambria Math" w:hAnsi="Cambria Math"/>
                <w:i/>
                <w:sz w:val="22"/>
                <w:szCs w:val="22"/>
                <w:lang w:eastAsia="en-US"/>
              </w:rPr>
            </m:ctrlPr>
          </m:accPr>
          <m:e>
            <m:sSub>
              <m:sSubPr>
                <m:ctrlPr>
                  <w:rPr>
                    <w:rFonts w:ascii="Cambria Math" w:hAnsi="Cambria Math"/>
                    <w:i/>
                    <w:sz w:val="22"/>
                    <w:szCs w:val="22"/>
                    <w:lang w:eastAsia="en-US"/>
                  </w:rPr>
                </m:ctrlPr>
              </m:sSubPr>
              <m:e>
                <m:r>
                  <w:rPr>
                    <w:rFonts w:ascii="Cambria Math" w:hAnsi="Cambria Math"/>
                  </w:rPr>
                  <m:t>R</m:t>
                </m:r>
              </m:e>
              <m:sub>
                <m:r>
                  <w:rPr>
                    <w:rFonts w:ascii="Cambria Math" w:hAnsi="Cambria Math"/>
                  </w:rPr>
                  <m:t>m</m:t>
                </m:r>
                <w:proofErr w:type="gramStart"/>
                <m:r>
                  <w:rPr>
                    <w:rFonts w:ascii="Cambria Math" w:hAnsi="Cambria Math"/>
                  </w:rPr>
                  <m:t>,y</m:t>
                </m:r>
                <w:proofErr w:type="gramEnd"/>
              </m:sub>
            </m:sSub>
          </m:e>
        </m:acc>
        <m:r>
          <w:rPr>
            <w:rFonts w:ascii="Cambria Math" w:hAnsi="Cambria Math"/>
          </w:rPr>
          <m:t>=</m:t>
        </m:r>
        <m:sSub>
          <m:sSubPr>
            <m:ctrlPr>
              <w:rPr>
                <w:rFonts w:ascii="Cambria Math" w:hAnsi="Cambria Math"/>
                <w:i/>
                <w:sz w:val="22"/>
                <w:szCs w:val="22"/>
                <w:lang w:eastAsia="en-US"/>
              </w:rPr>
            </m:ctrlPr>
          </m:sSubPr>
          <m:e>
            <m:r>
              <w:rPr>
                <w:rFonts w:ascii="Cambria Math" w:hAnsi="Cambria Math"/>
              </w:rPr>
              <m:t>R</m:t>
            </m:r>
          </m:e>
          <m:sub>
            <m:r>
              <w:rPr>
                <w:rFonts w:ascii="Cambria Math" w:hAnsi="Cambria Math"/>
              </w:rPr>
              <m:t>m,y</m:t>
            </m:r>
          </m:sub>
        </m:sSub>
        <m:r>
          <w:rPr>
            <w:rFonts w:ascii="Cambria Math" w:hAnsi="Cambria Math"/>
          </w:rPr>
          <m:t>+</m:t>
        </m:r>
        <m:sSub>
          <m:sSubPr>
            <m:ctrlPr>
              <w:rPr>
                <w:rFonts w:ascii="Cambria Math" w:hAnsi="Cambria Math"/>
                <w:i/>
                <w:sz w:val="22"/>
                <w:szCs w:val="22"/>
                <w:lang w:eastAsia="en-US"/>
              </w:rPr>
            </m:ctrlPr>
          </m:sSubPr>
          <m:e>
            <m:r>
              <w:rPr>
                <w:rFonts w:ascii="Cambria Math" w:hAnsi="Cambria Math"/>
              </w:rPr>
              <m:t>w</m:t>
            </m:r>
          </m:e>
          <m:sub>
            <m:r>
              <w:rPr>
                <w:rFonts w:ascii="Cambria Math" w:hAnsi="Cambria Math"/>
              </w:rPr>
              <m:t>m,y</m:t>
            </m:r>
          </m:sub>
        </m:sSub>
        <m:r>
          <w:rPr>
            <w:rFonts w:ascii="Cambria Math" w:hAnsi="Cambria Math"/>
          </w:rPr>
          <m:t xml:space="preserve">,  </m:t>
        </m:r>
        <m:sSub>
          <m:sSubPr>
            <m:ctrlPr>
              <w:rPr>
                <w:rFonts w:ascii="Cambria Math" w:hAnsi="Cambria Math"/>
                <w:i/>
                <w:sz w:val="22"/>
                <w:szCs w:val="22"/>
                <w:lang w:eastAsia="en-US"/>
              </w:rPr>
            </m:ctrlPr>
          </m:sSubPr>
          <m:e>
            <m:r>
              <w:rPr>
                <w:rFonts w:ascii="Cambria Math" w:hAnsi="Cambria Math"/>
              </w:rPr>
              <m:t>w</m:t>
            </m:r>
          </m:e>
          <m:sub>
            <m:r>
              <w:rPr>
                <w:rFonts w:ascii="Cambria Math" w:hAnsi="Cambria Math"/>
              </w:rPr>
              <m:t>m</m:t>
            </m:r>
          </m:sub>
        </m:sSub>
        <m:r>
          <w:rPr>
            <w:rFonts w:ascii="Cambria Math" w:hAnsi="Cambria Math"/>
          </w:rPr>
          <m:t xml:space="preserve"> ~ </m:t>
        </m:r>
        <m:r>
          <m:rPr>
            <m:sty m:val="p"/>
          </m:rPr>
          <w:rPr>
            <w:rFonts w:ascii="Cambria Math" w:hAnsi="Cambria Math"/>
          </w:rPr>
          <m:t>normal(</m:t>
        </m:r>
        <m:sSub>
          <m:sSubPr>
            <m:ctrlPr>
              <w:rPr>
                <w:rFonts w:ascii="Cambria Math" w:hAnsi="Cambria Math"/>
                <w:sz w:val="22"/>
                <w:szCs w:val="22"/>
                <w:lang w:eastAsia="en-US"/>
              </w:rPr>
            </m:ctrlPr>
          </m:sSubPr>
          <m:e>
            <m:r>
              <m:rPr>
                <m:sty m:val="p"/>
              </m:rPr>
              <w:rPr>
                <w:rFonts w:ascii="Cambria Math" w:hAnsi="Cambria Math"/>
              </w:rPr>
              <m:t>τ</m:t>
            </m:r>
          </m:e>
          <m:sub>
            <m:r>
              <w:rPr>
                <w:rFonts w:ascii="Cambria Math" w:hAnsi="Cambria Math"/>
              </w:rPr>
              <m:t>m</m:t>
            </m:r>
          </m:sub>
        </m:sSub>
        <m:r>
          <m:rPr>
            <m:sty m:val="p"/>
          </m:rPr>
          <w:rPr>
            <w:rFonts w:ascii="Cambria Math" w:hAnsi="Cambria Math"/>
          </w:rPr>
          <m:t xml:space="preserve">, </m:t>
        </m:r>
        <m:sSubSup>
          <m:sSubSupPr>
            <m:ctrlPr>
              <w:ins w:id="72" w:author="DFO-MPO" w:date="2018-11-16T15:56:00Z">
                <w:rPr>
                  <w:rFonts w:ascii="Cambria Math" w:hAnsi="Cambria Math"/>
                </w:rPr>
              </w:ins>
            </m:ctrlPr>
          </m:sSubSupPr>
          <m:e>
            <w:ins w:id="73" w:author="DFO-MPO" w:date="2018-11-16T15:56:00Z">
              <m:r>
                <m:rPr>
                  <m:sty m:val="p"/>
                </m:rPr>
                <w:rPr>
                  <w:rFonts w:ascii="Cambria Math" w:hAnsi="Cambria Math"/>
                </w:rPr>
                <m:t>σ</m:t>
              </m:r>
            </w:ins>
          </m:e>
          <m:sub>
            <w:ins w:id="74" w:author="DFO-MPO" w:date="2018-11-16T15:57:00Z">
              <m:r>
                <m:rPr>
                  <m:sty m:val="p"/>
                </m:rPr>
                <w:rPr>
                  <w:rFonts w:ascii="Cambria Math" w:hAnsi="Cambria Math"/>
                </w:rPr>
                <m:t>τ</m:t>
              </m:r>
            </w:ins>
          </m:sub>
          <m:sup>
            <w:ins w:id="75" w:author="DFO-MPO" w:date="2018-11-16T15:56:00Z">
              <m:r>
                <w:rPr>
                  <w:rFonts w:ascii="Cambria Math" w:hAnsi="Cambria Math"/>
                </w:rPr>
                <m:t>2</m:t>
              </m:r>
            </w:ins>
          </m:sup>
        </m:sSubSup>
        <m:r>
          <w:rPr>
            <w:rFonts w:ascii="Cambria Math" w:hAnsi="Cambria Math"/>
          </w:rPr>
          <m:t>)</m:t>
        </m:r>
      </m:oMath>
    </w:p>
    <w:p w14:paraId="59A30A36" w14:textId="4A1EC193" w:rsidR="005B674E" w:rsidRDefault="000909F1" w:rsidP="00312D7E">
      <w:proofErr w:type="gramStart"/>
      <w:r>
        <w:t>w</w:t>
      </w:r>
      <w:r w:rsidR="00930561">
        <w:t>here</w:t>
      </w:r>
      <w:proofErr w:type="gramEnd"/>
      <w:r w:rsidR="00930561">
        <w:t xml:space="preserve"> the </w:t>
      </w:r>
      <w:ins w:id="76" w:author="DFO-MPO" w:date="2018-11-16T15:57:00Z">
        <w:r w:rsidR="00F43DC4">
          <w:t xml:space="preserve">in-season </w:t>
        </w:r>
      </w:ins>
      <w:r w:rsidR="00930561">
        <w:t xml:space="preserve">estimated abundance of </w:t>
      </w:r>
      <w:commentRangeStart w:id="77"/>
      <w:r w:rsidR="00930561">
        <w:t xml:space="preserve">recruits </w:t>
      </w:r>
      <w:commentRangeEnd w:id="77"/>
      <w:r w:rsidR="00F43DC4">
        <w:rPr>
          <w:rStyle w:val="CommentReference"/>
        </w:rPr>
        <w:commentReference w:id="77"/>
      </w:r>
      <w:r w:rsidR="00930561" w:rsidRPr="00930561">
        <w:rPr>
          <w:rFonts w:cs="Times New Roman"/>
          <w:i/>
        </w:rPr>
        <w:t>Ȓ</w:t>
      </w:r>
      <w:r w:rsidR="00930561">
        <w:t xml:space="preserve"> in MU </w:t>
      </w:r>
      <w:r w:rsidR="00930561">
        <w:rPr>
          <w:i/>
        </w:rPr>
        <w:t>m</w:t>
      </w:r>
      <w:r w:rsidR="00930561">
        <w:t xml:space="preserve"> and </w:t>
      </w:r>
      <w:r w:rsidR="00930561">
        <w:rPr>
          <w:i/>
        </w:rPr>
        <w:t>y</w:t>
      </w:r>
      <w:r w:rsidR="00930561">
        <w:t xml:space="preserve"> is assumed to be a function of true recruit abundance </w:t>
      </w:r>
      <w:r w:rsidR="00930561">
        <w:rPr>
          <w:i/>
        </w:rPr>
        <w:t>R</w:t>
      </w:r>
      <w:r w:rsidR="00930561">
        <w:t xml:space="preserve"> plus normally distributed observation error with mean</w:t>
      </w:r>
      <w:r>
        <w:t xml:space="preserve"> </w:t>
      </w:r>
      <m:oMath>
        <m:r>
          <m:rPr>
            <m:sty m:val="p"/>
          </m:rPr>
          <w:rPr>
            <w:rFonts w:ascii="Cambria Math" w:hAnsi="Cambria Math"/>
          </w:rPr>
          <m:t>τ</m:t>
        </m:r>
      </m:oMath>
      <w:r>
        <w:t xml:space="preserve"> and </w:t>
      </w:r>
      <w:ins w:id="78" w:author="Cameron Freshwater" w:date="2018-11-16T18:15:00Z">
        <w:r w:rsidR="00656ACE">
          <w:t>variance</w:t>
        </w:r>
      </w:ins>
      <w:r>
        <w:t xml:space="preserve"> </w:t>
      </w:r>
      <m:oMath>
        <m:sSubSup>
          <m:sSubSupPr>
            <m:ctrlPr>
              <w:ins w:id="79" w:author="Cameron Freshwater" w:date="2018-11-16T18:15:00Z">
                <w:rPr>
                  <w:rFonts w:ascii="Cambria Math" w:hAnsi="Cambria Math"/>
                </w:rPr>
              </w:ins>
            </m:ctrlPr>
          </m:sSubSupPr>
          <m:e>
            <w:ins w:id="80" w:author="Cameron Freshwater" w:date="2018-11-16T18:15:00Z">
              <m:r>
                <m:rPr>
                  <m:sty m:val="p"/>
                </m:rPr>
                <w:rPr>
                  <w:rFonts w:ascii="Cambria Math" w:hAnsi="Cambria Math"/>
                </w:rPr>
                <m:t>σ</m:t>
              </m:r>
            </w:ins>
          </m:e>
          <m:sub>
            <w:ins w:id="81" w:author="Cameron Freshwater" w:date="2018-11-16T18:15:00Z">
              <m:r>
                <m:rPr>
                  <m:sty m:val="p"/>
                </m:rPr>
                <w:rPr>
                  <w:rFonts w:ascii="Cambria Math" w:hAnsi="Cambria Math"/>
                </w:rPr>
                <m:t>τ</m:t>
              </m:r>
            </w:ins>
          </m:sub>
          <m:sup>
            <w:ins w:id="82" w:author="Cameron Freshwater" w:date="2018-11-16T18:15:00Z">
              <m:r>
                <w:rPr>
                  <w:rFonts w:ascii="Cambria Math" w:hAnsi="Cambria Math"/>
                </w:rPr>
                <m:t>2</m:t>
              </m:r>
            </w:ins>
          </m:sup>
        </m:sSubSup>
      </m:oMath>
      <w:r>
        <w:t>.</w:t>
      </w:r>
      <w:r w:rsidR="005C4D7F">
        <w:tab/>
      </w:r>
    </w:p>
    <w:p w14:paraId="5ECB8D63" w14:textId="1E8B6D01" w:rsidR="00930561" w:rsidRDefault="005C4D7F" w:rsidP="005C4D7F">
      <w:pPr>
        <w:ind w:firstLine="720"/>
      </w:pPr>
      <w:r>
        <w:t>We parameterized o</w:t>
      </w:r>
      <w:r w:rsidR="000909F1">
        <w:t>bservation error</w:t>
      </w:r>
      <w:ins w:id="83" w:author="Cameron Freshwater" w:date="2018-11-16T18:16:00Z">
        <w:r w:rsidR="00656ACE">
          <w:t xml:space="preserve"> </w:t>
        </w:r>
        <m:oMath>
          <m:r>
            <m:rPr>
              <m:sty m:val="p"/>
            </m:rPr>
            <w:rPr>
              <w:rFonts w:ascii="Cambria Math" w:hAnsi="Cambria Math"/>
            </w:rPr>
            <m:t>(</m:t>
          </m:r>
          <m:sSub>
            <m:sSubPr>
              <m:ctrlPr>
                <w:rPr>
                  <w:rFonts w:ascii="Cambria Math" w:hAnsi="Cambria Math"/>
                  <w:sz w:val="22"/>
                  <w:szCs w:val="22"/>
                  <w:lang w:eastAsia="en-US"/>
                </w:rPr>
              </m:ctrlPr>
            </m:sSubPr>
            <m:e>
              <m:r>
                <m:rPr>
                  <m:sty m:val="p"/>
                </m:rPr>
                <w:rPr>
                  <w:rFonts w:ascii="Cambria Math" w:hAnsi="Cambria Math"/>
                </w:rPr>
                <m:t>τ</m:t>
              </m:r>
            </m:e>
            <m:sub>
              <m:r>
                <w:rPr>
                  <w:rFonts w:ascii="Cambria Math" w:hAnsi="Cambria Math"/>
                </w:rPr>
                <m:t>m</m:t>
              </m:r>
            </m:sub>
          </m:sSub>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τ</m:t>
              </m:r>
            </m:sub>
            <m:sup>
              <m:r>
                <w:rPr>
                  <w:rFonts w:ascii="Cambria Math" w:hAnsi="Cambria Math"/>
                </w:rPr>
                <m:t>2</m:t>
              </m:r>
            </m:sup>
          </m:sSubSup>
          <m:r>
            <w:rPr>
              <w:rFonts w:ascii="Cambria Math" w:hAnsi="Cambria Math"/>
            </w:rPr>
            <m:t>)</m:t>
          </m:r>
        </m:oMath>
      </w:ins>
      <w:r w:rsidR="000909F1">
        <w:t xml:space="preserve"> </w:t>
      </w:r>
      <w:r w:rsidR="00930561">
        <w:t xml:space="preserve">using deviations between in-season and post-season estimates of salmon abundance from </w:t>
      </w:r>
      <w:r w:rsidR="000909F1" w:rsidRPr="000909F1">
        <w:t>2005</w:t>
      </w:r>
      <w:r w:rsidR="00930561" w:rsidRPr="000909F1">
        <w:t>-2011</w:t>
      </w:r>
      <w:r w:rsidR="00930561">
        <w:t xml:space="preserve"> (</w:t>
      </w:r>
      <w:r>
        <w:t xml:space="preserve">Pacific Salmon Commission, unpublished </w:t>
      </w:r>
      <w:commentRangeStart w:id="84"/>
      <w:r>
        <w:t>data</w:t>
      </w:r>
      <w:commentRangeEnd w:id="84"/>
      <w:r w:rsidR="00656ACE">
        <w:rPr>
          <w:rStyle w:val="CommentReference"/>
        </w:rPr>
        <w:commentReference w:id="84"/>
      </w:r>
      <w:r w:rsidR="00930561">
        <w:t xml:space="preserve">). </w:t>
      </w:r>
      <w:r w:rsidR="000B7F48">
        <w:t>M</w:t>
      </w:r>
      <w:r w:rsidR="005B674E">
        <w:t>ultiple in-season TACs are produced for each MU and each year</w:t>
      </w:r>
      <w:r w:rsidR="000B7F48">
        <w:t xml:space="preserve"> because abundance estimates are re-calibrated throughout the migration period</w:t>
      </w:r>
      <w:r w:rsidR="005B674E">
        <w:t xml:space="preserve">. </w:t>
      </w:r>
      <w:del w:id="85" w:author="Cameron Freshwater" w:date="2018-11-16T18:25:00Z">
        <w:r w:rsidR="005B674E" w:rsidDel="00656ACE">
          <w:delText xml:space="preserve">Therefore </w:delText>
        </w:r>
      </w:del>
      <w:ins w:id="86" w:author="Cameron Freshwater" w:date="2018-11-16T18:26:00Z">
        <w:r w:rsidR="00CB13C3">
          <w:t>T</w:t>
        </w:r>
      </w:ins>
      <w:ins w:id="87" w:author="Cameron Freshwater" w:date="2018-11-16T18:25:00Z">
        <w:r w:rsidR="00656ACE">
          <w:t xml:space="preserve">he actual in-season TAC that </w:t>
        </w:r>
        <w:r w:rsidR="00CB13C3">
          <w:t>is</w:t>
        </w:r>
      </w:ins>
      <w:ins w:id="88" w:author="Cameron Freshwater" w:date="2018-11-16T18:26:00Z">
        <w:r w:rsidR="00CB13C3">
          <w:t xml:space="preserve"> primarily</w:t>
        </w:r>
      </w:ins>
      <w:ins w:id="89" w:author="Cameron Freshwater" w:date="2018-11-16T18:25:00Z">
        <w:r w:rsidR="00CB13C3">
          <w:t xml:space="preserve"> used to inform </w:t>
        </w:r>
      </w:ins>
      <w:ins w:id="90" w:author="Cameron Freshwater" w:date="2018-11-16T18:26:00Z">
        <w:r w:rsidR="00CB13C3">
          <w:t xml:space="preserve">management targets varies </w:t>
        </w:r>
        <w:proofErr w:type="spellStart"/>
        <w:r w:rsidR="00CB13C3">
          <w:t>interannually</w:t>
        </w:r>
        <w:proofErr w:type="spellEnd"/>
        <w:r w:rsidR="00CB13C3">
          <w:t xml:space="preserve"> and is not clearly documented. </w:t>
        </w:r>
      </w:ins>
      <w:ins w:id="91" w:author="Cameron Freshwater" w:date="2018-11-16T18:27:00Z">
        <w:r w:rsidR="00CB13C3">
          <w:t xml:space="preserve">We therefore selected an intermediate value that would represent management targets </w:t>
        </w:r>
      </w:ins>
      <w:ins w:id="92" w:author="Cameron Freshwater" w:date="2018-11-16T18:28:00Z">
        <w:r w:rsidR="00CB13C3">
          <w:t>selected</w:t>
        </w:r>
      </w:ins>
      <w:ins w:id="93" w:author="Cameron Freshwater" w:date="2018-11-16T18:27:00Z">
        <w:r w:rsidR="00CB13C3">
          <w:t xml:space="preserve"> after fishing had begun, but before the </w:t>
        </w:r>
      </w:ins>
      <w:ins w:id="94" w:author="Cameron Freshwater" w:date="2018-11-16T18:28:00Z">
        <w:r w:rsidR="00CB13C3">
          <w:t>bulk of fishing occurred. Specifically,</w:t>
        </w:r>
      </w:ins>
      <w:ins w:id="95" w:author="Cameron Freshwater" w:date="2018-11-16T18:25:00Z">
        <w:r w:rsidR="00656ACE">
          <w:t xml:space="preserve"> </w:t>
        </w:r>
      </w:ins>
      <w:r w:rsidR="005B674E">
        <w:t xml:space="preserve">we compared the final in-season run size estimate generated </w:t>
      </w:r>
      <w:r w:rsidR="005B674E" w:rsidRPr="00903EC4">
        <w:t>after</w:t>
      </w:r>
      <w:r w:rsidR="005B674E">
        <w:t xml:space="preserve"> the estimate </w:t>
      </w:r>
      <w:commentRangeStart w:id="96"/>
      <w:r w:rsidR="005B674E">
        <w:t xml:space="preserve">of migration timing was fixed (i.e. </w:t>
      </w:r>
      <w:r>
        <w:t xml:space="preserve">once the </w:t>
      </w:r>
      <w:r w:rsidR="005B674E">
        <w:t xml:space="preserve">50% migration date had been finalized) to post-season estimates of abundance, which incorporate data collected in freshwater migration corridors and on </w:t>
      </w:r>
      <w:r w:rsidR="00E7062E">
        <w:t xml:space="preserve">the </w:t>
      </w:r>
      <w:r w:rsidR="005B674E">
        <w:t>spawning grounds</w:t>
      </w:r>
      <w:commentRangeEnd w:id="96"/>
      <w:r w:rsidR="00656ACE">
        <w:rPr>
          <w:rStyle w:val="CommentReference"/>
        </w:rPr>
        <w:commentReference w:id="96"/>
      </w:r>
      <w:r w:rsidR="005B674E">
        <w:t xml:space="preserve">. </w:t>
      </w:r>
      <w:r>
        <w:t xml:space="preserve">Since this time series was relatively short and </w:t>
      </w:r>
      <w:ins w:id="97" w:author="Cameron Freshwater" w:date="2018-11-16T18:20:00Z">
        <w:r w:rsidR="00656ACE">
          <w:t>m</w:t>
        </w:r>
      </w:ins>
      <w:del w:id="98" w:author="Cameron Freshwater" w:date="2018-11-16T18:20:00Z">
        <w:r w:rsidDel="00656ACE">
          <w:delText>,</w:delText>
        </w:r>
      </w:del>
      <w:r w:rsidR="000B7F48">
        <w:t>ost M</w:t>
      </w:r>
      <w:r>
        <w:t>Us exhibited similar deviations, we used a mean value for</w:t>
      </w:r>
      <w:r w:rsidR="000B7F48">
        <w:t xml:space="preserve"> </w:t>
      </w:r>
      <w:r>
        <w:t>(</w:t>
      </w:r>
      <m:oMath>
        <m:sSub>
          <m:sSubPr>
            <m:ctrlPr>
              <w:ins w:id="99" w:author="Cameron Freshwater" w:date="2018-11-16T18:21:00Z">
                <w:rPr>
                  <w:rFonts w:ascii="Cambria Math" w:hAnsi="Cambria Math"/>
                  <w:sz w:val="22"/>
                  <w:szCs w:val="22"/>
                  <w:lang w:eastAsia="en-US"/>
                </w:rPr>
              </w:ins>
            </m:ctrlPr>
          </m:sSubPr>
          <m:e>
            <w:ins w:id="100" w:author="Cameron Freshwater" w:date="2018-11-16T18:21:00Z">
              <m:r>
                <m:rPr>
                  <m:sty m:val="p"/>
                </m:rPr>
                <w:rPr>
                  <w:rFonts w:ascii="Cambria Math" w:hAnsi="Cambria Math"/>
                </w:rPr>
                <m:t>τ</m:t>
              </m:r>
            </w:ins>
          </m:e>
          <m:sub>
            <w:ins w:id="101" w:author="Cameron Freshwater" w:date="2018-11-16T18:21:00Z">
              <m:r>
                <w:rPr>
                  <w:rFonts w:ascii="Cambria Math" w:hAnsi="Cambria Math"/>
                </w:rPr>
                <m:t>m</m:t>
              </m:r>
            </w:ins>
          </m:sub>
        </m:sSub>
        <w:del w:id="102" w:author="Cameron Freshwater" w:date="2018-11-16T18:21:00Z">
          <m:r>
            <m:rPr>
              <m:sty m:val="p"/>
            </m:rPr>
            <w:rPr>
              <w:rFonts w:ascii="Cambria Math" w:hAnsi="Cambria Math"/>
            </w:rPr>
            <m:t>τ</m:t>
          </m:r>
        </w:del>
      </m:oMath>
      <w:r w:rsidR="000B7F48">
        <w:t xml:space="preserve"> </w:t>
      </w:r>
      <w:r>
        <w:t xml:space="preserve">= 1.2) </w:t>
      </w:r>
      <w:ins w:id="103" w:author="Cameron Freshwater" w:date="2018-11-16T18:20:00Z">
        <w:r w:rsidR="00656ACE">
          <w:t xml:space="preserve">representing an overestimate of return abundances in-season </w:t>
        </w:r>
      </w:ins>
      <w:r w:rsidR="000B7F48">
        <w:t>for all MUs except Early Summers, which were frequently underestimated (</w:t>
      </w:r>
      <m:oMath>
        <m:sSub>
          <m:sSubPr>
            <m:ctrlPr>
              <w:ins w:id="104" w:author="Cameron Freshwater" w:date="2018-11-16T18:22:00Z">
                <w:rPr>
                  <w:rFonts w:ascii="Cambria Math" w:hAnsi="Cambria Math"/>
                  <w:sz w:val="22"/>
                  <w:szCs w:val="22"/>
                  <w:lang w:eastAsia="en-US"/>
                </w:rPr>
              </w:ins>
            </m:ctrlPr>
          </m:sSubPr>
          <m:e>
            <w:ins w:id="105" w:author="Cameron Freshwater" w:date="2018-11-16T18:22:00Z">
              <m:r>
                <m:rPr>
                  <m:sty m:val="p"/>
                </m:rPr>
                <w:rPr>
                  <w:rFonts w:ascii="Cambria Math" w:hAnsi="Cambria Math"/>
                </w:rPr>
                <m:t>τ</m:t>
              </m:r>
            </w:ins>
          </m:e>
          <m:sub>
            <w:ins w:id="106" w:author="Cameron Freshwater" w:date="2018-11-16T18:22:00Z">
              <m:r>
                <w:rPr>
                  <w:rFonts w:ascii="Cambria Math" w:hAnsi="Cambria Math"/>
                </w:rPr>
                <m:t>m</m:t>
              </m:r>
            </w:ins>
          </m:sub>
        </m:sSub>
        <w:del w:id="107" w:author="Cameron Freshwater" w:date="2018-11-16T18:22:00Z">
          <m:r>
            <m:rPr>
              <m:sty m:val="p"/>
            </m:rPr>
            <w:rPr>
              <w:rFonts w:ascii="Cambria Math" w:hAnsi="Cambria Math"/>
            </w:rPr>
            <m:t>τ</m:t>
          </m:r>
        </w:del>
      </m:oMath>
      <w:r w:rsidR="000B7F48">
        <w:t xml:space="preserve"> = 0.85). </w:t>
      </w:r>
      <w:ins w:id="108" w:author="Cameron Freshwater" w:date="2018-11-16T18:22:00Z">
        <w:r w:rsidR="00656ACE">
          <w:t xml:space="preserve">We set </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τ</m:t>
              </m:r>
            </m:sub>
            <m:sup>
              <m:r>
                <w:rPr>
                  <w:rFonts w:ascii="Cambria Math" w:hAnsi="Cambria Math"/>
                </w:rPr>
                <m:t>2</m:t>
              </m:r>
            </m:sup>
          </m:sSubSup>
        </m:oMath>
        <w:r w:rsidR="00656ACE">
          <w:t xml:space="preserve"> = 0.15, </w:t>
        </w:r>
      </w:ins>
      <w:ins w:id="109" w:author="Cameron Freshwater" w:date="2018-11-16T18:24:00Z">
        <w:r w:rsidR="00656ACE">
          <w:t>representing</w:t>
        </w:r>
      </w:ins>
      <w:ins w:id="110" w:author="Cameron Freshwater" w:date="2018-11-16T18:23:00Z">
        <w:r w:rsidR="00656ACE">
          <w:t xml:space="preserve"> mean</w:t>
        </w:r>
      </w:ins>
      <w:ins w:id="111" w:author="Cameron Freshwater" w:date="2018-11-16T18:22:00Z">
        <w:r w:rsidR="00656ACE">
          <w:t xml:space="preserve"> </w:t>
        </w:r>
      </w:ins>
      <w:ins w:id="112" w:author="Cameron Freshwater" w:date="2018-11-16T18:23:00Z">
        <w:r w:rsidR="00656ACE">
          <w:t>SD</w:t>
        </w:r>
      </w:ins>
      <w:ins w:id="113" w:author="Cameron Freshwater" w:date="2018-11-16T18:22:00Z">
        <w:r w:rsidR="00656ACE">
          <w:t xml:space="preserve"> among years in dev</w:t>
        </w:r>
      </w:ins>
      <w:ins w:id="114" w:author="Cameron Freshwater" w:date="2018-11-16T18:24:00Z">
        <w:r w:rsidR="00656ACE">
          <w:t>i</w:t>
        </w:r>
      </w:ins>
      <w:ins w:id="115" w:author="Cameron Freshwater" w:date="2018-11-16T18:22:00Z">
        <w:r w:rsidR="00656ACE">
          <w:t>ations between in-season</w:t>
        </w:r>
      </w:ins>
      <w:ins w:id="116" w:author="Cameron Freshwater" w:date="2018-11-16T18:24:00Z">
        <w:r w:rsidR="00656ACE">
          <w:t xml:space="preserve"> and post-season estimates.</w:t>
        </w:r>
      </w:ins>
    </w:p>
    <w:p w14:paraId="1B0C8F9E" w14:textId="77777777" w:rsidR="0030384C" w:rsidRDefault="0030384C" w:rsidP="00E77314"/>
    <w:p w14:paraId="4BEE5D2A" w14:textId="77777777" w:rsidR="00FB633A" w:rsidRDefault="00FB633A" w:rsidP="00E77314">
      <w:pPr>
        <w:rPr>
          <w:i/>
        </w:rPr>
      </w:pPr>
      <w:r w:rsidRPr="00FB633A">
        <w:rPr>
          <w:i/>
        </w:rPr>
        <w:t>Fisheries and en route mortality</w:t>
      </w:r>
    </w:p>
    <w:p w14:paraId="1278FA03" w14:textId="1E83ABC8" w:rsidR="00FB633A" w:rsidRDefault="00FB633A" w:rsidP="00E77314">
      <w:r>
        <w:tab/>
      </w:r>
      <w:r w:rsidR="00E7062E">
        <w:t>Sinc</w:t>
      </w:r>
      <w:r w:rsidR="00EB66FB">
        <w:t xml:space="preserve">e the majority of fishing mortality occurs at sea, while en route mortality occurs in-river, we </w:t>
      </w:r>
      <w:r>
        <w:t>modeled</w:t>
      </w:r>
      <w:r w:rsidR="00C9787C">
        <w:t xml:space="preserve"> </w:t>
      </w:r>
      <w:r w:rsidR="00EB66FB">
        <w:t>each process</w:t>
      </w:r>
      <w:r w:rsidR="00C9787C">
        <w:t xml:space="preserve"> sequentially</w:t>
      </w:r>
      <w:r>
        <w:t xml:space="preserve">. </w:t>
      </w:r>
      <w:r w:rsidR="00EB66FB">
        <w:t>We note that</w:t>
      </w:r>
      <w:r w:rsidR="00C9787C">
        <w:t xml:space="preserve"> </w:t>
      </w:r>
      <w:r w:rsidR="005C4D7F">
        <w:t xml:space="preserve">while </w:t>
      </w:r>
      <w:r w:rsidR="00C9787C">
        <w:t>Fraser River sockeye salmon are also harvested in a variety of in-river fisheries</w:t>
      </w:r>
      <w:r w:rsidR="00055A2F">
        <w:t>, catches are relatively minor and were not considered in this analysis</w:t>
      </w:r>
      <w:r w:rsidR="00C9787C">
        <w:t>.</w:t>
      </w:r>
    </w:p>
    <w:p w14:paraId="461C1231" w14:textId="4B875109" w:rsidR="00926466" w:rsidRDefault="00926466" w:rsidP="00E77314">
      <w:r>
        <w:tab/>
        <w:t>Realized exploitation rates can deviate from targets substantially due to variation in catchability, enforcement, or un</w:t>
      </w:r>
      <w:r w:rsidR="00EB66FB">
        <w:t>reported catch</w:t>
      </w:r>
      <w:r w:rsidR="005C4D7F">
        <w:t>.</w:t>
      </w:r>
      <w:r w:rsidR="005C4D7F" w:rsidRPr="005C4D7F">
        <w:t xml:space="preserve"> </w:t>
      </w:r>
      <w:r w:rsidR="005C4D7F">
        <w:t xml:space="preserve">These processes collectively result in outcome uncertainty and can strongly influence the efficacy of management strategies </w:t>
      </w:r>
      <w:r w:rsidR="005C4D7F">
        <w:fldChar w:fldCharType="begin"/>
      </w:r>
      <w:r w:rsidR="005C4D7F">
        <w:instrText xml:space="preserve"> ADDIN EN.CITE &lt;EndNote&gt;&lt;Cite&gt;&lt;Author&gt;Holt&lt;/Author&gt;&lt;Year&gt;2006&lt;/Year&gt;&lt;RecNum&gt;1964&lt;/RecNum&gt;&lt;DisplayText&gt;(Holt &amp;amp; Peterman 2006)&lt;/DisplayText&gt;&lt;record&gt;&lt;rec-number&gt;1964&lt;/rec-number&gt;&lt;foreign-keys&gt;&lt;key app="EN" db-id="eez0aevwa0afpdexr0lvefp6z0xpepv5rfx5" timestamp="1496625280"&gt;1964&lt;/key&gt;&lt;key app="ENWeb" db-id=""&gt;0&lt;/key&gt;&lt;/foreign-keys&gt;&lt;ref-type name="Journal Article"&gt;17&lt;/ref-type&gt;&lt;contributors&gt;&lt;authors&gt;&lt;author&gt;Holt, Carrie A.&lt;/author&gt;&lt;author&gt;Peterman, Randall M.&lt;/author&gt;&lt;/authors&gt;&lt;/contributors&gt;&lt;titles&gt;&lt;title&gt;&lt;style face="normal" font="default" size="100%"&gt;Missing the target: uncertainties in achieving management goals in fisheries on Fraser River, British Columbia, sockeye salmon (&lt;/style&gt;&lt;style face="italic" font="default" size="100%"&gt;Oncorhynchus nerka&lt;/style&gt;&lt;style face="normal" font="default" size="100%"&gt;)&lt;/style&gt;&lt;/title&gt;&lt;secondary-title&gt;Canadian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2722-2733&lt;/pages&gt;&lt;volume&gt;63&lt;/volume&gt;&lt;number&gt;12&lt;/number&gt;&lt;dates&gt;&lt;year&gt;2006&lt;/year&gt;&lt;/dates&gt;&lt;isbn&gt;0706-652X&amp;#xD;1205-7533&lt;/isbn&gt;&lt;urls&gt;&lt;/urls&gt;&lt;electronic-resource-num&gt;10.1139/f06-155&lt;/electronic-resource-num&gt;&lt;/record&gt;&lt;/Cite&gt;&lt;/EndNote&gt;</w:instrText>
      </w:r>
      <w:r w:rsidR="005C4D7F">
        <w:fldChar w:fldCharType="separate"/>
      </w:r>
      <w:r w:rsidR="005C4D7F">
        <w:rPr>
          <w:noProof/>
        </w:rPr>
        <w:t>(Holt &amp; Peterman 2006)</w:t>
      </w:r>
      <w:r w:rsidR="005C4D7F">
        <w:fldChar w:fldCharType="end"/>
      </w:r>
      <w:r w:rsidR="00EB66FB">
        <w:t xml:space="preserve">. </w:t>
      </w:r>
      <w:r>
        <w:t xml:space="preserve">We </w:t>
      </w:r>
      <w:r w:rsidR="00BA5211">
        <w:t>incorporated</w:t>
      </w:r>
      <w:r>
        <w:t xml:space="preserve"> outcome uncertainty in our model by generating </w:t>
      </w:r>
      <w:r w:rsidR="008517FE">
        <w:t xml:space="preserve">realized </w:t>
      </w:r>
      <w:r w:rsidR="00055A2F">
        <w:t xml:space="preserve">catches </w:t>
      </w:r>
      <w:r w:rsidR="00055A2F">
        <w:rPr>
          <w:i/>
        </w:rPr>
        <w:t>C</w:t>
      </w:r>
      <w:r w:rsidR="008517FE">
        <w:rPr>
          <w:i/>
        </w:rPr>
        <w:t xml:space="preserve"> </w:t>
      </w:r>
      <w:r w:rsidR="008517FE" w:rsidRPr="008517FE">
        <w:t>for</w:t>
      </w:r>
      <w:r w:rsidR="008517FE">
        <w:t xml:space="preserve"> each </w:t>
      </w:r>
      <w:r w:rsidR="009B4289">
        <w:t xml:space="preserve">CU </w:t>
      </w:r>
      <w:proofErr w:type="spellStart"/>
      <w:r w:rsidR="009B4289">
        <w:rPr>
          <w:i/>
        </w:rPr>
        <w:t>i</w:t>
      </w:r>
      <w:proofErr w:type="spellEnd"/>
      <w:r w:rsidR="008517FE">
        <w:rPr>
          <w:i/>
        </w:rPr>
        <w:t xml:space="preserve"> </w:t>
      </w:r>
      <w:r w:rsidR="009B4289">
        <w:t xml:space="preserve">within MU </w:t>
      </w:r>
      <w:r w:rsidR="009B4289" w:rsidRPr="009B4289">
        <w:rPr>
          <w:i/>
        </w:rPr>
        <w:t>m</w:t>
      </w:r>
      <w:r w:rsidR="009B4289">
        <w:rPr>
          <w:i/>
        </w:rPr>
        <w:t xml:space="preserve"> </w:t>
      </w:r>
      <w:r w:rsidR="00EB66FB">
        <w:t>as</w:t>
      </w:r>
    </w:p>
    <w:p w14:paraId="09DCAA0B" w14:textId="021360B2" w:rsidR="00055A2F" w:rsidRPr="00055A2F" w:rsidRDefault="00FD65B3" w:rsidP="00055A2F">
      <w:r>
        <w:t>Equation A5</w:t>
      </w:r>
      <w:r w:rsidR="008517FE">
        <w:t xml:space="preserve"> </w:t>
      </w:r>
      <w:r w:rsidR="008517FE">
        <w:tab/>
      </w:r>
      <w:r w:rsidR="008517FE">
        <w:tab/>
      </w:r>
      <w:r w:rsidR="00BA5211">
        <w:tab/>
      </w:r>
      <m:oMath>
        <m:sSub>
          <m:sSubPr>
            <m:ctrlPr>
              <w:rPr>
                <w:rFonts w:ascii="Cambria Math" w:hAnsi="Cambria Math"/>
                <w:i/>
                <w:sz w:val="22"/>
                <w:szCs w:val="22"/>
                <w:lang w:eastAsia="en-US"/>
              </w:rPr>
            </m:ctrlPr>
          </m:sSubPr>
          <m:e>
            <m:r>
              <w:rPr>
                <w:rFonts w:ascii="Cambria Math" w:hAnsi="Cambria Math"/>
              </w:rPr>
              <m:t>C</m:t>
            </m:r>
          </m:e>
          <m:sub>
            <m:r>
              <w:rPr>
                <w:rFonts w:ascii="Cambria Math" w:hAnsi="Cambria Math"/>
              </w:rPr>
              <m:t>i</m:t>
            </m:r>
            <w:proofErr w:type="gramStart"/>
            <m:r>
              <w:rPr>
                <w:rFonts w:ascii="Cambria Math" w:hAnsi="Cambria Math"/>
              </w:rPr>
              <m:t>,y</m:t>
            </m:r>
            <w:proofErr w:type="gramEnd"/>
          </m:sub>
        </m:sSub>
        <m:r>
          <w:rPr>
            <w:rFonts w:ascii="Cambria Math" w:hAnsi="Cambria Math"/>
          </w:rPr>
          <m:t>=</m:t>
        </m:r>
        <m:sSub>
          <m:sSubPr>
            <m:ctrlPr>
              <w:rPr>
                <w:rFonts w:ascii="Cambria Math" w:hAnsi="Cambria Math"/>
                <w:i/>
                <w:sz w:val="22"/>
                <w:szCs w:val="22"/>
                <w:lang w:eastAsia="en-US"/>
              </w:rPr>
            </m:ctrlPr>
          </m:sSubPr>
          <m:e>
            <m:acc>
              <m:accPr>
                <m:ctrlPr>
                  <w:rPr>
                    <w:rFonts w:ascii="Cambria Math" w:hAnsi="Cambria Math"/>
                    <w:i/>
                  </w:rPr>
                </m:ctrlPr>
              </m:accPr>
              <m:e>
                <m:r>
                  <w:rPr>
                    <w:rFonts w:ascii="Cambria Math" w:hAnsi="Cambria Math"/>
                  </w:rPr>
                  <m:t>C</m:t>
                </m:r>
              </m:e>
            </m:acc>
          </m:e>
          <m:sub>
            <m:r>
              <w:rPr>
                <w:rFonts w:ascii="Cambria Math" w:hAnsi="Cambria Math"/>
              </w:rPr>
              <m:t>m,y</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w:ins w:id="117" w:author="Cameron Freshwater" w:date="2018-11-17T10:33:00Z">
                  <m:r>
                    <w:rPr>
                      <w:rFonts w:ascii="Cambria Math" w:hAnsi="Cambria Math"/>
                    </w:rPr>
                    <m:t>u</m:t>
                  </m:r>
                </w:ins>
                <w:del w:id="118" w:author="Cameron Freshwater" w:date="2018-11-17T10:33:00Z">
                  <m:r>
                    <w:rPr>
                      <w:rFonts w:ascii="Cambria Math" w:hAnsi="Cambria Math"/>
                    </w:rPr>
                    <m:t>ε</m:t>
                  </m:r>
                </w:del>
              </m:e>
              <m:sub>
                <m:r>
                  <w:rPr>
                    <w:rFonts w:ascii="Cambria Math" w:hAnsi="Cambria Math"/>
                  </w:rPr>
                  <m:t>i,y</m:t>
                </m:r>
              </m:sub>
            </m:sSub>
          </m:e>
        </m:d>
      </m:oMath>
    </w:p>
    <w:p w14:paraId="238E3A55" w14:textId="39D32172" w:rsidR="008517FE" w:rsidRPr="00055A2F" w:rsidRDefault="00656ACE" w:rsidP="00055A2F">
      <m:oMathPara>
        <m:oMathParaPr>
          <m:jc m:val="center"/>
        </m:oMathParaPr>
        <m:oMath>
          <m:sSub>
            <m:sSubPr>
              <m:ctrlPr>
                <w:rPr>
                  <w:rFonts w:ascii="Cambria Math" w:hAnsi="Cambria Math"/>
                  <w:i/>
                </w:rPr>
              </m:ctrlPr>
            </m:sSubPr>
            <m:e>
              <w:ins w:id="119" w:author="Cameron Freshwater" w:date="2018-11-17T10:33:00Z">
                <m:r>
                  <w:rPr>
                    <w:rFonts w:ascii="Cambria Math" w:hAnsi="Cambria Math"/>
                  </w:rPr>
                  <m:t>u</m:t>
                </m:r>
              </w:ins>
              <w:del w:id="120" w:author="Cameron Freshwater" w:date="2018-11-17T10:33:00Z">
                <m:r>
                  <w:rPr>
                    <w:rFonts w:ascii="Cambria Math" w:hAnsi="Cambria Math"/>
                  </w:rPr>
                  <m:t>ε</m:t>
                </m:r>
              </w:del>
            </m:e>
            <m:sub>
              <m:r>
                <w:rPr>
                  <w:rFonts w:ascii="Cambria Math" w:hAnsi="Cambria Math"/>
                </w:rPr>
                <m:t>i,y</m:t>
              </m:r>
            </m:sub>
          </m:sSub>
          <m:r>
            <w:rPr>
              <w:rFonts w:ascii="Cambria Math" w:hAnsi="Cambria Math"/>
            </w:rPr>
            <m:t xml:space="preserve"> ~ </m:t>
          </m:r>
          <m:r>
            <m:rPr>
              <m:sty m:val="p"/>
            </m:rPr>
            <w:rPr>
              <w:rFonts w:ascii="Cambria Math" w:hAnsi="Cambria Math"/>
            </w:rPr>
            <m:t>normal(</m:t>
          </m:r>
          <m:r>
            <m:rPr>
              <m:sty m:val="p"/>
            </m:rPr>
            <w:rPr>
              <w:rFonts w:ascii="Cambria Math" w:hAnsi="Cambria Math"/>
              <w:sz w:val="22"/>
              <w:szCs w:val="22"/>
              <w:lang w:eastAsia="en-US"/>
            </w:rPr>
            <m:t>0</m:t>
          </m:r>
          <m:r>
            <m:rPr>
              <m:sty m:val="p"/>
            </m:rPr>
            <w:rPr>
              <w:rFonts w:ascii="Cambria Math" w:hAnsi="Cambria Math"/>
            </w:rPr>
            <m:t xml:space="preserve">, </m:t>
          </m:r>
          <m:sSubSup>
            <m:sSubSupPr>
              <m:ctrlPr>
                <w:ins w:id="121" w:author="Cameron Freshwater" w:date="2018-11-16T18:29:00Z">
                  <w:rPr>
                    <w:rFonts w:ascii="Cambria Math" w:hAnsi="Cambria Math"/>
                  </w:rPr>
                </w:ins>
              </m:ctrlPr>
            </m:sSubSupPr>
            <m:e>
              <w:ins w:id="122" w:author="Cameron Freshwater" w:date="2018-11-16T18:29:00Z">
                <m:r>
                  <m:rPr>
                    <m:sty m:val="p"/>
                  </m:rPr>
                  <w:rPr>
                    <w:rFonts w:ascii="Cambria Math" w:hAnsi="Cambria Math"/>
                  </w:rPr>
                  <m:t>σ</m:t>
                </m:r>
              </w:ins>
            </m:e>
            <m:sub>
              <w:ins w:id="123" w:author="Cameron Freshwater" w:date="2018-11-16T18:29:00Z">
                <m:r>
                  <m:rPr>
                    <m:sty m:val="p"/>
                  </m:rPr>
                  <w:rPr>
                    <w:rFonts w:ascii="Cambria Math" w:hAnsi="Cambria Math"/>
                  </w:rPr>
                  <m:t>outcome</m:t>
                </m:r>
              </w:ins>
            </m:sub>
            <m:sup>
              <w:ins w:id="124" w:author="Cameron Freshwater" w:date="2018-11-16T18:29:00Z">
                <m:r>
                  <w:rPr>
                    <w:rFonts w:ascii="Cambria Math" w:hAnsi="Cambria Math"/>
                  </w:rPr>
                  <m:t>2</m:t>
                </m:r>
              </w:ins>
            </m:sup>
          </m:sSubSup>
          <m:sSub>
            <m:sSubPr>
              <m:ctrlPr>
                <w:del w:id="125" w:author="Cameron Freshwater" w:date="2018-11-16T18:29:00Z">
                  <w:rPr>
                    <w:rFonts w:ascii="Cambria Math" w:hAnsi="Cambria Math"/>
                  </w:rPr>
                </w:del>
              </m:ctrlPr>
            </m:sSubPr>
            <m:e>
              <w:del w:id="126" w:author="Cameron Freshwater" w:date="2018-11-16T18:29:00Z">
                <m:r>
                  <m:rPr>
                    <m:sty m:val="p"/>
                  </m:rPr>
                  <w:rPr>
                    <w:rFonts w:ascii="Cambria Math" w:hAnsi="Cambria Math"/>
                  </w:rPr>
                  <m:t>σ</m:t>
                </m:r>
              </w:del>
            </m:e>
            <m:sub>
              <w:del w:id="127" w:author="Cameron Freshwater" w:date="2018-11-16T18:29:00Z">
                <m:r>
                  <w:rPr>
                    <w:rFonts w:ascii="Cambria Math" w:hAnsi="Cambria Math"/>
                  </w:rPr>
                  <m:t>outcome</m:t>
                </m:r>
              </w:del>
            </m:sub>
          </m:sSub>
          <m:r>
            <w:rPr>
              <w:rFonts w:ascii="Cambria Math" w:hAnsi="Cambria Math"/>
            </w:rPr>
            <m:t>)</m:t>
          </m:r>
        </m:oMath>
      </m:oMathPara>
    </w:p>
    <w:p w14:paraId="226083C8" w14:textId="1D4CFFA9" w:rsidR="00EB66FB" w:rsidRDefault="00A93A1C" w:rsidP="00E77314">
      <w:proofErr w:type="gramStart"/>
      <w:r>
        <w:t>w</w:t>
      </w:r>
      <w:r w:rsidR="00252562">
        <w:t>here</w:t>
      </w:r>
      <w:proofErr w:type="gramEnd"/>
      <w:r w:rsidR="00252562">
        <w:t xml:space="preserve"> </w:t>
      </w:r>
      <m:oMath>
        <m:acc>
          <m:accPr>
            <m:ctrlPr>
              <w:rPr>
                <w:rFonts w:ascii="Cambria Math" w:hAnsi="Cambria Math"/>
                <w:i/>
              </w:rPr>
            </m:ctrlPr>
          </m:accPr>
          <m:e>
            <m:r>
              <w:rPr>
                <w:rFonts w:ascii="Cambria Math" w:hAnsi="Cambria Math"/>
              </w:rPr>
              <m:t>C</m:t>
            </m:r>
          </m:e>
        </m:acc>
      </m:oMath>
      <w:r w:rsidR="00252562">
        <w:t xml:space="preserve"> is the target TAC</w:t>
      </w:r>
      <w:r w:rsidR="00055A2F">
        <w:t xml:space="preserve"> </w:t>
      </w:r>
      <w:r w:rsidR="00252562">
        <w:t xml:space="preserve">and </w:t>
      </w:r>
      <w:ins w:id="128" w:author="Cameron Freshwater" w:date="2018-11-17T10:33:00Z">
        <m:oMath>
          <m:r>
            <w:rPr>
              <w:rFonts w:ascii="Cambria Math" w:hAnsi="Cambria Math"/>
            </w:rPr>
            <m:t>u</m:t>
          </m:r>
        </m:oMath>
      </w:ins>
      <w:del w:id="129" w:author="Cameron Freshwater" w:date="2018-11-17T10:33:00Z">
        <m:oMath>
          <m:r>
            <w:rPr>
              <w:rFonts w:ascii="Cambria Math" w:hAnsi="Cambria Math"/>
            </w:rPr>
            <m:t>ε</m:t>
          </m:r>
        </m:oMath>
      </w:del>
      <w:r w:rsidR="00252562">
        <w:t xml:space="preserve"> an error term representing</w:t>
      </w:r>
      <w:r w:rsidR="009B4289">
        <w:t xml:space="preserve"> CU-specific</w:t>
      </w:r>
      <w:r w:rsidR="00252562">
        <w:t xml:space="preserve"> outcome uncertainty</w:t>
      </w:r>
      <w:r w:rsidR="00FD65B3">
        <w:t xml:space="preserve"> (Table A1)</w:t>
      </w:r>
      <w:r w:rsidR="00252562">
        <w:t>.</w:t>
      </w:r>
      <w:r>
        <w:tab/>
      </w:r>
    </w:p>
    <w:p w14:paraId="6BAC4C45" w14:textId="29C17A03" w:rsidR="00BA5211" w:rsidRDefault="00BA5211" w:rsidP="00E77314">
      <w:r>
        <w:tab/>
      </w:r>
      <w:r w:rsidR="00EB66FB">
        <w:t>Similarly</w:t>
      </w:r>
      <w:r w:rsidR="009B4289">
        <w:t xml:space="preserve">, </w:t>
      </w:r>
      <w:r w:rsidR="00E54C5B">
        <w:t xml:space="preserve">we modeled </w:t>
      </w:r>
      <w:r w:rsidR="009B4289">
        <w:t xml:space="preserve">en route mortality </w:t>
      </w:r>
      <w:r w:rsidR="009B4289" w:rsidRPr="009B4289">
        <w:rPr>
          <w:i/>
        </w:rPr>
        <w:t>D</w:t>
      </w:r>
      <w:r w:rsidR="009B4289">
        <w:rPr>
          <w:i/>
        </w:rPr>
        <w:t xml:space="preserve"> </w:t>
      </w:r>
      <w:r w:rsidR="009B4289">
        <w:t>as a stochastic</w:t>
      </w:r>
      <w:ins w:id="130" w:author="Cameron Freshwater" w:date="2018-11-16T18:30:00Z">
        <w:r w:rsidR="00CB13C3">
          <w:t xml:space="preserve"> </w:t>
        </w:r>
      </w:ins>
      <w:del w:id="131" w:author="Cameron Freshwater" w:date="2018-11-16T18:30:00Z">
        <w:r w:rsidR="009B4289" w:rsidDel="00CB13C3">
          <w:delText xml:space="preserve">, CU-specific </w:delText>
        </w:r>
      </w:del>
      <w:r w:rsidR="009B4289">
        <w:t>process</w:t>
      </w:r>
      <w:ins w:id="132" w:author="Cameron Freshwater" w:date="2018-11-16T18:30:00Z">
        <w:r w:rsidR="00CB13C3">
          <w:t xml:space="preserve"> that varied by CU as a function of the number of fish escaping the fishery</w:t>
        </w:r>
      </w:ins>
      <w:ins w:id="133" w:author="Cameron Freshwater" w:date="2018-11-16T18:31:00Z">
        <w:r w:rsidR="00CB13C3">
          <w:t xml:space="preserve"> </w:t>
        </w:r>
        <m:oMath>
          <m:r>
            <w:rPr>
              <w:rFonts w:ascii="Cambria Math" w:hAnsi="Cambria Math"/>
            </w:rPr>
            <m:t>(</m:t>
          </m:r>
          <m:sSub>
            <m:sSubPr>
              <m:ctrlPr>
                <w:rPr>
                  <w:rFonts w:ascii="Cambria Math" w:hAnsi="Cambria Math"/>
                  <w:i/>
                  <w:lang w:eastAsia="en-US"/>
                </w:rPr>
              </m:ctrlPr>
            </m:sSubPr>
            <m:e>
              <m:r>
                <w:rPr>
                  <w:rFonts w:ascii="Cambria Math" w:hAnsi="Cambria Math"/>
                </w:rPr>
                <m:t>R</m:t>
              </m:r>
            </m:e>
            <m:sub>
              <m:r>
                <w:rPr>
                  <w:rFonts w:ascii="Cambria Math" w:hAnsi="Cambria Math"/>
                </w:rPr>
                <m:t>i</m:t>
              </m:r>
              <w:proofErr w:type="gramStart"/>
              <m:r>
                <w:rPr>
                  <w:rFonts w:ascii="Cambria Math" w:hAnsi="Cambria Math"/>
                </w:rPr>
                <m:t>,y</m:t>
              </m:r>
              <w:proofErr w:type="gramEnd"/>
            </m:sub>
          </m:sSub>
          <m:r>
            <w:rPr>
              <w:rFonts w:ascii="Cambria Math" w:hAnsi="Cambria Math"/>
              <w:lang w:eastAsia="en-US"/>
            </w:rPr>
            <m:t xml:space="preserve">- </m:t>
          </m:r>
          <m:sSub>
            <m:sSubPr>
              <m:ctrlPr>
                <w:rPr>
                  <w:rFonts w:ascii="Cambria Math" w:hAnsi="Cambria Math"/>
                  <w:i/>
                  <w:lang w:eastAsia="en-US"/>
                </w:rPr>
              </m:ctrlPr>
            </m:sSubPr>
            <m:e>
              <m:r>
                <w:rPr>
                  <w:rFonts w:ascii="Cambria Math" w:hAnsi="Cambria Math"/>
                </w:rPr>
                <m:t>C</m:t>
              </m:r>
            </m:e>
            <m:sub>
              <m:r>
                <w:rPr>
                  <w:rFonts w:ascii="Cambria Math" w:hAnsi="Cambria Math"/>
                </w:rPr>
                <m:t>i,y</m:t>
              </m:r>
            </m:sub>
          </m:sSub>
          <m:r>
            <w:rPr>
              <w:rFonts w:ascii="Cambria Math" w:hAnsi="Cambria Math"/>
              <w:lang w:eastAsia="en-US"/>
            </w:rPr>
            <m:t>)</m:t>
          </m:r>
        </m:oMath>
        <w:r w:rsidR="00CB13C3">
          <w:rPr>
            <w:lang w:eastAsia="en-US"/>
          </w:rPr>
          <w:t>,</w:t>
        </w:r>
      </w:ins>
    </w:p>
    <w:p w14:paraId="4BF6F13F" w14:textId="0CDBEAB4" w:rsidR="009B4289" w:rsidRDefault="009B4289" w:rsidP="009B4289">
      <w:pPr>
        <w:rPr>
          <w:lang w:eastAsia="en-US"/>
        </w:rPr>
      </w:pPr>
      <w:r>
        <w:t>Equation A</w:t>
      </w:r>
      <w:r w:rsidR="00FD65B3">
        <w:t>6</w:t>
      </w:r>
      <w:r w:rsidR="00266CA1">
        <w:tab/>
      </w:r>
      <w:r w:rsidR="00266CA1">
        <w:tab/>
      </w:r>
      <w:r w:rsidR="000B7F48">
        <w:tab/>
      </w:r>
      <m:oMath>
        <m:sSub>
          <m:sSubPr>
            <m:ctrlPr>
              <w:rPr>
                <w:rFonts w:ascii="Cambria Math" w:hAnsi="Cambria Math"/>
                <w:i/>
                <w:lang w:eastAsia="en-US"/>
              </w:rPr>
            </m:ctrlPr>
          </m:sSubPr>
          <m:e>
            <m:r>
              <w:rPr>
                <w:rFonts w:ascii="Cambria Math" w:hAnsi="Cambria Math"/>
              </w:rPr>
              <m:t>D</m:t>
            </m:r>
          </m:e>
          <m:sub>
            <m:r>
              <w:rPr>
                <w:rFonts w:ascii="Cambria Math" w:hAnsi="Cambria Math"/>
              </w:rPr>
              <m:t>i</m:t>
            </m:r>
            <w:proofErr w:type="gramStart"/>
            <m:r>
              <w:rPr>
                <w:rFonts w:ascii="Cambria Math" w:hAnsi="Cambria Math"/>
              </w:rPr>
              <m:t>,y</m:t>
            </m:r>
            <w:proofErr w:type="gramEnd"/>
          </m:sub>
        </m:sSub>
        <m:r>
          <w:rPr>
            <w:rFonts w:ascii="Cambria Math" w:hAnsi="Cambria Math"/>
          </w:rPr>
          <m:t>=</m:t>
        </m:r>
        <m:sSub>
          <m:sSubPr>
            <m:ctrlPr>
              <w:ins w:id="134" w:author="Cameron Freshwater" w:date="2018-11-16T18:54:00Z">
                <w:rPr>
                  <w:rFonts w:ascii="Cambria Math" w:hAnsi="Cambria Math"/>
                  <w:i/>
                </w:rPr>
              </w:ins>
            </m:ctrlPr>
          </m:sSubPr>
          <m:e>
            <w:ins w:id="135" w:author="Cameron Freshwater" w:date="2018-11-16T18:54:00Z">
              <m:r>
                <w:rPr>
                  <w:rFonts w:ascii="Cambria Math" w:hAnsi="Cambria Math"/>
                </w:rPr>
                <m:t>ε</m:t>
              </m:r>
            </w:ins>
          </m:e>
          <m:sub>
            <w:ins w:id="136" w:author="Cameron Freshwater" w:date="2018-11-16T18:54:00Z">
              <m:r>
                <w:rPr>
                  <w:rFonts w:ascii="Cambria Math" w:hAnsi="Cambria Math"/>
                </w:rPr>
                <m:t>i,y</m:t>
              </m:r>
            </w:ins>
          </m:sub>
        </m:sSub>
        <m:sSub>
          <m:sSubPr>
            <m:ctrlPr>
              <w:del w:id="137" w:author="Cameron Freshwater" w:date="2018-11-16T18:54:00Z">
                <w:rPr>
                  <w:rFonts w:ascii="Cambria Math" w:hAnsi="Cambria Math"/>
                  <w:i/>
                  <w:lang w:eastAsia="en-US"/>
                </w:rPr>
              </w:del>
            </m:ctrlPr>
          </m:sSubPr>
          <m:e>
            <w:del w:id="138" w:author="Cameron Freshwater" w:date="2018-11-16T18:54:00Z">
              <m:r>
                <w:rPr>
                  <w:rFonts w:ascii="Cambria Math" w:hAnsi="Cambria Math"/>
                  <w:lang w:eastAsia="en-US"/>
                </w:rPr>
                <m:t>E</m:t>
              </m:r>
            </w:del>
          </m:e>
          <m:sub>
            <w:del w:id="139" w:author="Cameron Freshwater" w:date="2018-11-16T18:54:00Z">
              <m:r>
                <w:rPr>
                  <w:rFonts w:ascii="Cambria Math" w:hAnsi="Cambria Math"/>
                  <w:lang w:eastAsia="en-US"/>
                </w:rPr>
                <m:t>i</m:t>
              </m:r>
            </w:del>
          </m:sub>
        </m:sSub>
        <w:del w:id="140" w:author="Cameron Freshwater" w:date="2018-11-16T18:54:00Z">
          <m:r>
            <w:rPr>
              <w:rFonts w:ascii="Cambria Math" w:hAnsi="Cambria Math"/>
            </w:rPr>
            <m:t>*</m:t>
          </m:r>
        </w:del>
        <m:d>
          <m:dPr>
            <m:ctrlPr>
              <w:del w:id="141" w:author="Cameron Freshwater" w:date="2018-11-16T18:54:00Z">
                <w:rPr>
                  <w:rFonts w:ascii="Cambria Math" w:hAnsi="Cambria Math"/>
                  <w:i/>
                </w:rPr>
              </w:del>
            </m:ctrlPr>
          </m:dPr>
          <m:e>
            <w:del w:id="142" w:author="Cameron Freshwater" w:date="2018-11-16T18:54:00Z">
              <m:r>
                <w:rPr>
                  <w:rFonts w:ascii="Cambria Math" w:hAnsi="Cambria Math"/>
                </w:rPr>
                <m:t xml:space="preserve">1+ </m:t>
              </m:r>
            </w:del>
            <m:sSub>
              <m:sSubPr>
                <m:ctrlPr>
                  <w:del w:id="143" w:author="Cameron Freshwater" w:date="2018-11-16T18:54:00Z">
                    <w:rPr>
                      <w:rFonts w:ascii="Cambria Math" w:hAnsi="Cambria Math"/>
                      <w:i/>
                    </w:rPr>
                  </w:del>
                </m:ctrlPr>
              </m:sSubPr>
              <m:e>
                <w:del w:id="144" w:author="Cameron Freshwater" w:date="2018-11-16T18:54:00Z">
                  <m:r>
                    <w:rPr>
                      <w:rFonts w:ascii="Cambria Math" w:hAnsi="Cambria Math"/>
                    </w:rPr>
                    <m:t>ε</m:t>
                  </m:r>
                </w:del>
              </m:e>
              <m:sub>
                <w:del w:id="145" w:author="Cameron Freshwater" w:date="2018-11-16T18:54:00Z">
                  <m:r>
                    <w:rPr>
                      <w:rFonts w:ascii="Cambria Math" w:hAnsi="Cambria Math"/>
                    </w:rPr>
                    <m:t>i,y</m:t>
                  </m:r>
                </w:del>
              </m:sub>
            </m:sSub>
          </m:e>
        </m:d>
        <m:r>
          <w:rPr>
            <w:rFonts w:ascii="Cambria Math" w:hAnsi="Cambria Math"/>
          </w:rPr>
          <m:t>*(</m:t>
        </m:r>
        <m:sSub>
          <m:sSubPr>
            <m:ctrlPr>
              <w:rPr>
                <w:rFonts w:ascii="Cambria Math" w:hAnsi="Cambria Math"/>
                <w:i/>
                <w:lang w:eastAsia="en-US"/>
              </w:rPr>
            </m:ctrlPr>
          </m:sSubPr>
          <m:e>
            <m:r>
              <w:rPr>
                <w:rFonts w:ascii="Cambria Math" w:hAnsi="Cambria Math"/>
              </w:rPr>
              <m:t>R</m:t>
            </m:r>
          </m:e>
          <m:sub>
            <m:r>
              <w:rPr>
                <w:rFonts w:ascii="Cambria Math" w:hAnsi="Cambria Math"/>
              </w:rPr>
              <m:t>i,y</m:t>
            </m:r>
          </m:sub>
        </m:sSub>
        <m:r>
          <w:rPr>
            <w:rFonts w:ascii="Cambria Math" w:hAnsi="Cambria Math"/>
            <w:lang w:eastAsia="en-US"/>
          </w:rPr>
          <m:t xml:space="preserve">- </m:t>
        </m:r>
        <m:sSub>
          <m:sSubPr>
            <m:ctrlPr>
              <w:rPr>
                <w:rFonts w:ascii="Cambria Math" w:hAnsi="Cambria Math"/>
                <w:i/>
                <w:lang w:eastAsia="en-US"/>
              </w:rPr>
            </m:ctrlPr>
          </m:sSubPr>
          <m:e>
            <m:r>
              <w:rPr>
                <w:rFonts w:ascii="Cambria Math" w:hAnsi="Cambria Math"/>
              </w:rPr>
              <m:t>C</m:t>
            </m:r>
          </m:e>
          <m:sub>
            <m:r>
              <w:rPr>
                <w:rFonts w:ascii="Cambria Math" w:hAnsi="Cambria Math"/>
              </w:rPr>
              <m:t>i,y</m:t>
            </m:r>
          </m:sub>
        </m:sSub>
        <m:r>
          <w:rPr>
            <w:rFonts w:ascii="Cambria Math" w:hAnsi="Cambria Math"/>
            <w:lang w:eastAsia="en-US"/>
          </w:rPr>
          <m:t>)</m:t>
        </m:r>
      </m:oMath>
    </w:p>
    <w:p w14:paraId="5B91D33B" w14:textId="29E6A44B" w:rsidR="00A93A1C" w:rsidRDefault="00656ACE" w:rsidP="00A93A1C">
      <w:pPr>
        <w:jc w:val="center"/>
      </w:pPr>
      <m:oMathPara>
        <m:oMath>
          <m:sSub>
            <m:sSubPr>
              <m:ctrlPr>
                <w:rPr>
                  <w:rFonts w:ascii="Cambria Math" w:hAnsi="Cambria Math"/>
                  <w:i/>
                </w:rPr>
              </m:ctrlPr>
            </m:sSubPr>
            <m:e>
              <m:r>
                <w:rPr>
                  <w:rFonts w:ascii="Cambria Math" w:hAnsi="Cambria Math"/>
                </w:rPr>
                <m:t>ε</m:t>
              </m:r>
            </m:e>
            <m:sub>
              <m:r>
                <w:rPr>
                  <w:rFonts w:ascii="Cambria Math" w:hAnsi="Cambria Math"/>
                </w:rPr>
                <m:t>i,y</m:t>
              </m:r>
            </m:sub>
          </m:sSub>
          <m:r>
            <w:rPr>
              <w:rFonts w:ascii="Cambria Math" w:hAnsi="Cambria Math"/>
            </w:rPr>
            <m:t xml:space="preserve"> ~ </m:t>
          </m:r>
          <m:r>
            <m:rPr>
              <m:sty m:val="p"/>
            </m:rPr>
            <w:rPr>
              <w:rFonts w:ascii="Cambria Math" w:hAnsi="Cambria Math"/>
            </w:rPr>
            <m:t>normal(</m:t>
          </m:r>
          <m:sSub>
            <m:sSubPr>
              <m:ctrlPr>
                <w:ins w:id="146" w:author="Cameron Freshwater" w:date="2018-11-16T18:53:00Z">
                  <w:rPr>
                    <w:rFonts w:ascii="Cambria Math" w:hAnsi="Cambria Math"/>
                    <w:i/>
                    <w:sz w:val="22"/>
                    <w:szCs w:val="22"/>
                    <w:lang w:eastAsia="en-US"/>
                    <w:rPrChange w:id="147" w:author="Cameron Freshwater" w:date="2018-11-16T18:54:00Z">
                      <w:rPr>
                        <w:rFonts w:ascii="Cambria Math" w:hAnsi="Cambria Math"/>
                        <w:sz w:val="22"/>
                        <w:szCs w:val="22"/>
                        <w:lang w:eastAsia="en-US"/>
                      </w:rPr>
                    </w:rPrChange>
                  </w:rPr>
                </w:ins>
              </m:ctrlPr>
            </m:sSubPr>
            <m:e>
              <w:ins w:id="148" w:author="Cameron Freshwater" w:date="2018-11-16T18:53:00Z">
                <m:r>
                  <w:rPr>
                    <w:rFonts w:ascii="Cambria Math" w:hAnsi="Cambria Math"/>
                    <w:sz w:val="22"/>
                    <w:szCs w:val="22"/>
                    <w:lang w:eastAsia="en-US"/>
                  </w:rPr>
                  <m:t>E</m:t>
                </m:r>
              </w:ins>
            </m:e>
            <m:sub>
              <w:ins w:id="149" w:author="Cameron Freshwater" w:date="2018-11-16T18:53:00Z">
                <m:r>
                  <w:rPr>
                    <w:rFonts w:ascii="Cambria Math" w:hAnsi="Cambria Math"/>
                    <w:sz w:val="22"/>
                    <w:szCs w:val="22"/>
                    <w:lang w:eastAsia="en-US"/>
                  </w:rPr>
                  <m:t>i</m:t>
                </m:r>
              </w:ins>
            </m:sub>
          </m:sSub>
          <w:del w:id="150" w:author="Cameron Freshwater" w:date="2018-11-16T18:53:00Z">
            <m:r>
              <m:rPr>
                <m:sty m:val="p"/>
              </m:rPr>
              <w:rPr>
                <w:rFonts w:ascii="Cambria Math" w:hAnsi="Cambria Math"/>
                <w:sz w:val="22"/>
                <w:szCs w:val="22"/>
                <w:lang w:eastAsia="en-US"/>
              </w:rPr>
              <m:t>0</m:t>
            </m:r>
          </w:del>
          <m:r>
            <m:rPr>
              <m:sty m:val="p"/>
            </m:rPr>
            <w:rPr>
              <w:rFonts w:ascii="Cambria Math" w:hAnsi="Cambria Math"/>
            </w:rPr>
            <m:t xml:space="preserve">, </m:t>
          </m:r>
          <m:sSubSup>
            <m:sSubSupPr>
              <m:ctrlPr>
                <w:ins w:id="151" w:author="Cameron Freshwater" w:date="2018-11-16T18:54:00Z">
                  <w:rPr>
                    <w:rFonts w:ascii="Cambria Math" w:hAnsi="Cambria Math"/>
                  </w:rPr>
                </w:ins>
              </m:ctrlPr>
            </m:sSubSupPr>
            <m:e>
              <w:ins w:id="152" w:author="Cameron Freshwater" w:date="2018-11-16T18:54:00Z">
                <m:r>
                  <m:rPr>
                    <m:sty m:val="p"/>
                  </m:rPr>
                  <w:rPr>
                    <w:rFonts w:ascii="Cambria Math" w:hAnsi="Cambria Math"/>
                  </w:rPr>
                  <m:t>σ</m:t>
                </m:r>
              </w:ins>
            </m:e>
            <m:sub>
              <w:ins w:id="153" w:author="Cameron Freshwater" w:date="2018-11-16T18:54:00Z">
                <m:r>
                  <m:rPr>
                    <m:sty m:val="p"/>
                  </m:rPr>
                  <w:rPr>
                    <w:rFonts w:ascii="Cambria Math" w:hAnsi="Cambria Math"/>
                  </w:rPr>
                  <m:t xml:space="preserve">mort, </m:t>
                </m:r>
                <m:r>
                  <w:rPr>
                    <w:rFonts w:ascii="Cambria Math" w:hAnsi="Cambria Math"/>
                  </w:rPr>
                  <m:t>i</m:t>
                </m:r>
              </w:ins>
            </m:sub>
            <m:sup>
              <w:ins w:id="154" w:author="Cameron Freshwater" w:date="2018-11-16T18:54:00Z">
                <m:r>
                  <w:rPr>
                    <w:rFonts w:ascii="Cambria Math" w:hAnsi="Cambria Math"/>
                  </w:rPr>
                  <m:t>2</m:t>
                </m:r>
              </w:ins>
            </m:sup>
          </m:sSubSup>
          <m:sSub>
            <m:sSubPr>
              <m:ctrlPr>
                <w:del w:id="155" w:author="Cameron Freshwater" w:date="2018-11-16T18:54:00Z">
                  <w:rPr>
                    <w:rFonts w:ascii="Cambria Math" w:hAnsi="Cambria Math"/>
                  </w:rPr>
                </w:del>
              </m:ctrlPr>
            </m:sSubPr>
            <m:e>
              <w:del w:id="156" w:author="Cameron Freshwater" w:date="2018-11-16T18:54:00Z">
                <m:r>
                  <m:rPr>
                    <m:sty m:val="p"/>
                  </m:rPr>
                  <w:rPr>
                    <w:rFonts w:ascii="Cambria Math" w:hAnsi="Cambria Math"/>
                  </w:rPr>
                  <m:t>σ</m:t>
                </m:r>
              </w:del>
            </m:e>
            <m:sub>
              <w:del w:id="157" w:author="Cameron Freshwater" w:date="2018-11-16T18:54:00Z">
                <m:r>
                  <w:rPr>
                    <w:rFonts w:ascii="Cambria Math" w:hAnsi="Cambria Math"/>
                  </w:rPr>
                  <m:t>mort,  i</m:t>
                </m:r>
              </w:del>
            </m:sub>
          </m:sSub>
          <m:r>
            <w:rPr>
              <w:rFonts w:ascii="Cambria Math" w:hAnsi="Cambria Math"/>
            </w:rPr>
            <m:t>)</m:t>
          </m:r>
        </m:oMath>
      </m:oMathPara>
    </w:p>
    <w:p w14:paraId="09FEA626" w14:textId="10166849" w:rsidR="00FD65B3" w:rsidRDefault="00A93A1C" w:rsidP="00E77314">
      <w:proofErr w:type="gramStart"/>
      <w:r>
        <w:t>where</w:t>
      </w:r>
      <w:proofErr w:type="gramEnd"/>
      <w:r>
        <w:t xml:space="preserve"> </w:t>
      </w:r>
      <w:r>
        <w:rPr>
          <w:i/>
        </w:rPr>
        <w:t>E</w:t>
      </w:r>
      <w:r>
        <w:t xml:space="preserve"> represents the </w:t>
      </w:r>
      <w:commentRangeStart w:id="158"/>
      <w:del w:id="159" w:author="Cameron Freshwater" w:date="2018-11-16T18:54:00Z">
        <w:r w:rsidDel="00B07C2B">
          <w:delText xml:space="preserve">median </w:delText>
        </w:r>
      </w:del>
      <w:commentRangeEnd w:id="158"/>
      <w:ins w:id="160" w:author="Cameron Freshwater" w:date="2018-11-16T18:54:00Z">
        <w:r w:rsidR="00B07C2B">
          <w:t xml:space="preserve">mean </w:t>
        </w:r>
      </w:ins>
      <w:r w:rsidR="00CB13C3">
        <w:rPr>
          <w:rStyle w:val="CommentReference"/>
        </w:rPr>
        <w:commentReference w:id="158"/>
      </w:r>
      <w:r>
        <w:t xml:space="preserve">and </w:t>
      </w:r>
      <m:oMath>
        <m:r>
          <m:rPr>
            <m:sty m:val="p"/>
          </m:rPr>
          <w:rPr>
            <w:rFonts w:ascii="Cambria Math" w:hAnsi="Cambria Math"/>
          </w:rPr>
          <m:t>σ</m:t>
        </m:r>
      </m:oMath>
      <w:r>
        <w:t xml:space="preserve"> the standard deviation of observed en route mortality since 2000 for each </w:t>
      </w:r>
      <w:r w:rsidR="007221CC">
        <w:t>CU</w:t>
      </w:r>
      <w:r w:rsidR="00FD65B3">
        <w:t>.</w:t>
      </w:r>
      <w:r w:rsidR="008D4656">
        <w:t xml:space="preserve"> </w:t>
      </w:r>
      <w:del w:id="161" w:author="Cameron Freshwater" w:date="2018-11-16T18:55:00Z">
        <w:r w:rsidR="008D4656" w:rsidDel="00B07C2B">
          <w:delText>Reference values for mean en</w:delText>
        </w:r>
      </w:del>
      <w:ins w:id="162" w:author="Cameron Freshwater" w:date="2018-11-16T18:55:00Z">
        <w:r w:rsidR="00B07C2B">
          <w:t>En</w:t>
        </w:r>
      </w:ins>
      <w:r w:rsidR="008D4656">
        <w:t xml:space="preserve"> route mortality </w:t>
      </w:r>
      <w:del w:id="163" w:author="Cameron Freshwater" w:date="2018-11-16T18:55:00Z">
        <w:r w:rsidR="008D4656" w:rsidDel="00B07C2B">
          <w:delText>and its variance were</w:delText>
        </w:r>
      </w:del>
      <w:ins w:id="164" w:author="Cameron Freshwater" w:date="2018-11-16T18:55:00Z">
        <w:r w:rsidR="00B07C2B">
          <w:t>was</w:t>
        </w:r>
      </w:ins>
      <w:r w:rsidR="008D4656">
        <w:t xml:space="preserve"> parameterized using observed differences in abundance estimates between in-river and spawning ground sampling locations (2000-2016; Pacific Salmon Commission, unpublished </w:t>
      </w:r>
      <w:commentRangeStart w:id="165"/>
      <w:r w:rsidR="008D4656">
        <w:t>data</w:t>
      </w:r>
      <w:commentRangeEnd w:id="165"/>
      <w:r w:rsidR="006E2531">
        <w:rPr>
          <w:rStyle w:val="CommentReference"/>
        </w:rPr>
        <w:commentReference w:id="165"/>
      </w:r>
      <w:r w:rsidR="008D4656">
        <w:t xml:space="preserve">). </w:t>
      </w:r>
    </w:p>
    <w:p w14:paraId="0C09BB53" w14:textId="0CE3F289" w:rsidR="00FD65B3" w:rsidDel="009D3A23" w:rsidRDefault="00FD65B3" w:rsidP="00E77314">
      <w:pPr>
        <w:rPr>
          <w:del w:id="166" w:author="Cameron Freshwater" w:date="2018-11-17T10:35:00Z"/>
        </w:rPr>
      </w:pPr>
    </w:p>
    <w:p w14:paraId="50FAF611" w14:textId="1FDC313C" w:rsidR="004534F4" w:rsidDel="009D3A23" w:rsidRDefault="004534F4" w:rsidP="00E77314">
      <w:pPr>
        <w:rPr>
          <w:del w:id="167" w:author="Cameron Freshwater" w:date="2018-11-17T10:35:00Z"/>
          <w:i/>
        </w:rPr>
      </w:pPr>
      <w:del w:id="168" w:author="Cameron Freshwater" w:date="2018-11-17T10:35:00Z">
        <w:r w:rsidDel="009D3A23">
          <w:rPr>
            <w:i/>
          </w:rPr>
          <w:delText>Biological benchmarks</w:delText>
        </w:r>
      </w:del>
    </w:p>
    <w:p w14:paraId="46BEC969" w14:textId="5992DDC1" w:rsidR="004534F4" w:rsidDel="009D3A23" w:rsidRDefault="004534F4" w:rsidP="00EB66FB">
      <w:pPr>
        <w:ind w:firstLine="720"/>
        <w:rPr>
          <w:del w:id="169" w:author="Cameron Freshwater" w:date="2018-11-17T10:35:00Z"/>
        </w:rPr>
      </w:pPr>
      <w:del w:id="170" w:author="Cameron Freshwater" w:date="2018-11-17T10:35:00Z">
        <w:r w:rsidDel="009D3A23">
          <w:delText xml:space="preserve">Biological benchmarks are commonly used to assess population status relative to a desired state. In this study, we </w:delText>
        </w:r>
        <w:r w:rsidR="00055A2F" w:rsidDel="009D3A23">
          <w:delText>used a biological benchmark</w:delText>
        </w:r>
        <w:r w:rsidDel="009D3A23">
          <w:delText xml:space="preserve"> derived from stock-recruit relationships and referenced </w:delText>
        </w:r>
        <w:r w:rsidR="008E4F71" w:rsidDel="009D3A23">
          <w:delText xml:space="preserve">in Canada’s Wild Salmon Policy </w:delText>
        </w:r>
        <w:r w:rsidR="008E4F71" w:rsidDel="009D3A23">
          <w:fldChar w:fldCharType="begin"/>
        </w:r>
        <w:r w:rsidR="008E4F71" w:rsidDel="009D3A23">
          <w:delInstrText xml:space="preserve"> ADDIN EN.CITE &lt;EndNote&gt;&lt;Cite&gt;&lt;Author&gt;DFO&lt;/Author&gt;&lt;Year&gt;2005&lt;/Year&gt;&lt;RecNum&gt;1970&lt;/RecNum&gt;&lt;DisplayText&gt;(DFO 2005)&lt;/DisplayText&gt;&lt;record&gt;&lt;rec-number&gt;1970&lt;/rec-number&gt;&lt;foreign-keys&gt;&lt;key app="EN" db-id="eez0aevwa0afpdexr0lvefp6z0xpepv5rfx5" timestamp="1496783479"&gt;1970&lt;/key&gt;&lt;key app="ENWeb" db-id=""&gt;0&lt;/key&gt;&lt;/foreign-keys&gt;&lt;ref-type name="Journal Article"&gt;17&lt;/ref-type&gt;&lt;contributors&gt;&lt;authors&gt;&lt;author&gt;DFO&lt;/author&gt;&lt;/authors&gt;&lt;/contributors&gt;&lt;titles&gt;&lt;title&gt;Canada&amp;apos;s Policy for Conservation of Wild Salmon&lt;/title&gt;&lt;/titles&gt;&lt;dates&gt;&lt;year&gt;2005&lt;/year&gt;&lt;/dates&gt;&lt;urls&gt;&lt;/urls&gt;&lt;/record&gt;&lt;/Cite&gt;&lt;/EndNote&gt;</w:delInstrText>
        </w:r>
        <w:r w:rsidR="008E4F71" w:rsidDel="009D3A23">
          <w:fldChar w:fldCharType="separate"/>
        </w:r>
        <w:r w:rsidR="008E4F71" w:rsidDel="009D3A23">
          <w:rPr>
            <w:noProof/>
          </w:rPr>
          <w:delText>(DFO 2005)</w:delText>
        </w:r>
        <w:r w:rsidR="008E4F71" w:rsidDel="009D3A23">
          <w:fldChar w:fldCharType="end"/>
        </w:r>
        <w:r w:rsidDel="009D3A23">
          <w:delText xml:space="preserve">. </w:delText>
        </w:r>
        <w:r w:rsidR="00055A2F" w:rsidDel="009D3A23">
          <w:delText>This benchmark</w:delText>
        </w:r>
        <w:r w:rsidDel="009D3A23">
          <w:delText xml:space="preserve"> is</w:delText>
        </w:r>
        <w:r w:rsidR="00055A2F" w:rsidDel="009D3A23">
          <w:delText xml:space="preserve"> 80% of</w:delText>
        </w:r>
        <w:r w:rsidDel="009D3A23">
          <w:delText xml:space="preserve"> the estimated spawner abundance necessary to achieve maximum sustainable yield (</w:delText>
        </w:r>
        <w:r w:rsidDel="009D3A23">
          <w:rPr>
            <w:i/>
          </w:rPr>
          <w:delText>S</w:delText>
        </w:r>
        <w:r w:rsidDel="009D3A23">
          <w:rPr>
            <w:vertAlign w:val="subscript"/>
          </w:rPr>
          <w:delText>MSY</w:delText>
        </w:r>
        <w:r w:rsidDel="009D3A23">
          <w:delText>)</w:delText>
        </w:r>
        <w:r w:rsidR="00055A2F" w:rsidDel="009D3A23">
          <w:delText xml:space="preserve"> and represents a stock that is considered to be in the “green” or healthy zone</w:delText>
        </w:r>
        <w:r w:rsidR="00055A2F" w:rsidRPr="00055A2F" w:rsidDel="009D3A23">
          <w:delText xml:space="preserve"> </w:delText>
        </w:r>
        <w:r w:rsidR="00055A2F" w:rsidDel="009D3A23">
          <w:fldChar w:fldCharType="begin"/>
        </w:r>
        <w:r w:rsidR="00055A2F" w:rsidDel="009D3A23">
          <w:delInstrText xml:space="preserve"> ADDIN EN.CITE &lt;EndNote&gt;&lt;Cite&gt;&lt;Author&gt;DFO&lt;/Author&gt;&lt;Year&gt;2005&lt;/Year&gt;&lt;RecNum&gt;1970&lt;/RecNum&gt;&lt;DisplayText&gt;(DFO 2005)&lt;/DisplayText&gt;&lt;record&gt;&lt;rec-number&gt;1970&lt;/rec-number&gt;&lt;foreign-keys&gt;&lt;key app="EN" db-id="eez0aevwa0afpdexr0lvefp6z0xpepv5rfx5" timestamp="1496783479"&gt;1970&lt;/key&gt;&lt;key app="ENWeb" db-id=""&gt;0&lt;/key&gt;&lt;/foreign-keys&gt;&lt;ref-type name="Journal Article"&gt;17&lt;/ref-type&gt;&lt;contributors&gt;&lt;authors&gt;&lt;author&gt;DFO&lt;/author&gt;&lt;/authors&gt;&lt;/contributors&gt;&lt;titles&gt;&lt;title&gt;Canada&amp;apos;s Policy for Conservation of Wild Salmon&lt;/title&gt;&lt;/titles&gt;&lt;dates&gt;&lt;year&gt;2005&lt;/year&gt;&lt;/dates&gt;&lt;urls&gt;&lt;/urls&gt;&lt;/record&gt;&lt;/Cite&gt;&lt;/EndNote&gt;</w:delInstrText>
        </w:r>
        <w:r w:rsidR="00055A2F" w:rsidDel="009D3A23">
          <w:fldChar w:fldCharType="separate"/>
        </w:r>
        <w:r w:rsidR="00055A2F" w:rsidDel="009D3A23">
          <w:rPr>
            <w:noProof/>
          </w:rPr>
          <w:delText>(DFO 2005)</w:delText>
        </w:r>
        <w:r w:rsidR="00055A2F" w:rsidDel="009D3A23">
          <w:fldChar w:fldCharType="end"/>
        </w:r>
        <w:r w:rsidR="00055A2F" w:rsidDel="009D3A23">
          <w:delText>. We</w:delText>
        </w:r>
        <w:r w:rsidDel="009D3A23">
          <w:delText xml:space="preserve"> estimated using the Lambert W function following </w:delText>
        </w:r>
        <w:r w:rsidR="008E4F71" w:rsidDel="009D3A23">
          <w:fldChar w:fldCharType="begin"/>
        </w:r>
        <w:r w:rsidR="008E4F71" w:rsidDel="009D3A23">
          <w:delInstrText xml:space="preserve"> ADDIN EN.CITE &lt;EndNote&gt;&lt;Cite AuthorYear="1"&gt;&lt;Author&gt;Scheuerell&lt;/Author&gt;&lt;Year&gt;2016&lt;/Year&gt;&lt;RecNum&gt;2212&lt;/RecNum&gt;&lt;DisplayText&gt;Scheuerell (2016)&lt;/DisplayText&gt;&lt;record&gt;&lt;rec-number&gt;2212&lt;/rec-number&gt;&lt;foreign-keys&gt;&lt;key app="EN" db-id="eez0aevwa0afpdexr0lvefp6z0xpepv5rfx5" timestamp="1535913739"&gt;2212&lt;/key&gt;&lt;key app="ENWeb" db-id=""&gt;0&lt;/key&gt;&lt;/foreign-keys&gt;&lt;ref-type name="Journal Article"&gt;17&lt;/ref-type&gt;&lt;contributors&gt;&lt;authors&gt;&lt;author&gt;Scheuerell, M. D.&lt;/author&gt;&lt;/authors&gt;&lt;/contributors&gt;&lt;auth-address&gt;Fish Ecology Division, Northwest Fisheries Science Center, National Marine Fisheries Service, National Oceanic and Atmospheric Administration , Seattle, WA , United States.&lt;/auth-address&gt;&lt;titles&gt;&lt;title&gt;An explicit solution for calculating optimum spawning stock size from Ricker&amp;apos;s stock recruitment model&lt;/title&gt;&lt;secondary-title&gt;PeerJ&lt;/secondary-title&gt;&lt;/titles&gt;&lt;periodical&gt;&lt;full-title&gt;PeerJ&lt;/full-title&gt;&lt;/periodical&gt;&lt;pages&gt;e1623&lt;/pages&gt;&lt;volume&gt;4&lt;/volume&gt;&lt;keywords&gt;&lt;keyword&gt;Harvest&lt;/keyword&gt;&lt;keyword&gt;Msy&lt;/keyword&gt;&lt;keyword&gt;Maximum sustainable yield&lt;/keyword&gt;&lt;keyword&gt;Ricker model&lt;/keyword&gt;&lt;keyword&gt;Spawner&lt;/keyword&gt;&lt;keyword&gt;Stock-recruit&lt;/keyword&gt;&lt;/keywords&gt;&lt;dates&gt;&lt;year&gt;2016&lt;/year&gt;&lt;/dates&gt;&lt;isbn&gt;2167-8359 (Print)&amp;#xD;2167-8359 (Linking)&lt;/isbn&gt;&lt;accession-num&gt;27004147&lt;/accession-num&gt;&lt;urls&gt;&lt;related-urls&gt;&lt;url&gt;https://www.ncbi.nlm.nih.gov/pubmed/27004147&lt;/url&gt;&lt;/related-urls&gt;&lt;/urls&gt;&lt;custom2&gt;PMC4800783&lt;/custom2&gt;&lt;electronic-resource-num&gt;10.7717/peerj.1623&lt;/electronic-resource-num&gt;&lt;/record&gt;&lt;/Cite&gt;&lt;/EndNote&gt;</w:delInstrText>
        </w:r>
        <w:r w:rsidR="008E4F71" w:rsidDel="009D3A23">
          <w:fldChar w:fldCharType="separate"/>
        </w:r>
        <w:r w:rsidR="008E4F71" w:rsidDel="009D3A23">
          <w:rPr>
            <w:noProof/>
          </w:rPr>
          <w:delText>Scheuerell (2016)</w:delText>
        </w:r>
        <w:r w:rsidR="008E4F71" w:rsidDel="009D3A23">
          <w:fldChar w:fldCharType="end"/>
        </w:r>
      </w:del>
    </w:p>
    <w:p w14:paraId="696B114E" w14:textId="1F74BD68" w:rsidR="00FD65B3" w:rsidDel="009D3A23" w:rsidRDefault="004534F4" w:rsidP="00FD65B3">
      <w:pPr>
        <w:rPr>
          <w:del w:id="171" w:author="Cameron Freshwater" w:date="2018-11-17T10:35:00Z"/>
        </w:rPr>
      </w:pPr>
      <w:del w:id="172" w:author="Cameron Freshwater" w:date="2018-11-17T10:35:00Z">
        <w:r w:rsidDel="009D3A23">
          <w:delText xml:space="preserve">Equation </w:delText>
        </w:r>
        <w:r w:rsidR="007221CC" w:rsidDel="009D3A23">
          <w:delText>A7</w:delText>
        </w:r>
        <w:r w:rsidDel="009D3A23">
          <w:tab/>
        </w:r>
        <w:r w:rsidDel="009D3A23">
          <w:tab/>
        </w:r>
        <w:r w:rsidDel="009D3A23">
          <w:tab/>
        </w:r>
        <w:r w:rsidDel="009D3A23">
          <w:tab/>
        </w:r>
        <m:oMath>
          <m:sSub>
            <m:sSubPr>
              <m:ctrlPr>
                <w:rPr>
                  <w:rFonts w:ascii="Cambria Math" w:hAnsi="Cambria Math"/>
                  <w:i/>
                </w:rPr>
              </m:ctrlPr>
            </m:sSubPr>
            <m:e>
              <m:r>
                <w:rPr>
                  <w:rFonts w:ascii="Cambria Math" w:hAnsi="Cambria Math"/>
                </w:rPr>
                <m:t>S</m:t>
              </m:r>
            </m:e>
            <m:sub>
              <m:r>
                <m:rPr>
                  <m:sty m:val="p"/>
                </m:rPr>
                <w:rPr>
                  <w:rFonts w:ascii="Cambria Math" w:hAnsi="Cambria Math"/>
                </w:rPr>
                <m:t xml:space="preserve">MSY, </m:t>
              </m:r>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1-W(</m:t>
              </m:r>
              <m:sSup>
                <m:sSupPr>
                  <m:ctrlPr>
                    <w:rPr>
                      <w:rFonts w:ascii="Cambria Math" w:hAnsi="Cambria Math"/>
                      <w:i/>
                    </w:rPr>
                  </m:ctrlPr>
                </m:sSupPr>
                <m:e>
                  <m:r>
                    <w:rPr>
                      <w:rFonts w:ascii="Cambria Math" w:hAnsi="Cambria Math"/>
                    </w:rPr>
                    <m:t>e</m:t>
                  </m:r>
                </m:e>
                <m:sup>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up>
              </m:sSup>
              <m:r>
                <w:rPr>
                  <w:rFonts w:ascii="Cambria Math" w:hAnsi="Cambria Math"/>
                </w:rPr>
                <m:t>)</m:t>
              </m:r>
            </m:num>
            <m:den>
              <m:sSub>
                <m:sSubPr>
                  <m:ctrlPr>
                    <w:rPr>
                      <w:rFonts w:ascii="Cambria Math" w:hAnsi="Cambria Math"/>
                      <w:i/>
                    </w:rPr>
                  </m:ctrlPr>
                </m:sSubPr>
                <m:e>
                  <m:r>
                    <w:rPr>
                      <w:rFonts w:ascii="Cambria Math" w:hAnsi="Cambria Math"/>
                    </w:rPr>
                    <m:t>β</m:t>
                  </m:r>
                </m:e>
                <m:sub>
                  <m:r>
                    <w:rPr>
                      <w:rFonts w:ascii="Cambria Math" w:hAnsi="Cambria Math"/>
                    </w:rPr>
                    <m:t>i</m:t>
                  </m:r>
                </m:sub>
              </m:sSub>
            </m:den>
          </m:f>
          <m:r>
            <w:rPr>
              <w:rFonts w:ascii="Cambria Math" w:hAnsi="Cambria Math"/>
            </w:rPr>
            <m:t xml:space="preserve"> </m:t>
          </m:r>
        </m:oMath>
      </w:del>
    </w:p>
    <w:p w14:paraId="6D9FA773" w14:textId="77777777" w:rsidR="00FD65B3" w:rsidRDefault="00FD65B3" w:rsidP="00FD65B3"/>
    <w:p w14:paraId="4B83DD77" w14:textId="77777777" w:rsidR="00FD65B3" w:rsidRDefault="00FD65B3" w:rsidP="00FD65B3">
      <w:commentRangeStart w:id="173"/>
      <w:r>
        <w:lastRenderedPageBreak/>
        <w:t xml:space="preserve">Table A1. </w:t>
      </w:r>
      <w:proofErr w:type="gramStart"/>
      <w:r>
        <w:t xml:space="preserve">Parameter values and justifications for components of biological and management </w:t>
      </w:r>
      <w:proofErr w:type="spellStart"/>
      <w:r>
        <w:t>submodels</w:t>
      </w:r>
      <w:commentRangeEnd w:id="173"/>
      <w:proofErr w:type="spellEnd"/>
      <w:r w:rsidR="0079152C">
        <w:rPr>
          <w:rStyle w:val="CommentReference"/>
        </w:rPr>
        <w:commentReference w:id="173"/>
      </w:r>
      <w:r>
        <w:t>.</w:t>
      </w:r>
      <w:proofErr w:type="gramEnd"/>
    </w:p>
    <w:tbl>
      <w:tblPr>
        <w:tblStyle w:val="TableGrid"/>
        <w:tblW w:w="0" w:type="auto"/>
        <w:tblLook w:val="04A0" w:firstRow="1" w:lastRow="0" w:firstColumn="1" w:lastColumn="0" w:noHBand="0" w:noVBand="1"/>
      </w:tblPr>
      <w:tblGrid>
        <w:gridCol w:w="1400"/>
        <w:gridCol w:w="1604"/>
        <w:gridCol w:w="1287"/>
        <w:gridCol w:w="1287"/>
        <w:gridCol w:w="3278"/>
      </w:tblGrid>
      <w:tr w:rsidR="008D4656" w14:paraId="45510A91" w14:textId="77777777" w:rsidTr="00FD65B3">
        <w:tc>
          <w:tcPr>
            <w:tcW w:w="0" w:type="auto"/>
          </w:tcPr>
          <w:p w14:paraId="1CD3E8F0" w14:textId="77777777" w:rsidR="00FD65B3" w:rsidRPr="005C4D7F" w:rsidRDefault="00FD65B3" w:rsidP="00FD65B3">
            <w:pPr>
              <w:rPr>
                <w:b/>
              </w:rPr>
            </w:pPr>
            <w:r w:rsidRPr="005C4D7F">
              <w:rPr>
                <w:b/>
              </w:rPr>
              <w:t>Parameter</w:t>
            </w:r>
          </w:p>
        </w:tc>
        <w:tc>
          <w:tcPr>
            <w:tcW w:w="0" w:type="auto"/>
          </w:tcPr>
          <w:p w14:paraId="089BF657" w14:textId="77777777" w:rsidR="00FD65B3" w:rsidRPr="005C4D7F" w:rsidRDefault="00FD65B3" w:rsidP="00FD65B3">
            <w:pPr>
              <w:rPr>
                <w:b/>
              </w:rPr>
            </w:pPr>
            <w:r w:rsidRPr="005C4D7F">
              <w:rPr>
                <w:b/>
              </w:rPr>
              <w:t>Reference Value</w:t>
            </w:r>
          </w:p>
        </w:tc>
        <w:tc>
          <w:tcPr>
            <w:tcW w:w="0" w:type="auto"/>
          </w:tcPr>
          <w:p w14:paraId="62460F17" w14:textId="47F825EA" w:rsidR="00FD65B3" w:rsidRPr="005C4D7F" w:rsidRDefault="00FD65B3" w:rsidP="005C4D7F">
            <w:pPr>
              <w:rPr>
                <w:b/>
              </w:rPr>
            </w:pPr>
            <w:r w:rsidRPr="005C4D7F">
              <w:rPr>
                <w:b/>
              </w:rPr>
              <w:t>Low Value</w:t>
            </w:r>
          </w:p>
        </w:tc>
        <w:tc>
          <w:tcPr>
            <w:tcW w:w="0" w:type="auto"/>
          </w:tcPr>
          <w:p w14:paraId="34BDDAFE" w14:textId="15D366DD" w:rsidR="00FD65B3" w:rsidRPr="005C4D7F" w:rsidRDefault="00FD65B3" w:rsidP="005C4D7F">
            <w:pPr>
              <w:rPr>
                <w:b/>
              </w:rPr>
            </w:pPr>
            <w:r w:rsidRPr="005C4D7F">
              <w:rPr>
                <w:b/>
              </w:rPr>
              <w:t>High Value</w:t>
            </w:r>
          </w:p>
        </w:tc>
        <w:tc>
          <w:tcPr>
            <w:tcW w:w="0" w:type="auto"/>
          </w:tcPr>
          <w:p w14:paraId="728722DA" w14:textId="77777777" w:rsidR="00FD65B3" w:rsidRPr="005C4D7F" w:rsidRDefault="00FD65B3" w:rsidP="00FD65B3">
            <w:pPr>
              <w:rPr>
                <w:b/>
              </w:rPr>
            </w:pPr>
            <w:r w:rsidRPr="005C4D7F">
              <w:rPr>
                <w:b/>
              </w:rPr>
              <w:t>Justification</w:t>
            </w:r>
          </w:p>
        </w:tc>
      </w:tr>
      <w:tr w:rsidR="008D4656" w14:paraId="07B539DE" w14:textId="77777777" w:rsidTr="00FD65B3">
        <w:tc>
          <w:tcPr>
            <w:tcW w:w="0" w:type="auto"/>
          </w:tcPr>
          <w:p w14:paraId="510F42CD" w14:textId="5D5C68F0" w:rsidR="00FD65B3" w:rsidRDefault="00656ACE" w:rsidP="000B7F48">
            <m:oMath>
              <m:sSub>
                <m:sSubPr>
                  <m:ctrlPr>
                    <w:rPr>
                      <w:rFonts w:ascii="Cambria Math" w:hAnsi="Cambria Math"/>
                    </w:rPr>
                  </m:ctrlPr>
                </m:sSubPr>
                <m:e>
                  <m:r>
                    <m:rPr>
                      <m:sty m:val="p"/>
                    </m:rPr>
                    <w:rPr>
                      <w:rFonts w:ascii="Cambria Math" w:hAnsi="Cambria Math"/>
                    </w:rPr>
                    <m:t>σ</m:t>
                  </m:r>
                </m:e>
                <m:sub>
                  <m:r>
                    <w:rPr>
                      <w:rFonts w:ascii="Cambria Math" w:hAnsi="Cambria Math"/>
                    </w:rPr>
                    <m:t>age</m:t>
                  </m:r>
                </m:sub>
              </m:sSub>
            </m:oMath>
            <w:r w:rsidR="000B7F48">
              <w:t xml:space="preserve"> (Eq. A3)</w:t>
            </w:r>
          </w:p>
        </w:tc>
        <w:tc>
          <w:tcPr>
            <w:tcW w:w="0" w:type="auto"/>
          </w:tcPr>
          <w:p w14:paraId="5182A26A" w14:textId="164B7642" w:rsidR="00FD65B3" w:rsidRDefault="007221CC" w:rsidP="00FD65B3">
            <w:r>
              <w:t>0.1</w:t>
            </w:r>
          </w:p>
        </w:tc>
        <w:tc>
          <w:tcPr>
            <w:tcW w:w="0" w:type="auto"/>
          </w:tcPr>
          <w:p w14:paraId="1B9DA496" w14:textId="3C0A3205" w:rsidR="00FD65B3" w:rsidRDefault="008D4656" w:rsidP="00FD65B3">
            <w:r>
              <w:t>0</w:t>
            </w:r>
          </w:p>
        </w:tc>
        <w:tc>
          <w:tcPr>
            <w:tcW w:w="0" w:type="auto"/>
          </w:tcPr>
          <w:p w14:paraId="09BFCD70" w14:textId="6E2DABC0" w:rsidR="00FD65B3" w:rsidRDefault="008D4656" w:rsidP="00FD65B3">
            <w:r>
              <w:t>0.5</w:t>
            </w:r>
          </w:p>
        </w:tc>
        <w:tc>
          <w:tcPr>
            <w:tcW w:w="0" w:type="auto"/>
          </w:tcPr>
          <w:p w14:paraId="1E38E4FB" w14:textId="0DFEBE7B" w:rsidR="00FD65B3" w:rsidRDefault="008D4656" w:rsidP="008D4656">
            <w:r>
              <w:t xml:space="preserve">Observed </w:t>
            </w:r>
            <w:proofErr w:type="spellStart"/>
            <w:r>
              <w:t>interannual</w:t>
            </w:r>
            <w:proofErr w:type="spellEnd"/>
            <w:r>
              <w:t xml:space="preserve"> standard deviation in dominant age class (mean among CUs)</w:t>
            </w:r>
          </w:p>
        </w:tc>
      </w:tr>
      <w:tr w:rsidR="008D4656" w14:paraId="29640BCF" w14:textId="77777777" w:rsidTr="00FD65B3">
        <w:tc>
          <w:tcPr>
            <w:tcW w:w="0" w:type="auto"/>
          </w:tcPr>
          <w:p w14:paraId="14C42619" w14:textId="79D040BB" w:rsidR="007221CC" w:rsidRDefault="00656ACE" w:rsidP="008D4656">
            <w:pPr>
              <w:rPr>
                <w:rFonts w:eastAsia="MS Mincho" w:cs="Times New Roman"/>
              </w:rPr>
            </w:pPr>
            <m:oMath>
              <m:sSub>
                <m:sSubPr>
                  <m:ctrlPr>
                    <w:rPr>
                      <w:rFonts w:ascii="Cambria Math" w:hAnsi="Cambria Math"/>
                    </w:rPr>
                  </m:ctrlPr>
                </m:sSubPr>
                <m:e>
                  <m:r>
                    <m:rPr>
                      <m:sty m:val="p"/>
                    </m:rPr>
                    <w:rPr>
                      <w:rFonts w:ascii="Cambria Math" w:hAnsi="Cambria Math"/>
                    </w:rPr>
                    <m:t>σ</m:t>
                  </m:r>
                </m:e>
                <m:sub>
                  <m:r>
                    <w:rPr>
                      <w:rFonts w:ascii="Cambria Math" w:hAnsi="Cambria Math"/>
                    </w:rPr>
                    <m:t>outcome</m:t>
                  </m:r>
                </m:sub>
              </m:sSub>
            </m:oMath>
            <w:r w:rsidR="007221CC">
              <w:rPr>
                <w:rFonts w:eastAsia="MS Mincho" w:cs="Times New Roman"/>
              </w:rPr>
              <w:t xml:space="preserve"> (Eq. A5</w:t>
            </w:r>
          </w:p>
        </w:tc>
        <w:tc>
          <w:tcPr>
            <w:tcW w:w="0" w:type="auto"/>
          </w:tcPr>
          <w:p w14:paraId="43F65B3B" w14:textId="680485A2" w:rsidR="007221CC" w:rsidRDefault="007221CC" w:rsidP="00FD65B3">
            <w:r>
              <w:t>0.2</w:t>
            </w:r>
          </w:p>
        </w:tc>
        <w:tc>
          <w:tcPr>
            <w:tcW w:w="0" w:type="auto"/>
          </w:tcPr>
          <w:p w14:paraId="5D16D194" w14:textId="14ED41E8" w:rsidR="007221CC" w:rsidRDefault="008D4656" w:rsidP="00FD65B3">
            <w:r>
              <w:t>0</w:t>
            </w:r>
          </w:p>
        </w:tc>
        <w:tc>
          <w:tcPr>
            <w:tcW w:w="0" w:type="auto"/>
          </w:tcPr>
          <w:p w14:paraId="4F73113A" w14:textId="6D0618CD" w:rsidR="007221CC" w:rsidRDefault="008D4656" w:rsidP="00FD65B3">
            <w:r>
              <w:t>0.5</w:t>
            </w:r>
          </w:p>
        </w:tc>
        <w:tc>
          <w:tcPr>
            <w:tcW w:w="0" w:type="auto"/>
          </w:tcPr>
          <w:p w14:paraId="0C68BE95" w14:textId="511ECEE9" w:rsidR="007221CC" w:rsidRDefault="008D4656" w:rsidP="008D4656">
            <w:r>
              <w:t xml:space="preserve">Intermediate value used by </w:t>
            </w:r>
            <w:r>
              <w:fldChar w:fldCharType="begin"/>
            </w:r>
            <w:r>
              <w:instrText xml:space="preserve"> ADDIN EN.CITE &lt;EndNote&gt;&lt;Cite AuthorYear="1"&gt;&lt;Author&gt;Holt&lt;/Author&gt;&lt;Year&gt;2011&lt;/Year&gt;&lt;RecNum&gt;2037&lt;/RecNum&gt;&lt;DisplayText&gt;Holt and Bradford (2011)&lt;/DisplayText&gt;&lt;record&gt;&lt;rec-number&gt;2037&lt;/rec-number&gt;&lt;foreign-keys&gt;&lt;key app="EN" db-id="eez0aevwa0afpdexr0lvefp6z0xpepv5rfx5" timestamp="1501456099"&gt;2037&lt;/key&gt;&lt;key app="ENWeb" db-id=""&gt;0&lt;/key&gt;&lt;/foreign-keys&gt;&lt;ref-type name="Journal Article"&gt;17&lt;/ref-type&gt;&lt;contributors&gt;&lt;authors&gt;&lt;author&gt;Holt, Carrie A.&lt;/author&gt;&lt;author&gt;Bradford, Michael J.&lt;/author&gt;&lt;/authors&gt;&lt;/contributors&gt;&lt;titles&gt;&lt;title&gt;Evaluating benchmarks of population status for Pacific salmon&lt;/title&gt;&lt;secondary-title&gt;North American Journal of Fisheries Management&lt;/secondary-title&gt;&lt;/titles&gt;&lt;periodical&gt;&lt;full-title&gt;North American Journal of Fisheries Management&lt;/full-title&gt;&lt;abbr-1&gt;N. Am. J. Fish. Manage.&lt;/abbr-1&gt;&lt;abbr-2&gt;N Am J Fish Manage&lt;/abbr-2&gt;&lt;/periodical&gt;&lt;pages&gt;363-378&lt;/pages&gt;&lt;volume&gt;31&lt;/volume&gt;&lt;number&gt;2&lt;/number&gt;&lt;dates&gt;&lt;year&gt;2011&lt;/year&gt;&lt;/dates&gt;&lt;isbn&gt;0275-5947&amp;#xD;1548-8675&lt;/isbn&gt;&lt;urls&gt;&lt;/urls&gt;&lt;electronic-resource-num&gt;10.1080/02755947.2011.578525&lt;/electronic-resource-num&gt;&lt;/record&gt;&lt;/Cite&gt;&lt;/EndNote&gt;</w:instrText>
            </w:r>
            <w:r>
              <w:fldChar w:fldCharType="separate"/>
            </w:r>
            <w:r>
              <w:rPr>
                <w:noProof/>
              </w:rPr>
              <w:t>Holt and Bradford (2011)</w:t>
            </w:r>
            <w:r>
              <w:fldChar w:fldCharType="end"/>
            </w:r>
            <w:r>
              <w:t xml:space="preserve"> parameterized using Fraser River fishery data</w:t>
            </w:r>
          </w:p>
        </w:tc>
      </w:tr>
      <w:tr w:rsidR="008D4656" w14:paraId="620A5876" w14:textId="77777777" w:rsidTr="00FD65B3">
        <w:tc>
          <w:tcPr>
            <w:tcW w:w="0" w:type="auto"/>
          </w:tcPr>
          <w:p w14:paraId="4E79B477" w14:textId="597E8F34" w:rsidR="00FD65B3" w:rsidRDefault="00656ACE" w:rsidP="00FD65B3">
            <m:oMath>
              <m:sSub>
                <m:sSubPr>
                  <m:ctrlPr>
                    <w:rPr>
                      <w:rFonts w:ascii="Cambria Math" w:hAnsi="Cambria Math"/>
                    </w:rPr>
                  </m:ctrlPr>
                </m:sSubPr>
                <m:e>
                  <m:r>
                    <m:rPr>
                      <m:sty m:val="p"/>
                    </m:rPr>
                    <w:rPr>
                      <w:rFonts w:ascii="Cambria Math" w:hAnsi="Cambria Math"/>
                    </w:rPr>
                    <m:t>σ</m:t>
                  </m:r>
                </m:e>
                <m:sub>
                  <m:r>
                    <w:rPr>
                      <w:rFonts w:ascii="Cambria Math" w:hAnsi="Cambria Math"/>
                    </w:rPr>
                    <m:t>mort</m:t>
                  </m:r>
                </m:sub>
              </m:sSub>
            </m:oMath>
            <w:r w:rsidR="000B7F48">
              <w:t xml:space="preserve"> (Eq. A6)</w:t>
            </w:r>
          </w:p>
        </w:tc>
        <w:tc>
          <w:tcPr>
            <w:tcW w:w="0" w:type="auto"/>
          </w:tcPr>
          <w:p w14:paraId="2E0D29A0" w14:textId="373FFF69" w:rsidR="00FD65B3" w:rsidRDefault="008D4656" w:rsidP="008D4656">
            <w:r>
              <w:t>Vary among CUs (range 0.17-0.48)</w:t>
            </w:r>
          </w:p>
        </w:tc>
        <w:tc>
          <w:tcPr>
            <w:tcW w:w="0" w:type="auto"/>
          </w:tcPr>
          <w:p w14:paraId="4A02A449" w14:textId="6679876C" w:rsidR="00FD65B3" w:rsidRDefault="008D4656" w:rsidP="00FD65B3">
            <w:r>
              <w:t xml:space="preserve">0.5 * reference </w:t>
            </w:r>
            <m:oMath>
              <m:sSub>
                <m:sSubPr>
                  <m:ctrlPr>
                    <w:rPr>
                      <w:rFonts w:ascii="Cambria Math" w:hAnsi="Cambria Math"/>
                    </w:rPr>
                  </m:ctrlPr>
                </m:sSubPr>
                <m:e>
                  <m:r>
                    <m:rPr>
                      <m:sty m:val="p"/>
                    </m:rPr>
                    <w:rPr>
                      <w:rFonts w:ascii="Cambria Math" w:hAnsi="Cambria Math"/>
                    </w:rPr>
                    <m:t>σ</m:t>
                  </m:r>
                </m:e>
                <m:sub>
                  <m:r>
                    <w:rPr>
                      <w:rFonts w:ascii="Cambria Math" w:hAnsi="Cambria Math"/>
                    </w:rPr>
                    <m:t>mort</m:t>
                  </m:r>
                </m:sub>
              </m:sSub>
            </m:oMath>
          </w:p>
        </w:tc>
        <w:tc>
          <w:tcPr>
            <w:tcW w:w="0" w:type="auto"/>
          </w:tcPr>
          <w:p w14:paraId="62655118" w14:textId="541649EA" w:rsidR="00FD65B3" w:rsidRDefault="008D4656" w:rsidP="00FD65B3">
            <w:r>
              <w:t xml:space="preserve">1.5 * reference </w:t>
            </w:r>
            <m:oMath>
              <m:sSub>
                <m:sSubPr>
                  <m:ctrlPr>
                    <w:rPr>
                      <w:rFonts w:ascii="Cambria Math" w:hAnsi="Cambria Math"/>
                    </w:rPr>
                  </m:ctrlPr>
                </m:sSubPr>
                <m:e>
                  <m:r>
                    <m:rPr>
                      <m:sty m:val="p"/>
                    </m:rPr>
                    <w:rPr>
                      <w:rFonts w:ascii="Cambria Math" w:hAnsi="Cambria Math"/>
                    </w:rPr>
                    <m:t>σ</m:t>
                  </m:r>
                </m:e>
                <m:sub>
                  <m:r>
                    <w:rPr>
                      <w:rFonts w:ascii="Cambria Math" w:hAnsi="Cambria Math"/>
                    </w:rPr>
                    <m:t>mort</m:t>
                  </m:r>
                </m:sub>
              </m:sSub>
            </m:oMath>
          </w:p>
        </w:tc>
        <w:tc>
          <w:tcPr>
            <w:tcW w:w="0" w:type="auto"/>
          </w:tcPr>
          <w:p w14:paraId="63E4F7FC" w14:textId="419789EC" w:rsidR="00FD65B3" w:rsidRDefault="008D4656" w:rsidP="00FD65B3">
            <w:r>
              <w:t xml:space="preserve">Observed </w:t>
            </w:r>
            <w:proofErr w:type="spellStart"/>
            <w:r>
              <w:t>interannual</w:t>
            </w:r>
            <w:proofErr w:type="spellEnd"/>
            <w:r>
              <w:t xml:space="preserve"> standard deviation of difference between estimates collected during in-river migration and spawning grounds</w:t>
            </w:r>
          </w:p>
        </w:tc>
      </w:tr>
    </w:tbl>
    <w:p w14:paraId="543752A9" w14:textId="77777777" w:rsidR="00FD65B3" w:rsidRDefault="00FD65B3" w:rsidP="00FD65B3"/>
    <w:p w14:paraId="69595549" w14:textId="77777777" w:rsidR="00FD65B3" w:rsidRDefault="00FD65B3" w:rsidP="00FD65B3">
      <w:r>
        <w:t>Table A2. MU-specific fishery reference points (in millions of fish) across cycle lines.</w:t>
      </w:r>
    </w:p>
    <w:tbl>
      <w:tblPr>
        <w:tblStyle w:val="TableGrid"/>
        <w:tblW w:w="0" w:type="auto"/>
        <w:jc w:val="center"/>
        <w:tblInd w:w="-352" w:type="dxa"/>
        <w:tblLook w:val="04A0" w:firstRow="1" w:lastRow="0" w:firstColumn="1" w:lastColumn="0" w:noHBand="0" w:noVBand="1"/>
      </w:tblPr>
      <w:tblGrid>
        <w:gridCol w:w="2076"/>
        <w:gridCol w:w="1603"/>
        <w:gridCol w:w="1410"/>
        <w:gridCol w:w="1396"/>
        <w:gridCol w:w="1596"/>
      </w:tblGrid>
      <w:tr w:rsidR="000B7F48" w14:paraId="78140ED7" w14:textId="43B2E435" w:rsidTr="000B7F48">
        <w:trPr>
          <w:jc w:val="center"/>
        </w:trPr>
        <w:tc>
          <w:tcPr>
            <w:tcW w:w="0" w:type="auto"/>
          </w:tcPr>
          <w:p w14:paraId="2329AFA2" w14:textId="77777777" w:rsidR="000B7F48" w:rsidRPr="009E2964" w:rsidRDefault="000B7F48" w:rsidP="00FD65B3">
            <w:pPr>
              <w:rPr>
                <w:b/>
              </w:rPr>
            </w:pPr>
            <w:r w:rsidRPr="009E2964">
              <w:rPr>
                <w:b/>
              </w:rPr>
              <w:t>Management Unit</w:t>
            </w:r>
          </w:p>
        </w:tc>
        <w:tc>
          <w:tcPr>
            <w:tcW w:w="0" w:type="auto"/>
          </w:tcPr>
          <w:p w14:paraId="114392BA" w14:textId="77777777" w:rsidR="000B7F48" w:rsidRPr="009E2964" w:rsidRDefault="000B7F48" w:rsidP="00FD65B3">
            <w:pPr>
              <w:rPr>
                <w:b/>
              </w:rPr>
            </w:pPr>
            <w:r w:rsidRPr="009E2964">
              <w:rPr>
                <w:b/>
              </w:rPr>
              <w:t xml:space="preserve">Cycle </w:t>
            </w:r>
            <w:r>
              <w:rPr>
                <w:b/>
              </w:rPr>
              <w:t>L</w:t>
            </w:r>
            <w:r w:rsidRPr="009E2964">
              <w:rPr>
                <w:b/>
              </w:rPr>
              <w:t>ine</w:t>
            </w:r>
          </w:p>
        </w:tc>
        <w:tc>
          <w:tcPr>
            <w:tcW w:w="0" w:type="auto"/>
          </w:tcPr>
          <w:p w14:paraId="686097E0" w14:textId="77777777" w:rsidR="000B7F48" w:rsidRPr="009E2964" w:rsidRDefault="000B7F48" w:rsidP="00FD65B3">
            <w:pPr>
              <w:rPr>
                <w:b/>
              </w:rPr>
            </w:pPr>
            <w:r w:rsidRPr="009E2964">
              <w:rPr>
                <w:b/>
              </w:rPr>
              <w:t>Lower FRP</w:t>
            </w:r>
          </w:p>
        </w:tc>
        <w:tc>
          <w:tcPr>
            <w:tcW w:w="0" w:type="auto"/>
          </w:tcPr>
          <w:p w14:paraId="5CAF4FF4" w14:textId="77777777" w:rsidR="000B7F48" w:rsidRPr="009E2964" w:rsidRDefault="000B7F48" w:rsidP="00FD65B3">
            <w:pPr>
              <w:rPr>
                <w:b/>
              </w:rPr>
            </w:pPr>
            <w:r w:rsidRPr="009E2964">
              <w:rPr>
                <w:b/>
              </w:rPr>
              <w:t>Upper FRP</w:t>
            </w:r>
          </w:p>
        </w:tc>
        <w:tc>
          <w:tcPr>
            <w:tcW w:w="0" w:type="auto"/>
          </w:tcPr>
          <w:p w14:paraId="4C9B2CD7" w14:textId="77777777" w:rsidR="000B7F48" w:rsidRPr="00E54C5B" w:rsidRDefault="000B7F48" w:rsidP="00FD65B3">
            <w:pPr>
              <w:rPr>
                <w:b/>
              </w:rPr>
            </w:pPr>
            <w:r w:rsidRPr="00E54C5B">
              <w:rPr>
                <w:b/>
              </w:rPr>
              <w:t xml:space="preserve">Median </w:t>
            </w:r>
            <w:proofErr w:type="spellStart"/>
            <w:r w:rsidRPr="00E54C5B">
              <w:rPr>
                <w:b/>
              </w:rPr>
              <w:t>pMA</w:t>
            </w:r>
            <w:proofErr w:type="spellEnd"/>
          </w:p>
        </w:tc>
      </w:tr>
      <w:tr w:rsidR="000B7F48" w14:paraId="1A11B579" w14:textId="5FDC329E" w:rsidTr="000B7F48">
        <w:trPr>
          <w:jc w:val="center"/>
        </w:trPr>
        <w:tc>
          <w:tcPr>
            <w:tcW w:w="0" w:type="auto"/>
          </w:tcPr>
          <w:p w14:paraId="348A4D09" w14:textId="77777777" w:rsidR="000B7F48" w:rsidRDefault="000B7F48" w:rsidP="00FD65B3">
            <w:r>
              <w:t>Early Stuart</w:t>
            </w:r>
          </w:p>
        </w:tc>
        <w:tc>
          <w:tcPr>
            <w:tcW w:w="0" w:type="auto"/>
          </w:tcPr>
          <w:p w14:paraId="38BA20B8" w14:textId="77777777" w:rsidR="000B7F48" w:rsidRDefault="000B7F48" w:rsidP="00FD65B3">
            <w:r>
              <w:t>All cycle lines</w:t>
            </w:r>
          </w:p>
        </w:tc>
        <w:tc>
          <w:tcPr>
            <w:tcW w:w="0" w:type="auto"/>
          </w:tcPr>
          <w:p w14:paraId="57861380" w14:textId="77777777" w:rsidR="000B7F48" w:rsidRDefault="000B7F48" w:rsidP="00FD65B3">
            <w:r>
              <w:t>0.108</w:t>
            </w:r>
          </w:p>
        </w:tc>
        <w:tc>
          <w:tcPr>
            <w:tcW w:w="0" w:type="auto"/>
          </w:tcPr>
          <w:p w14:paraId="4DA6FB7A" w14:textId="77777777" w:rsidR="000B7F48" w:rsidRDefault="000B7F48" w:rsidP="00FD65B3">
            <w:r>
              <w:t>0.1512</w:t>
            </w:r>
          </w:p>
        </w:tc>
        <w:tc>
          <w:tcPr>
            <w:tcW w:w="0" w:type="auto"/>
          </w:tcPr>
          <w:p w14:paraId="1A0A5954" w14:textId="77777777" w:rsidR="000B7F48" w:rsidRDefault="000B7F48" w:rsidP="00FD65B3">
            <w:r>
              <w:t>1.11</w:t>
            </w:r>
          </w:p>
        </w:tc>
      </w:tr>
      <w:tr w:rsidR="000B7F48" w14:paraId="4703FD55" w14:textId="0A84F10C" w:rsidTr="000B7F48">
        <w:trPr>
          <w:jc w:val="center"/>
        </w:trPr>
        <w:tc>
          <w:tcPr>
            <w:tcW w:w="0" w:type="auto"/>
            <w:vMerge w:val="restart"/>
          </w:tcPr>
          <w:p w14:paraId="346BA126" w14:textId="77777777" w:rsidR="000B7F48" w:rsidRDefault="000B7F48" w:rsidP="00FD65B3">
            <w:r>
              <w:t>Early Summer</w:t>
            </w:r>
          </w:p>
        </w:tc>
        <w:tc>
          <w:tcPr>
            <w:tcW w:w="0" w:type="auto"/>
          </w:tcPr>
          <w:p w14:paraId="2011FF81" w14:textId="77777777" w:rsidR="000B7F48" w:rsidRDefault="000B7F48" w:rsidP="00FD65B3">
            <w:r>
              <w:t>1</w:t>
            </w:r>
          </w:p>
        </w:tc>
        <w:tc>
          <w:tcPr>
            <w:tcW w:w="0" w:type="auto"/>
          </w:tcPr>
          <w:p w14:paraId="6D83C363" w14:textId="77777777" w:rsidR="000B7F48" w:rsidRDefault="000B7F48" w:rsidP="00FD65B3">
            <w:r>
              <w:t>0.11</w:t>
            </w:r>
          </w:p>
        </w:tc>
        <w:tc>
          <w:tcPr>
            <w:tcW w:w="0" w:type="auto"/>
          </w:tcPr>
          <w:p w14:paraId="72EBB0C3" w14:textId="77777777" w:rsidR="000B7F48" w:rsidRDefault="000B7F48" w:rsidP="00FD65B3">
            <w:r>
              <w:t>0.154</w:t>
            </w:r>
          </w:p>
        </w:tc>
        <w:tc>
          <w:tcPr>
            <w:tcW w:w="0" w:type="auto"/>
            <w:vMerge w:val="restart"/>
          </w:tcPr>
          <w:p w14:paraId="56E91629" w14:textId="77777777" w:rsidR="000B7F48" w:rsidRDefault="000B7F48" w:rsidP="00FD65B3">
            <w:r>
              <w:t>0.64</w:t>
            </w:r>
          </w:p>
        </w:tc>
      </w:tr>
      <w:tr w:rsidR="000B7F48" w14:paraId="522DC81E" w14:textId="4B79F7DB" w:rsidTr="000B7F48">
        <w:trPr>
          <w:jc w:val="center"/>
        </w:trPr>
        <w:tc>
          <w:tcPr>
            <w:tcW w:w="0" w:type="auto"/>
            <w:vMerge/>
          </w:tcPr>
          <w:p w14:paraId="7F1A88EE" w14:textId="77777777" w:rsidR="000B7F48" w:rsidRDefault="000B7F48" w:rsidP="00FD65B3"/>
        </w:tc>
        <w:tc>
          <w:tcPr>
            <w:tcW w:w="0" w:type="auto"/>
          </w:tcPr>
          <w:p w14:paraId="3804179C" w14:textId="77777777" w:rsidR="000B7F48" w:rsidRDefault="000B7F48" w:rsidP="00FD65B3">
            <w:r>
              <w:t>2</w:t>
            </w:r>
          </w:p>
        </w:tc>
        <w:tc>
          <w:tcPr>
            <w:tcW w:w="0" w:type="auto"/>
          </w:tcPr>
          <w:p w14:paraId="100A8CF9" w14:textId="77777777" w:rsidR="000B7F48" w:rsidRDefault="000B7F48" w:rsidP="00FD65B3">
            <w:r>
              <w:t>0.18</w:t>
            </w:r>
          </w:p>
        </w:tc>
        <w:tc>
          <w:tcPr>
            <w:tcW w:w="0" w:type="auto"/>
          </w:tcPr>
          <w:p w14:paraId="7FCEE300" w14:textId="77777777" w:rsidR="000B7F48" w:rsidRDefault="000B7F48" w:rsidP="00FD65B3">
            <w:r>
              <w:t>0.252</w:t>
            </w:r>
          </w:p>
        </w:tc>
        <w:tc>
          <w:tcPr>
            <w:tcW w:w="0" w:type="auto"/>
            <w:vMerge/>
          </w:tcPr>
          <w:p w14:paraId="3EE78032" w14:textId="77777777" w:rsidR="000B7F48" w:rsidRDefault="000B7F48" w:rsidP="00FD65B3"/>
        </w:tc>
      </w:tr>
      <w:tr w:rsidR="000B7F48" w14:paraId="0923CF9A" w14:textId="5ADF7575" w:rsidTr="000B7F48">
        <w:trPr>
          <w:jc w:val="center"/>
        </w:trPr>
        <w:tc>
          <w:tcPr>
            <w:tcW w:w="0" w:type="auto"/>
            <w:vMerge/>
          </w:tcPr>
          <w:p w14:paraId="41630B74" w14:textId="77777777" w:rsidR="000B7F48" w:rsidRDefault="000B7F48" w:rsidP="00FD65B3"/>
        </w:tc>
        <w:tc>
          <w:tcPr>
            <w:tcW w:w="0" w:type="auto"/>
          </w:tcPr>
          <w:p w14:paraId="0FBB31D7" w14:textId="77777777" w:rsidR="000B7F48" w:rsidRDefault="000B7F48" w:rsidP="00FD65B3">
            <w:r>
              <w:t>3 and 4</w:t>
            </w:r>
          </w:p>
        </w:tc>
        <w:tc>
          <w:tcPr>
            <w:tcW w:w="0" w:type="auto"/>
          </w:tcPr>
          <w:p w14:paraId="1B73D0A3" w14:textId="77777777" w:rsidR="000B7F48" w:rsidRDefault="000B7F48" w:rsidP="00FD65B3">
            <w:r>
              <w:t>0.1</w:t>
            </w:r>
          </w:p>
        </w:tc>
        <w:tc>
          <w:tcPr>
            <w:tcW w:w="0" w:type="auto"/>
          </w:tcPr>
          <w:p w14:paraId="4517B44A" w14:textId="77777777" w:rsidR="000B7F48" w:rsidRDefault="000B7F48" w:rsidP="00FD65B3">
            <w:r>
              <w:t>0.14</w:t>
            </w:r>
          </w:p>
        </w:tc>
        <w:tc>
          <w:tcPr>
            <w:tcW w:w="0" w:type="auto"/>
            <w:vMerge/>
          </w:tcPr>
          <w:p w14:paraId="396C41C4" w14:textId="77777777" w:rsidR="000B7F48" w:rsidRDefault="000B7F48" w:rsidP="00FD65B3"/>
        </w:tc>
      </w:tr>
      <w:tr w:rsidR="000B7F48" w14:paraId="4CFA5209" w14:textId="156999CF" w:rsidTr="000B7F48">
        <w:trPr>
          <w:jc w:val="center"/>
        </w:trPr>
        <w:tc>
          <w:tcPr>
            <w:tcW w:w="0" w:type="auto"/>
            <w:vMerge w:val="restart"/>
          </w:tcPr>
          <w:p w14:paraId="3DE000CA" w14:textId="77777777" w:rsidR="000B7F48" w:rsidRDefault="000B7F48" w:rsidP="00FD65B3">
            <w:r>
              <w:t>Summer</w:t>
            </w:r>
          </w:p>
        </w:tc>
        <w:tc>
          <w:tcPr>
            <w:tcW w:w="0" w:type="auto"/>
          </w:tcPr>
          <w:p w14:paraId="558B27EA" w14:textId="77777777" w:rsidR="000B7F48" w:rsidRDefault="000B7F48" w:rsidP="00FD65B3">
            <w:r>
              <w:t>1</w:t>
            </w:r>
          </w:p>
        </w:tc>
        <w:tc>
          <w:tcPr>
            <w:tcW w:w="0" w:type="auto"/>
          </w:tcPr>
          <w:p w14:paraId="56871060" w14:textId="77777777" w:rsidR="000B7F48" w:rsidRDefault="000B7F48" w:rsidP="00FD65B3">
            <w:r>
              <w:t>0.885</w:t>
            </w:r>
          </w:p>
        </w:tc>
        <w:tc>
          <w:tcPr>
            <w:tcW w:w="0" w:type="auto"/>
          </w:tcPr>
          <w:p w14:paraId="168C20F3" w14:textId="77777777" w:rsidR="000B7F48" w:rsidRDefault="000B7F48" w:rsidP="00FD65B3">
            <w:r>
              <w:t>1.239</w:t>
            </w:r>
          </w:p>
        </w:tc>
        <w:tc>
          <w:tcPr>
            <w:tcW w:w="0" w:type="auto"/>
            <w:vMerge w:val="restart"/>
          </w:tcPr>
          <w:p w14:paraId="18D8B73D" w14:textId="77777777" w:rsidR="000B7F48" w:rsidRDefault="000B7F48" w:rsidP="00FD65B3">
            <w:r>
              <w:t>0.15</w:t>
            </w:r>
          </w:p>
        </w:tc>
      </w:tr>
      <w:tr w:rsidR="000B7F48" w14:paraId="0D7288EE" w14:textId="63F49A7E" w:rsidTr="000B7F48">
        <w:trPr>
          <w:jc w:val="center"/>
        </w:trPr>
        <w:tc>
          <w:tcPr>
            <w:tcW w:w="0" w:type="auto"/>
            <w:vMerge/>
          </w:tcPr>
          <w:p w14:paraId="3A2A09EC" w14:textId="77777777" w:rsidR="000B7F48" w:rsidRDefault="000B7F48" w:rsidP="00FD65B3"/>
        </w:tc>
        <w:tc>
          <w:tcPr>
            <w:tcW w:w="0" w:type="auto"/>
          </w:tcPr>
          <w:p w14:paraId="79CB76BA" w14:textId="77777777" w:rsidR="000B7F48" w:rsidRDefault="000B7F48" w:rsidP="00FD65B3">
            <w:r>
              <w:t>2</w:t>
            </w:r>
          </w:p>
        </w:tc>
        <w:tc>
          <w:tcPr>
            <w:tcW w:w="0" w:type="auto"/>
          </w:tcPr>
          <w:p w14:paraId="0D96AF2A" w14:textId="77777777" w:rsidR="000B7F48" w:rsidRDefault="000B7F48" w:rsidP="00FD65B3">
            <w:r>
              <w:t>1.02</w:t>
            </w:r>
          </w:p>
        </w:tc>
        <w:tc>
          <w:tcPr>
            <w:tcW w:w="0" w:type="auto"/>
          </w:tcPr>
          <w:p w14:paraId="68CA9FD1" w14:textId="77777777" w:rsidR="000B7F48" w:rsidRDefault="000B7F48" w:rsidP="00FD65B3">
            <w:r>
              <w:t>1.428</w:t>
            </w:r>
          </w:p>
        </w:tc>
        <w:tc>
          <w:tcPr>
            <w:tcW w:w="0" w:type="auto"/>
            <w:vMerge/>
          </w:tcPr>
          <w:p w14:paraId="406212A8" w14:textId="77777777" w:rsidR="000B7F48" w:rsidRDefault="000B7F48" w:rsidP="00FD65B3"/>
        </w:tc>
      </w:tr>
      <w:tr w:rsidR="000B7F48" w14:paraId="16481DDB" w14:textId="24CFB351" w:rsidTr="000B7F48">
        <w:trPr>
          <w:jc w:val="center"/>
        </w:trPr>
        <w:tc>
          <w:tcPr>
            <w:tcW w:w="0" w:type="auto"/>
            <w:vMerge/>
          </w:tcPr>
          <w:p w14:paraId="7DFBDA63" w14:textId="77777777" w:rsidR="000B7F48" w:rsidRDefault="000B7F48" w:rsidP="00FD65B3"/>
        </w:tc>
        <w:tc>
          <w:tcPr>
            <w:tcW w:w="0" w:type="auto"/>
          </w:tcPr>
          <w:p w14:paraId="41F6168E" w14:textId="77777777" w:rsidR="000B7F48" w:rsidRDefault="000B7F48" w:rsidP="00FD65B3">
            <w:r>
              <w:t>3</w:t>
            </w:r>
          </w:p>
        </w:tc>
        <w:tc>
          <w:tcPr>
            <w:tcW w:w="0" w:type="auto"/>
          </w:tcPr>
          <w:p w14:paraId="18CC128A" w14:textId="77777777" w:rsidR="000B7F48" w:rsidRDefault="000B7F48" w:rsidP="00FD65B3">
            <w:r>
              <w:t>0.76</w:t>
            </w:r>
          </w:p>
        </w:tc>
        <w:tc>
          <w:tcPr>
            <w:tcW w:w="0" w:type="auto"/>
          </w:tcPr>
          <w:p w14:paraId="67F00083" w14:textId="77777777" w:rsidR="000B7F48" w:rsidRDefault="000B7F48" w:rsidP="00FD65B3">
            <w:r>
              <w:t>1.064</w:t>
            </w:r>
          </w:p>
        </w:tc>
        <w:tc>
          <w:tcPr>
            <w:tcW w:w="0" w:type="auto"/>
            <w:vMerge/>
          </w:tcPr>
          <w:p w14:paraId="7D508D42" w14:textId="77777777" w:rsidR="000B7F48" w:rsidRDefault="000B7F48" w:rsidP="00FD65B3"/>
        </w:tc>
      </w:tr>
      <w:tr w:rsidR="000B7F48" w14:paraId="15340321" w14:textId="727AE750" w:rsidTr="000B7F48">
        <w:trPr>
          <w:jc w:val="center"/>
        </w:trPr>
        <w:tc>
          <w:tcPr>
            <w:tcW w:w="0" w:type="auto"/>
            <w:vMerge/>
          </w:tcPr>
          <w:p w14:paraId="67AE1E37" w14:textId="77777777" w:rsidR="000B7F48" w:rsidRDefault="000B7F48" w:rsidP="00FD65B3"/>
        </w:tc>
        <w:tc>
          <w:tcPr>
            <w:tcW w:w="0" w:type="auto"/>
          </w:tcPr>
          <w:p w14:paraId="1DCA2502" w14:textId="77777777" w:rsidR="000B7F48" w:rsidRDefault="000B7F48" w:rsidP="00FD65B3">
            <w:r>
              <w:t>4</w:t>
            </w:r>
          </w:p>
        </w:tc>
        <w:tc>
          <w:tcPr>
            <w:tcW w:w="0" w:type="auto"/>
          </w:tcPr>
          <w:p w14:paraId="6EFA8F52" w14:textId="77777777" w:rsidR="000B7F48" w:rsidRDefault="000B7F48" w:rsidP="00FD65B3">
            <w:r>
              <w:t>0.64</w:t>
            </w:r>
          </w:p>
        </w:tc>
        <w:tc>
          <w:tcPr>
            <w:tcW w:w="0" w:type="auto"/>
          </w:tcPr>
          <w:p w14:paraId="1D593593" w14:textId="77777777" w:rsidR="000B7F48" w:rsidRDefault="000B7F48" w:rsidP="00FD65B3">
            <w:r>
              <w:t>0.896</w:t>
            </w:r>
          </w:p>
        </w:tc>
        <w:tc>
          <w:tcPr>
            <w:tcW w:w="0" w:type="auto"/>
            <w:vMerge/>
          </w:tcPr>
          <w:p w14:paraId="02691AC1" w14:textId="77777777" w:rsidR="000B7F48" w:rsidRDefault="000B7F48" w:rsidP="00FD65B3"/>
        </w:tc>
      </w:tr>
      <w:tr w:rsidR="000B7F48" w14:paraId="2BE3D877" w14:textId="211C6685" w:rsidTr="000B7F48">
        <w:trPr>
          <w:jc w:val="center"/>
        </w:trPr>
        <w:tc>
          <w:tcPr>
            <w:tcW w:w="0" w:type="auto"/>
            <w:vMerge w:val="restart"/>
          </w:tcPr>
          <w:p w14:paraId="0768D87E" w14:textId="77777777" w:rsidR="000B7F48" w:rsidRDefault="000B7F48" w:rsidP="00FD65B3">
            <w:r>
              <w:t>Late</w:t>
            </w:r>
          </w:p>
        </w:tc>
        <w:tc>
          <w:tcPr>
            <w:tcW w:w="0" w:type="auto"/>
          </w:tcPr>
          <w:p w14:paraId="5C461989" w14:textId="77777777" w:rsidR="000B7F48" w:rsidRDefault="000B7F48" w:rsidP="00FD65B3">
            <w:r>
              <w:t>1</w:t>
            </w:r>
          </w:p>
        </w:tc>
        <w:tc>
          <w:tcPr>
            <w:tcW w:w="0" w:type="auto"/>
          </w:tcPr>
          <w:p w14:paraId="084E8CB7" w14:textId="77777777" w:rsidR="000B7F48" w:rsidRDefault="000B7F48" w:rsidP="00FD65B3">
            <w:r>
              <w:t>0.35</w:t>
            </w:r>
          </w:p>
        </w:tc>
        <w:tc>
          <w:tcPr>
            <w:tcW w:w="0" w:type="auto"/>
          </w:tcPr>
          <w:p w14:paraId="48790A31" w14:textId="77777777" w:rsidR="000B7F48" w:rsidRDefault="000B7F48" w:rsidP="00FD65B3">
            <w:r>
              <w:t>0.49</w:t>
            </w:r>
          </w:p>
        </w:tc>
        <w:tc>
          <w:tcPr>
            <w:tcW w:w="0" w:type="auto"/>
            <w:vMerge w:val="restart"/>
          </w:tcPr>
          <w:p w14:paraId="6688DF1A" w14:textId="77777777" w:rsidR="000B7F48" w:rsidRDefault="000B7F48" w:rsidP="00FD65B3">
            <w:r>
              <w:t>1.73</w:t>
            </w:r>
          </w:p>
        </w:tc>
      </w:tr>
      <w:tr w:rsidR="000B7F48" w14:paraId="6EDA5EF6" w14:textId="5EA84EDD" w:rsidTr="000B7F48">
        <w:trPr>
          <w:jc w:val="center"/>
        </w:trPr>
        <w:tc>
          <w:tcPr>
            <w:tcW w:w="0" w:type="auto"/>
            <w:vMerge/>
          </w:tcPr>
          <w:p w14:paraId="5EF415E9" w14:textId="77777777" w:rsidR="000B7F48" w:rsidRDefault="000B7F48" w:rsidP="00FD65B3"/>
        </w:tc>
        <w:tc>
          <w:tcPr>
            <w:tcW w:w="0" w:type="auto"/>
          </w:tcPr>
          <w:p w14:paraId="54F96CD3" w14:textId="77777777" w:rsidR="000B7F48" w:rsidRDefault="000B7F48" w:rsidP="00FD65B3">
            <w:r>
              <w:t>2</w:t>
            </w:r>
          </w:p>
        </w:tc>
        <w:tc>
          <w:tcPr>
            <w:tcW w:w="0" w:type="auto"/>
          </w:tcPr>
          <w:p w14:paraId="7FD0CB0B" w14:textId="77777777" w:rsidR="000B7F48" w:rsidRDefault="000B7F48" w:rsidP="00FD65B3">
            <w:r>
              <w:t>1.1</w:t>
            </w:r>
          </w:p>
        </w:tc>
        <w:tc>
          <w:tcPr>
            <w:tcW w:w="0" w:type="auto"/>
          </w:tcPr>
          <w:p w14:paraId="080A5086" w14:textId="77777777" w:rsidR="000B7F48" w:rsidRDefault="000B7F48" w:rsidP="00FD65B3">
            <w:r>
              <w:t>1.54</w:t>
            </w:r>
          </w:p>
        </w:tc>
        <w:tc>
          <w:tcPr>
            <w:tcW w:w="0" w:type="auto"/>
            <w:vMerge/>
          </w:tcPr>
          <w:p w14:paraId="0EBFCAF9" w14:textId="77777777" w:rsidR="000B7F48" w:rsidRDefault="000B7F48" w:rsidP="00FD65B3"/>
        </w:tc>
      </w:tr>
      <w:tr w:rsidR="000B7F48" w14:paraId="2B3B3597" w14:textId="17550500" w:rsidTr="000B7F48">
        <w:trPr>
          <w:jc w:val="center"/>
        </w:trPr>
        <w:tc>
          <w:tcPr>
            <w:tcW w:w="0" w:type="auto"/>
            <w:vMerge/>
          </w:tcPr>
          <w:p w14:paraId="4A79FF86" w14:textId="77777777" w:rsidR="000B7F48" w:rsidRDefault="000B7F48" w:rsidP="00FD65B3"/>
        </w:tc>
        <w:tc>
          <w:tcPr>
            <w:tcW w:w="0" w:type="auto"/>
          </w:tcPr>
          <w:p w14:paraId="454C90C5" w14:textId="77777777" w:rsidR="000B7F48" w:rsidRDefault="000B7F48" w:rsidP="00FD65B3">
            <w:r>
              <w:t>3 and 4</w:t>
            </w:r>
          </w:p>
        </w:tc>
        <w:tc>
          <w:tcPr>
            <w:tcW w:w="0" w:type="auto"/>
          </w:tcPr>
          <w:p w14:paraId="255AAE49" w14:textId="77777777" w:rsidR="000B7F48" w:rsidRDefault="000B7F48" w:rsidP="00FD65B3">
            <w:r>
              <w:t>0.3</w:t>
            </w:r>
          </w:p>
        </w:tc>
        <w:tc>
          <w:tcPr>
            <w:tcW w:w="0" w:type="auto"/>
          </w:tcPr>
          <w:p w14:paraId="22DCDC65" w14:textId="77777777" w:rsidR="000B7F48" w:rsidRDefault="000B7F48" w:rsidP="00FD65B3">
            <w:r>
              <w:t>0.42</w:t>
            </w:r>
          </w:p>
        </w:tc>
        <w:tc>
          <w:tcPr>
            <w:tcW w:w="0" w:type="auto"/>
            <w:vMerge/>
          </w:tcPr>
          <w:p w14:paraId="0DFFD92C" w14:textId="77777777" w:rsidR="000B7F48" w:rsidRDefault="000B7F48" w:rsidP="00FD65B3"/>
        </w:tc>
      </w:tr>
    </w:tbl>
    <w:p w14:paraId="1983BC12" w14:textId="77777777" w:rsidR="00FD65B3" w:rsidRDefault="00FD65B3" w:rsidP="00FD65B3"/>
    <w:p w14:paraId="6DD2CCB0" w14:textId="77777777" w:rsidR="00FD65B3" w:rsidRDefault="00FD65B3" w:rsidP="00FD65B3">
      <w:pPr>
        <w:jc w:val="center"/>
      </w:pPr>
      <w:commentRangeStart w:id="174"/>
      <w:r>
        <w:rPr>
          <w:noProof/>
          <w:lang w:eastAsia="en-US"/>
        </w:rPr>
        <w:lastRenderedPageBreak/>
        <w:drawing>
          <wp:inline distT="0" distB="0" distL="0" distR="0" wp14:anchorId="5C96873D" wp14:editId="15CF1D9B">
            <wp:extent cx="3888827" cy="407259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93584" cy="4077579"/>
                    </a:xfrm>
                    <a:prstGeom prst="rect">
                      <a:avLst/>
                    </a:prstGeom>
                  </pic:spPr>
                </pic:pic>
              </a:graphicData>
            </a:graphic>
          </wp:inline>
        </w:drawing>
      </w:r>
      <w:commentRangeEnd w:id="174"/>
      <w:r>
        <w:rPr>
          <w:rStyle w:val="CommentReference"/>
        </w:rPr>
        <w:commentReference w:id="174"/>
      </w:r>
    </w:p>
    <w:p w14:paraId="4B036716" w14:textId="53362AE2" w:rsidR="00FD65B3" w:rsidRDefault="00FD65B3" w:rsidP="00FD65B3">
      <w:r>
        <w:t>Figure A1. Changes in total allowable mortality (upper panel) and escapement target (lower panel) as a function of run size when using TAM rule harvest strategy. Here run si</w:t>
      </w:r>
      <w:r w:rsidR="005E3618">
        <w:t xml:space="preserve">ze has been adjusted using </w:t>
      </w:r>
      <w:proofErr w:type="spellStart"/>
      <w:r w:rsidR="005E3618">
        <w:t>pMA</w:t>
      </w:r>
      <w:proofErr w:type="spellEnd"/>
      <w:r w:rsidR="005E3618">
        <w:t xml:space="preserve"> (from </w:t>
      </w:r>
      <w:r w:rsidR="005E3618">
        <w:fldChar w:fldCharType="begin"/>
      </w:r>
      <w:r w:rsidR="005E3618">
        <w:instrText xml:space="preserve"> ADDIN EN.CITE &lt;EndNote&gt;&lt;Cite AuthorYear="1"&gt;&lt;Author&gt;Pestal&lt;/Author&gt;&lt;Year&gt;2011&lt;/Year&gt;&lt;RecNum&gt;2218&lt;/RecNum&gt;&lt;DisplayText&gt;Pestal, Huang and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005E3618">
        <w:fldChar w:fldCharType="separate"/>
      </w:r>
      <w:r w:rsidR="005E3618">
        <w:rPr>
          <w:noProof/>
        </w:rPr>
        <w:t>Pestal, Huang and Cass (2011)</w:t>
      </w:r>
      <w:r w:rsidR="005E3618">
        <w:fldChar w:fldCharType="end"/>
      </w:r>
      <w:r w:rsidR="005E3618">
        <w:t>)</w:t>
      </w:r>
      <w:r>
        <w:t>.</w:t>
      </w:r>
    </w:p>
    <w:p w14:paraId="0878CFFC" w14:textId="77777777" w:rsidR="008D4656" w:rsidRDefault="008D4656" w:rsidP="00E77314">
      <w:pPr>
        <w:rPr>
          <w:i/>
        </w:rPr>
      </w:pPr>
    </w:p>
    <w:p w14:paraId="458359C7" w14:textId="77777777" w:rsidR="008D4656" w:rsidRDefault="008D4656" w:rsidP="00E77314">
      <w:pPr>
        <w:rPr>
          <w:i/>
        </w:rPr>
      </w:pPr>
    </w:p>
    <w:p w14:paraId="2EE7193C" w14:textId="77777777" w:rsidR="00055A2F" w:rsidRPr="00055A2F" w:rsidRDefault="008D4656" w:rsidP="00055A2F">
      <w:pPr>
        <w:pStyle w:val="EndNoteBibliography"/>
        <w:spacing w:after="0"/>
        <w:ind w:left="720" w:hanging="720"/>
        <w:rPr>
          <w:noProof/>
        </w:rPr>
      </w:pPr>
      <w:r>
        <w:rPr>
          <w:i/>
        </w:rPr>
        <w:fldChar w:fldCharType="begin"/>
      </w:r>
      <w:r>
        <w:rPr>
          <w:i/>
        </w:rPr>
        <w:instrText xml:space="preserve"> ADDIN EN.REFLIST </w:instrText>
      </w:r>
      <w:r>
        <w:rPr>
          <w:i/>
        </w:rPr>
        <w:fldChar w:fldCharType="separate"/>
      </w:r>
      <w:r w:rsidR="00055A2F" w:rsidRPr="00055A2F">
        <w:rPr>
          <w:noProof/>
        </w:rPr>
        <w:t xml:space="preserve">Cass, A., Folkes, M. &amp; Pestal, G. (2004) Methods for assessing harvest rules for Fraser River sockeye salmon. </w:t>
      </w:r>
      <w:r w:rsidR="00055A2F" w:rsidRPr="00055A2F">
        <w:rPr>
          <w:i/>
          <w:noProof/>
        </w:rPr>
        <w:t>Canadian Science Advisory Secretariat Research Document 2004/025</w:t>
      </w:r>
      <w:r w:rsidR="00055A2F" w:rsidRPr="00055A2F">
        <w:rPr>
          <w:b/>
          <w:noProof/>
        </w:rPr>
        <w:t>,</w:t>
      </w:r>
      <w:r w:rsidR="00055A2F" w:rsidRPr="00055A2F">
        <w:rPr>
          <w:noProof/>
        </w:rPr>
        <w:t xml:space="preserve"> 80 p.</w:t>
      </w:r>
    </w:p>
    <w:p w14:paraId="44A18085" w14:textId="77777777" w:rsidR="00055A2F" w:rsidRPr="00055A2F" w:rsidRDefault="00055A2F" w:rsidP="00055A2F">
      <w:pPr>
        <w:pStyle w:val="EndNoteBibliography"/>
        <w:spacing w:after="0"/>
        <w:ind w:left="720" w:hanging="720"/>
        <w:rPr>
          <w:noProof/>
        </w:rPr>
      </w:pPr>
      <w:r w:rsidRPr="00055A2F">
        <w:rPr>
          <w:noProof/>
        </w:rPr>
        <w:t>DFO (2005) Canada's Policy for Conservation of Wild Salmon.</w:t>
      </w:r>
    </w:p>
    <w:p w14:paraId="1A8BAE4A" w14:textId="77777777" w:rsidR="00055A2F" w:rsidRPr="00055A2F" w:rsidRDefault="00055A2F" w:rsidP="00055A2F">
      <w:pPr>
        <w:pStyle w:val="EndNoteBibliography"/>
        <w:spacing w:after="0"/>
        <w:ind w:left="720" w:hanging="720"/>
        <w:rPr>
          <w:noProof/>
        </w:rPr>
      </w:pPr>
      <w:r w:rsidRPr="00055A2F">
        <w:rPr>
          <w:noProof/>
        </w:rPr>
        <w:t>Grant, S.C.H. &amp; Pestal, G. (2012) Integrated biological status assessments under the wild salmon policy using standardized metrics and expert judgement: Fraser River sockeye salmon (</w:t>
      </w:r>
      <w:r w:rsidRPr="00055A2F">
        <w:rPr>
          <w:i/>
          <w:noProof/>
        </w:rPr>
        <w:t>Oncorhynchus nerka</w:t>
      </w:r>
      <w:r w:rsidRPr="00055A2F">
        <w:rPr>
          <w:noProof/>
        </w:rPr>
        <w:t>) case studies. (ed. C.S.A. Secretariat).</w:t>
      </w:r>
    </w:p>
    <w:p w14:paraId="1E3A92A5" w14:textId="77777777" w:rsidR="00055A2F" w:rsidRPr="00055A2F" w:rsidRDefault="00055A2F" w:rsidP="00055A2F">
      <w:pPr>
        <w:pStyle w:val="EndNoteBibliography"/>
        <w:spacing w:after="0"/>
        <w:ind w:left="720" w:hanging="720"/>
        <w:rPr>
          <w:noProof/>
        </w:rPr>
      </w:pPr>
      <w:r w:rsidRPr="00055A2F">
        <w:rPr>
          <w:noProof/>
        </w:rPr>
        <w:t xml:space="preserve">Holt, C.A. &amp; Bradford, M.J. (2011) Evaluating benchmarks of population status for Pacific salmon. </w:t>
      </w:r>
      <w:r w:rsidRPr="00055A2F">
        <w:rPr>
          <w:i/>
          <w:noProof/>
        </w:rPr>
        <w:t>North American Journal of Fisheries Management,</w:t>
      </w:r>
      <w:r w:rsidRPr="00055A2F">
        <w:rPr>
          <w:noProof/>
        </w:rPr>
        <w:t xml:space="preserve"> </w:t>
      </w:r>
      <w:r w:rsidRPr="00055A2F">
        <w:rPr>
          <w:b/>
          <w:noProof/>
        </w:rPr>
        <w:t>31,</w:t>
      </w:r>
      <w:r w:rsidRPr="00055A2F">
        <w:rPr>
          <w:noProof/>
        </w:rPr>
        <w:t xml:space="preserve"> 363-378.</w:t>
      </w:r>
    </w:p>
    <w:p w14:paraId="02FBA864" w14:textId="77777777" w:rsidR="00055A2F" w:rsidRPr="00055A2F" w:rsidRDefault="00055A2F" w:rsidP="00055A2F">
      <w:pPr>
        <w:pStyle w:val="EndNoteBibliography"/>
        <w:spacing w:after="0"/>
        <w:ind w:left="720" w:hanging="720"/>
        <w:rPr>
          <w:noProof/>
        </w:rPr>
      </w:pPr>
      <w:r w:rsidRPr="00055A2F">
        <w:rPr>
          <w:noProof/>
        </w:rPr>
        <w:t>Holt, C.A. &amp; Peterman, R.M. (2006) Missing the target: uncertainties in achieving management goals in fisheries on Fraser River, British Columbia, sockeye salmon (</w:t>
      </w:r>
      <w:r w:rsidRPr="00055A2F">
        <w:rPr>
          <w:i/>
          <w:noProof/>
        </w:rPr>
        <w:t>Oncorhynchus nerka</w:t>
      </w:r>
      <w:r w:rsidRPr="00055A2F">
        <w:rPr>
          <w:noProof/>
        </w:rPr>
        <w:t xml:space="preserve">). </w:t>
      </w:r>
      <w:r w:rsidRPr="00055A2F">
        <w:rPr>
          <w:i/>
          <w:noProof/>
        </w:rPr>
        <w:t>Canadian Journal of Fisheries and Aquatic Sciences,</w:t>
      </w:r>
      <w:r w:rsidRPr="00055A2F">
        <w:rPr>
          <w:noProof/>
        </w:rPr>
        <w:t xml:space="preserve"> </w:t>
      </w:r>
      <w:r w:rsidRPr="00055A2F">
        <w:rPr>
          <w:b/>
          <w:noProof/>
        </w:rPr>
        <w:t>63,</w:t>
      </w:r>
      <w:r w:rsidRPr="00055A2F">
        <w:rPr>
          <w:noProof/>
        </w:rPr>
        <w:t xml:space="preserve"> 2722-2733.</w:t>
      </w:r>
    </w:p>
    <w:p w14:paraId="04038CFB" w14:textId="77777777" w:rsidR="00055A2F" w:rsidRPr="00055A2F" w:rsidRDefault="00055A2F" w:rsidP="00055A2F">
      <w:pPr>
        <w:pStyle w:val="EndNoteBibliography"/>
        <w:spacing w:after="0"/>
        <w:ind w:left="720" w:hanging="720"/>
        <w:rPr>
          <w:noProof/>
        </w:rPr>
      </w:pPr>
      <w:r w:rsidRPr="00055A2F">
        <w:rPr>
          <w:noProof/>
        </w:rPr>
        <w:t>Larkin, P.A. (1971) Simulation studies of Adams River sockeye salmon (</w:t>
      </w:r>
      <w:r w:rsidRPr="00055A2F">
        <w:rPr>
          <w:i/>
          <w:noProof/>
        </w:rPr>
        <w:t>Oncorhynchus nerka</w:t>
      </w:r>
      <w:r w:rsidRPr="00055A2F">
        <w:rPr>
          <w:noProof/>
        </w:rPr>
        <w:t xml:space="preserve">). </w:t>
      </w:r>
      <w:r w:rsidRPr="00055A2F">
        <w:rPr>
          <w:i/>
          <w:noProof/>
        </w:rPr>
        <w:t>Journal Fisheries Research Board of Canada,</w:t>
      </w:r>
      <w:r w:rsidRPr="00055A2F">
        <w:rPr>
          <w:noProof/>
        </w:rPr>
        <w:t xml:space="preserve"> </w:t>
      </w:r>
      <w:r w:rsidRPr="00055A2F">
        <w:rPr>
          <w:b/>
          <w:noProof/>
        </w:rPr>
        <w:t>28,</w:t>
      </w:r>
      <w:r w:rsidRPr="00055A2F">
        <w:rPr>
          <w:noProof/>
        </w:rPr>
        <w:t xml:space="preserve"> 1493-1502.</w:t>
      </w:r>
    </w:p>
    <w:p w14:paraId="2FE01916" w14:textId="77777777" w:rsidR="00055A2F" w:rsidRPr="00055A2F" w:rsidRDefault="00055A2F" w:rsidP="00055A2F">
      <w:pPr>
        <w:pStyle w:val="EndNoteBibliography"/>
        <w:spacing w:after="0"/>
        <w:ind w:left="720" w:hanging="720"/>
        <w:rPr>
          <w:noProof/>
        </w:rPr>
      </w:pPr>
      <w:r w:rsidRPr="00055A2F">
        <w:rPr>
          <w:noProof/>
        </w:rPr>
        <w:lastRenderedPageBreak/>
        <w:t>Pestal, G., Huang, A.-M. &amp; Cass, A. (2011) Updated methods for assessing harvest rules for Fraser River sockeye salmon (</w:t>
      </w:r>
      <w:r w:rsidRPr="00055A2F">
        <w:rPr>
          <w:i/>
          <w:noProof/>
        </w:rPr>
        <w:t>Oncorhynchus nerka</w:t>
      </w:r>
      <w:r w:rsidRPr="00055A2F">
        <w:rPr>
          <w:noProof/>
        </w:rPr>
        <w:t xml:space="preserve">). </w:t>
      </w:r>
      <w:r w:rsidRPr="00055A2F">
        <w:rPr>
          <w:i/>
          <w:noProof/>
        </w:rPr>
        <w:t>Canadian Science Advisory Secretariat Research Document 2011/133</w:t>
      </w:r>
      <w:r w:rsidRPr="00055A2F">
        <w:rPr>
          <w:b/>
          <w:noProof/>
        </w:rPr>
        <w:t>,</w:t>
      </w:r>
      <w:r w:rsidRPr="00055A2F">
        <w:rPr>
          <w:noProof/>
        </w:rPr>
        <w:t xml:space="preserve"> 175 p.</w:t>
      </w:r>
    </w:p>
    <w:p w14:paraId="168F9957" w14:textId="77777777" w:rsidR="00055A2F" w:rsidRPr="00055A2F" w:rsidRDefault="00055A2F" w:rsidP="00055A2F">
      <w:pPr>
        <w:pStyle w:val="EndNoteBibliography"/>
        <w:ind w:left="720" w:hanging="720"/>
        <w:rPr>
          <w:noProof/>
        </w:rPr>
      </w:pPr>
      <w:r w:rsidRPr="00055A2F">
        <w:rPr>
          <w:noProof/>
        </w:rPr>
        <w:t xml:space="preserve">Scheuerell, M.D. (2016) An explicit solution for calculating optimum spawning stock size from Ricker's stock recruitment model. </w:t>
      </w:r>
      <w:r w:rsidRPr="00055A2F">
        <w:rPr>
          <w:i/>
          <w:noProof/>
        </w:rPr>
        <w:t>PeerJ,</w:t>
      </w:r>
      <w:r w:rsidRPr="00055A2F">
        <w:rPr>
          <w:noProof/>
        </w:rPr>
        <w:t xml:space="preserve"> </w:t>
      </w:r>
      <w:r w:rsidRPr="00055A2F">
        <w:rPr>
          <w:b/>
          <w:noProof/>
        </w:rPr>
        <w:t>4,</w:t>
      </w:r>
      <w:r w:rsidRPr="00055A2F">
        <w:rPr>
          <w:noProof/>
        </w:rPr>
        <w:t xml:space="preserve"> e1623.</w:t>
      </w:r>
    </w:p>
    <w:p w14:paraId="0F652E0D" w14:textId="0251C8C3" w:rsidR="004534F4" w:rsidRPr="004534F4" w:rsidRDefault="008D4656" w:rsidP="00E77314">
      <w:pPr>
        <w:rPr>
          <w:i/>
        </w:rPr>
      </w:pPr>
      <w:r>
        <w:rPr>
          <w:i/>
        </w:rPr>
        <w:fldChar w:fldCharType="end"/>
      </w:r>
    </w:p>
    <w:sectPr w:rsidR="004534F4" w:rsidRPr="004534F4" w:rsidSect="00B64706">
      <w:headerReference w:type="default" r:id="rId1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FO-MPO" w:date="2018-11-16T15:58:00Z" w:initials="D">
    <w:p w14:paraId="016F61BA" w14:textId="5BCB9195" w:rsidR="006E2531" w:rsidRDefault="006E2531">
      <w:pPr>
        <w:pStyle w:val="CommentText"/>
      </w:pPr>
      <w:r>
        <w:rPr>
          <w:rStyle w:val="CommentReference"/>
        </w:rPr>
        <w:annotationRef/>
      </w:r>
      <w:r>
        <w:t>Since this isn’t actually within the simulation it should probably be moved out...</w:t>
      </w:r>
    </w:p>
  </w:comment>
  <w:comment w:id="34" w:author="Holt" w:date="2018-11-16T15:58:00Z" w:initials="CH">
    <w:p w14:paraId="5CA27C15" w14:textId="77777777" w:rsidR="006E2531" w:rsidRDefault="006E2531" w:rsidP="00BF0926">
      <w:pPr>
        <w:pStyle w:val="CommentText"/>
      </w:pPr>
      <w:r>
        <w:rPr>
          <w:rStyle w:val="CommentReference"/>
        </w:rPr>
        <w:annotationRef/>
      </w:r>
      <w:r>
        <w:t xml:space="preserve">… </w:t>
      </w:r>
      <w:proofErr w:type="gramStart"/>
      <w:r>
        <w:t>most</w:t>
      </w:r>
      <w:proofErr w:type="gramEnd"/>
      <w:r>
        <w:t xml:space="preserve"> notably between MU-X and MU-Y. (?)</w:t>
      </w:r>
    </w:p>
    <w:p w14:paraId="12C3C96C" w14:textId="77777777" w:rsidR="006E2531" w:rsidRDefault="006E2531" w:rsidP="00BF0926">
      <w:pPr>
        <w:pStyle w:val="CommentText"/>
      </w:pPr>
    </w:p>
    <w:p w14:paraId="7C12DE91" w14:textId="7AF15290" w:rsidR="006E2531" w:rsidRDefault="006E2531" w:rsidP="00BF0926">
      <w:pPr>
        <w:pStyle w:val="CommentText"/>
      </w:pPr>
      <w:r>
        <w:t>CF: Is my addition correct, AMH?</w:t>
      </w:r>
    </w:p>
  </w:comment>
  <w:comment w:id="35" w:author="Holt" w:date="2018-11-16T15:58:00Z" w:initials="CH">
    <w:p w14:paraId="607F2671" w14:textId="77777777" w:rsidR="006E2531" w:rsidRDefault="006E2531" w:rsidP="00BF0926">
      <w:pPr>
        <w:pStyle w:val="CommentText"/>
      </w:pPr>
      <w:r>
        <w:rPr>
          <w:rStyle w:val="CommentReference"/>
        </w:rPr>
        <w:annotationRef/>
      </w:r>
      <w:r>
        <w:t>Do we need to mention CUs here?</w:t>
      </w:r>
    </w:p>
    <w:p w14:paraId="16F9621D" w14:textId="77777777" w:rsidR="006E2531" w:rsidRDefault="006E2531" w:rsidP="00BF0926">
      <w:pPr>
        <w:pStyle w:val="CommentText"/>
      </w:pPr>
    </w:p>
    <w:p w14:paraId="7835B97D" w14:textId="169445CE" w:rsidR="006E2531" w:rsidRDefault="006E2531" w:rsidP="00BF0926">
      <w:pPr>
        <w:pStyle w:val="CommentText"/>
      </w:pPr>
      <w:r>
        <w:t>CF: It’s kind of an issue of semantics, but technically the MUs aren’t depleted right? They just contain CUs that are depleted. Not sure if it’s necessary to emphasize that or not…</w:t>
      </w:r>
    </w:p>
  </w:comment>
  <w:comment w:id="36" w:author="Holt" w:date="2018-11-16T15:58:00Z" w:initials="CH">
    <w:p w14:paraId="08F29DB6" w14:textId="77777777" w:rsidR="006E2531" w:rsidRDefault="006E2531" w:rsidP="00BF0926">
      <w:pPr>
        <w:pStyle w:val="CommentText"/>
      </w:pPr>
      <w:r>
        <w:rPr>
          <w:rStyle w:val="CommentReference"/>
        </w:rPr>
        <w:annotationRef/>
      </w:r>
      <w:r>
        <w:t>I don’t think linear programming is documented here? You could ask AMH for other documentation, though it might be documented only in unpublished reports?</w:t>
      </w:r>
    </w:p>
    <w:p w14:paraId="5146B90A" w14:textId="77777777" w:rsidR="006E2531" w:rsidRDefault="006E2531" w:rsidP="00BF0926">
      <w:pPr>
        <w:pStyle w:val="CommentText"/>
      </w:pPr>
    </w:p>
    <w:p w14:paraId="2135A03B" w14:textId="62BCEE21" w:rsidR="006E2531" w:rsidRDefault="006E2531" w:rsidP="00BF0926">
      <w:pPr>
        <w:pStyle w:val="CommentText"/>
      </w:pPr>
      <w:r>
        <w:t>CF: Good point</w:t>
      </w:r>
    </w:p>
  </w:comment>
  <w:comment w:id="37" w:author="DFO-MPO" w:date="2018-11-16T15:58:00Z" w:initials="D">
    <w:p w14:paraId="0D374B5C" w14:textId="31FB27C7" w:rsidR="006E2531" w:rsidRDefault="006E2531">
      <w:pPr>
        <w:pStyle w:val="CommentText"/>
      </w:pPr>
      <w:r>
        <w:rPr>
          <w:rStyle w:val="CommentReference"/>
        </w:rPr>
        <w:annotationRef/>
      </w:r>
      <w:r>
        <w:t xml:space="preserve">We haven’t actually </w:t>
      </w:r>
      <w:proofErr w:type="spellStart"/>
      <w:r>
        <w:t>treid</w:t>
      </w:r>
      <w:proofErr w:type="spellEnd"/>
      <w:r>
        <w:t xml:space="preserve"> to replicate the linear programming component, because 25% was identified as a reasonable approximation. Does this need to be re-evaluated?</w:t>
      </w:r>
    </w:p>
  </w:comment>
  <w:comment w:id="40" w:author="DFO-MPO" w:date="2018-11-16T15:58:00Z" w:initials="D">
    <w:p w14:paraId="0F81E76D" w14:textId="4F6A9A22" w:rsidR="006E2531" w:rsidRDefault="006E2531">
      <w:pPr>
        <w:pStyle w:val="CommentText"/>
      </w:pPr>
      <w:r>
        <w:rPr>
          <w:rStyle w:val="CommentReference"/>
        </w:rPr>
        <w:annotationRef/>
      </w:r>
      <w:r>
        <w:t>Has this approach been used before AMH?</w:t>
      </w:r>
    </w:p>
  </w:comment>
  <w:comment w:id="46" w:author="DFO-MPO" w:date="2018-11-16T15:58:00Z" w:initials="D">
    <w:p w14:paraId="315C4AB4" w14:textId="0FAE7E5C" w:rsidR="006E2531" w:rsidRDefault="006E2531">
      <w:pPr>
        <w:pStyle w:val="CommentText"/>
      </w:pPr>
      <w:r>
        <w:rPr>
          <w:rStyle w:val="CommentReference"/>
        </w:rPr>
        <w:annotationRef/>
      </w:r>
      <w:r>
        <w:t>CH: Suggest putting these values in table of M.P. parameters (Table A2). Also specify min ER for late run MU.</w:t>
      </w:r>
    </w:p>
  </w:comment>
  <w:comment w:id="49" w:author="DFO-MPO" w:date="2018-11-16T15:58:00Z" w:initials="D">
    <w:p w14:paraId="080A5774" w14:textId="79639906" w:rsidR="006E2531" w:rsidRDefault="006E2531" w:rsidP="004B291F">
      <w:pPr>
        <w:pStyle w:val="CommentText"/>
      </w:pPr>
      <w:r>
        <w:rPr>
          <w:rStyle w:val="CommentReference"/>
        </w:rPr>
        <w:annotationRef/>
      </w:r>
      <w:r>
        <w:t>CH: Give explicit equations for TAC in each of the 3 zones:</w:t>
      </w:r>
    </w:p>
    <w:p w14:paraId="0FC9BD95" w14:textId="77777777" w:rsidR="006E2531" w:rsidRDefault="006E2531" w:rsidP="004B291F">
      <w:pPr>
        <w:pStyle w:val="CommentText"/>
      </w:pPr>
    </w:p>
    <w:p w14:paraId="497AB8B2" w14:textId="77777777" w:rsidR="006E2531" w:rsidRDefault="006E2531" w:rsidP="004B291F">
      <w:pPr>
        <w:pStyle w:val="CommentText"/>
      </w:pPr>
      <w:r>
        <w:t xml:space="preserve">TAC = </w:t>
      </w:r>
      <w:proofErr w:type="spellStart"/>
      <w:r>
        <w:t>minER</w:t>
      </w:r>
      <w:proofErr w:type="spellEnd"/>
      <w:r>
        <w:t xml:space="preserve"> x forecasted returns (?)</w:t>
      </w:r>
    </w:p>
    <w:p w14:paraId="040C6E04" w14:textId="77777777" w:rsidR="006E2531" w:rsidRDefault="006E2531" w:rsidP="004B291F">
      <w:pPr>
        <w:pStyle w:val="CommentText"/>
      </w:pPr>
    </w:p>
    <w:p w14:paraId="6BE551C3" w14:textId="77777777" w:rsidR="006E2531" w:rsidRDefault="006E2531" w:rsidP="004B291F">
      <w:pPr>
        <w:pStyle w:val="CommentText"/>
      </w:pPr>
      <w:r>
        <w:t xml:space="preserve"> -- add term for </w:t>
      </w:r>
      <w:proofErr w:type="spellStart"/>
      <w:r>
        <w:t>enroute</w:t>
      </w:r>
      <w:proofErr w:type="spellEnd"/>
      <w:r>
        <w:t xml:space="preserve"> M adjustment too</w:t>
      </w:r>
    </w:p>
    <w:p w14:paraId="68EB166D" w14:textId="1DC83621" w:rsidR="006E2531" w:rsidRDefault="006E2531">
      <w:pPr>
        <w:pStyle w:val="CommentText"/>
      </w:pPr>
    </w:p>
  </w:comment>
  <w:comment w:id="77" w:author="DFO-MPO" w:date="2018-11-16T15:58:00Z" w:initials="D">
    <w:p w14:paraId="7025F115" w14:textId="007DF686" w:rsidR="006E2531" w:rsidRDefault="006E2531">
      <w:pPr>
        <w:pStyle w:val="CommentText"/>
      </w:pPr>
      <w:r>
        <w:rPr>
          <w:rStyle w:val="CommentReference"/>
        </w:rPr>
        <w:annotationRef/>
      </w:r>
      <w:r>
        <w:t>CH: Returns?</w:t>
      </w:r>
    </w:p>
    <w:p w14:paraId="6ED1C4F6" w14:textId="77777777" w:rsidR="006E2531" w:rsidRDefault="006E2531">
      <w:pPr>
        <w:pStyle w:val="CommentText"/>
      </w:pPr>
    </w:p>
    <w:p w14:paraId="3494434F" w14:textId="4A26AA1D" w:rsidR="006E2531" w:rsidRDefault="006E2531">
      <w:pPr>
        <w:pStyle w:val="CommentText"/>
      </w:pPr>
      <w:r>
        <w:t xml:space="preserve">CF: I’ve been using recruits throughout to refer to catch + en route mortality + </w:t>
      </w:r>
      <w:proofErr w:type="spellStart"/>
      <w:r>
        <w:t>spawners</w:t>
      </w:r>
      <w:proofErr w:type="spellEnd"/>
    </w:p>
  </w:comment>
  <w:comment w:id="84" w:author="Cameron Freshwater" w:date="2018-11-16T18:17:00Z" w:initials="CF">
    <w:p w14:paraId="1A59FD0B" w14:textId="77777777" w:rsidR="006E2531" w:rsidRDefault="006E2531" w:rsidP="00656ACE">
      <w:pPr>
        <w:pStyle w:val="CommentText"/>
      </w:pPr>
      <w:r>
        <w:rPr>
          <w:rStyle w:val="CommentReference"/>
        </w:rPr>
        <w:annotationRef/>
      </w:r>
      <w:r>
        <w:t xml:space="preserve">CH: Is this how SD=0.15 was parameterized? </w:t>
      </w:r>
    </w:p>
    <w:p w14:paraId="06A2335F" w14:textId="5C894CF3" w:rsidR="006E2531" w:rsidRDefault="006E2531" w:rsidP="00656ACE">
      <w:pPr>
        <w:pStyle w:val="CommentText"/>
      </w:pPr>
      <w:proofErr w:type="spellStart"/>
      <w:r>
        <w:t>CF</w:t>
      </w:r>
      <w:proofErr w:type="spellEnd"/>
      <w:r>
        <w:t>: Yes</w:t>
      </w:r>
    </w:p>
    <w:p w14:paraId="1BB40CB5" w14:textId="655846D5" w:rsidR="006E2531" w:rsidRDefault="006E2531">
      <w:pPr>
        <w:pStyle w:val="CommentText"/>
      </w:pPr>
    </w:p>
  </w:comment>
  <w:comment w:id="96" w:author="Cameron Freshwater" w:date="2018-11-16T18:19:00Z" w:initials="CF">
    <w:p w14:paraId="3249357F" w14:textId="77777777" w:rsidR="006E2531" w:rsidRDefault="006E2531">
      <w:pPr>
        <w:pStyle w:val="CommentText"/>
      </w:pPr>
      <w:r>
        <w:rPr>
          <w:rStyle w:val="CommentReference"/>
        </w:rPr>
        <w:annotationRef/>
      </w:r>
      <w:r>
        <w:t>CH: Intuitively, I assume this is the last estimate that could inform management decisions; otherwise a later more accurate estimate would be more appropriate. I’m unclear why the fixing of the migration timing is important.</w:t>
      </w:r>
    </w:p>
    <w:p w14:paraId="4D8A68AC" w14:textId="77777777" w:rsidR="006E2531" w:rsidRDefault="006E2531">
      <w:pPr>
        <w:pStyle w:val="CommentText"/>
      </w:pPr>
    </w:p>
    <w:p w14:paraId="23871691" w14:textId="7759DD44" w:rsidR="006E2531" w:rsidRPr="00656ACE" w:rsidRDefault="006E2531">
      <w:pPr>
        <w:pStyle w:val="CommentText"/>
      </w:pPr>
      <w:r>
        <w:t xml:space="preserve"> CF: This was a somewhat arbitrary selection to pick a point after which additional management adjustments would be difficult. Migration timing was more consistent than </w:t>
      </w:r>
      <w:r>
        <w:rPr>
          <w:i/>
        </w:rPr>
        <w:t>x</w:t>
      </w:r>
      <w:r>
        <w:t xml:space="preserve"> weeks because the season varies so much across MUs</w:t>
      </w:r>
    </w:p>
  </w:comment>
  <w:comment w:id="158" w:author="Cameron Freshwater" w:date="2018-11-16T18:52:00Z" w:initials="CF">
    <w:p w14:paraId="257F1F18" w14:textId="77777777" w:rsidR="006E2531" w:rsidRDefault="006E2531" w:rsidP="00CB13C3">
      <w:pPr>
        <w:pStyle w:val="CommentText"/>
      </w:pPr>
      <w:r>
        <w:rPr>
          <w:rStyle w:val="CommentReference"/>
        </w:rPr>
        <w:annotationRef/>
      </w:r>
      <w:r>
        <w:t>CH: If this was the mean instead of median, the equations could be simplified to:</w:t>
      </w:r>
    </w:p>
    <w:p w14:paraId="18D89C76" w14:textId="77777777" w:rsidR="006E2531" w:rsidRDefault="006E2531" w:rsidP="00CB13C3">
      <w:pPr>
        <w:pStyle w:val="CommentText"/>
      </w:pPr>
      <w:proofErr w:type="spellStart"/>
      <w:r>
        <w:t>Epison</w:t>
      </w:r>
      <w:proofErr w:type="spellEnd"/>
      <w:r>
        <w:t xml:space="preserve"> ~ normal (E, sig^2), and include only epsilon in the top equation. </w:t>
      </w:r>
    </w:p>
    <w:p w14:paraId="27E7A5AE" w14:textId="48F70BF2" w:rsidR="006E2531" w:rsidRDefault="006E2531" w:rsidP="00CB13C3">
      <w:pPr>
        <w:pStyle w:val="CommentText"/>
      </w:pPr>
      <w:r>
        <w:t>Is there a reason to use median instead mean?</w:t>
      </w:r>
    </w:p>
    <w:p w14:paraId="48921BC7" w14:textId="77777777" w:rsidR="006E2531" w:rsidRDefault="006E2531" w:rsidP="00CB13C3">
      <w:pPr>
        <w:pStyle w:val="CommentText"/>
      </w:pPr>
    </w:p>
    <w:p w14:paraId="28408B78" w14:textId="2D5D6718" w:rsidR="006E2531" w:rsidRDefault="006E2531" w:rsidP="00CB13C3">
      <w:pPr>
        <w:pStyle w:val="CommentText"/>
      </w:pPr>
      <w:r>
        <w:t>CF: I vaguely remember us deciding to use median instead of mean, but I’m not sure why. I double checked and the values are quite similar to one another so unless we remember why I think we should switch it for simplicity’s sake.</w:t>
      </w:r>
    </w:p>
  </w:comment>
  <w:comment w:id="165" w:author="Cameron Freshwater" w:date="2018-11-17T10:38:00Z" w:initials="CF">
    <w:p w14:paraId="1EA5357B" w14:textId="77777777" w:rsidR="006E2531" w:rsidRDefault="006E2531" w:rsidP="006E2531">
      <w:pPr>
        <w:pStyle w:val="CommentText"/>
      </w:pPr>
      <w:r>
        <w:rPr>
          <w:rStyle w:val="CommentReference"/>
        </w:rPr>
        <w:annotationRef/>
      </w:r>
      <w:r>
        <w:t xml:space="preserve">CH: I’d suggest deleting this section, and cite Holt et al. 2009 for choice of 80% SMSY as a benchmark in the performance component of the model (when first introduced), and then simply reference </w:t>
      </w:r>
      <w:proofErr w:type="spellStart"/>
      <w:r>
        <w:t>Scheuerell</w:t>
      </w:r>
      <w:proofErr w:type="spellEnd"/>
      <w:r>
        <w:t xml:space="preserve"> (2016) for the method.</w:t>
      </w:r>
    </w:p>
    <w:p w14:paraId="1E5E25C4" w14:textId="77777777" w:rsidR="006E2531" w:rsidRDefault="006E2531" w:rsidP="006E2531">
      <w:pPr>
        <w:pStyle w:val="CommentText"/>
      </w:pPr>
    </w:p>
    <w:p w14:paraId="1CDB8BC6" w14:textId="42158857" w:rsidR="006E2531" w:rsidRDefault="006E2531" w:rsidP="006E2531">
      <w:pPr>
        <w:pStyle w:val="CommentText"/>
      </w:pPr>
      <w:r>
        <w:t>CF: Agreed and yup using .8sMSY for upper BM</w:t>
      </w:r>
    </w:p>
    <w:p w14:paraId="43017764" w14:textId="77777777" w:rsidR="006E2531" w:rsidRDefault="006E2531" w:rsidP="006E2531">
      <w:pPr>
        <w:pStyle w:val="CommentText"/>
      </w:pPr>
    </w:p>
    <w:p w14:paraId="21496D6C" w14:textId="2A4E0AA6" w:rsidR="006E2531" w:rsidRDefault="006E2531" w:rsidP="006E2531">
      <w:pPr>
        <w:pStyle w:val="CommentText"/>
      </w:pPr>
      <w:r>
        <w:t>Just to confirm, you are using 80% of SMSY instead of SMSY?</w:t>
      </w:r>
    </w:p>
  </w:comment>
  <w:comment w:id="173" w:author="Cameron Freshwater" w:date="2018-11-16T15:58:00Z" w:initials="CF">
    <w:p w14:paraId="534E122A" w14:textId="1D97041B" w:rsidR="006E2531" w:rsidRDefault="006E2531">
      <w:pPr>
        <w:pStyle w:val="CommentText"/>
      </w:pPr>
      <w:r>
        <w:rPr>
          <w:rStyle w:val="CommentReference"/>
        </w:rPr>
        <w:annotationRef/>
      </w:r>
      <w:r>
        <w:t>I haven’t included these results yet because it’s going to be fairly time consuming to run each combination, but preliminary runs don’t indicate strong effects.</w:t>
      </w:r>
    </w:p>
    <w:p w14:paraId="45854F28" w14:textId="77777777" w:rsidR="006E2531" w:rsidRDefault="006E2531">
      <w:pPr>
        <w:pStyle w:val="CommentText"/>
      </w:pPr>
    </w:p>
    <w:p w14:paraId="263A9916" w14:textId="20126478" w:rsidR="006E2531" w:rsidRDefault="006E2531">
      <w:pPr>
        <w:pStyle w:val="CommentText"/>
      </w:pPr>
      <w:r>
        <w:t>My plan is to present each in a figure equivalent to Fig 3 and 4 in the main text (i.e. each column represents ref low or high values). If you have any other suggestions let me know though!</w:t>
      </w:r>
    </w:p>
  </w:comment>
  <w:comment w:id="174" w:author="Cameron Freshwater" w:date="2018-11-16T15:58:00Z" w:initials="CF">
    <w:p w14:paraId="45AF931B" w14:textId="77777777" w:rsidR="006E2531" w:rsidRDefault="006E2531" w:rsidP="00FD65B3">
      <w:pPr>
        <w:pStyle w:val="CommentText"/>
      </w:pPr>
      <w:r>
        <w:rPr>
          <w:rStyle w:val="CommentReference"/>
        </w:rPr>
        <w:annotationRef/>
      </w:r>
      <w:r>
        <w:t>OK to use this figure copy/pasted from FRSSI or should I recreate something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A4C839" w14:textId="77777777" w:rsidR="006E2531" w:rsidRDefault="006E2531" w:rsidP="0065759D">
      <w:pPr>
        <w:spacing w:after="0"/>
      </w:pPr>
      <w:r>
        <w:separator/>
      </w:r>
    </w:p>
  </w:endnote>
  <w:endnote w:type="continuationSeparator" w:id="0">
    <w:p w14:paraId="41C5CB31" w14:textId="77777777" w:rsidR="006E2531" w:rsidRDefault="006E2531" w:rsidP="006575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C29EFD" w14:textId="77777777" w:rsidR="006E2531" w:rsidRDefault="006E2531" w:rsidP="0065759D">
      <w:pPr>
        <w:spacing w:after="0"/>
      </w:pPr>
      <w:r>
        <w:separator/>
      </w:r>
    </w:p>
  </w:footnote>
  <w:footnote w:type="continuationSeparator" w:id="0">
    <w:p w14:paraId="5A3AA7E0" w14:textId="77777777" w:rsidR="006E2531" w:rsidRDefault="006E2531" w:rsidP="0065759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717EE" w14:textId="77777777" w:rsidR="006E2531" w:rsidRPr="0065759D" w:rsidRDefault="006E2531">
    <w:pPr>
      <w:pStyle w:val="Header"/>
      <w:rPr>
        <w:lang w:val="en-CA"/>
      </w:rPr>
    </w:pPr>
    <w:r>
      <w:rPr>
        <w:lang w:val="en-CA"/>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50CDB"/>
    <w:multiLevelType w:val="hybridMultilevel"/>
    <w:tmpl w:val="37623B2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revisionView w:formatting="0"/>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433&lt;/item&gt;&lt;item&gt;1866&lt;/item&gt;&lt;item&gt;1964&lt;/item&gt;&lt;item&gt;1970&lt;/item&gt;&lt;item&gt;2037&lt;/item&gt;&lt;item&gt;2212&lt;/item&gt;&lt;item&gt;2213&lt;/item&gt;&lt;item&gt;2218&lt;/item&gt;&lt;/record-ids&gt;&lt;/item&gt;&lt;/Libraries&gt;"/>
  </w:docVars>
  <w:rsids>
    <w:rsidRoot w:val="00312D7E"/>
    <w:rsid w:val="00020E53"/>
    <w:rsid w:val="00024394"/>
    <w:rsid w:val="00055A2F"/>
    <w:rsid w:val="00074640"/>
    <w:rsid w:val="000836AC"/>
    <w:rsid w:val="000909F1"/>
    <w:rsid w:val="000B7F48"/>
    <w:rsid w:val="000F575B"/>
    <w:rsid w:val="0020553A"/>
    <w:rsid w:val="00252562"/>
    <w:rsid w:val="00266CA1"/>
    <w:rsid w:val="002A2B7E"/>
    <w:rsid w:val="0030384C"/>
    <w:rsid w:val="00312D7E"/>
    <w:rsid w:val="0032520A"/>
    <w:rsid w:val="003C049D"/>
    <w:rsid w:val="004534F4"/>
    <w:rsid w:val="004B291F"/>
    <w:rsid w:val="00534E83"/>
    <w:rsid w:val="005406C5"/>
    <w:rsid w:val="0054263D"/>
    <w:rsid w:val="00542ACB"/>
    <w:rsid w:val="005B3528"/>
    <w:rsid w:val="005B674E"/>
    <w:rsid w:val="005C4D7F"/>
    <w:rsid w:val="005E3618"/>
    <w:rsid w:val="006268FA"/>
    <w:rsid w:val="00656ACE"/>
    <w:rsid w:val="0065759D"/>
    <w:rsid w:val="00662B5C"/>
    <w:rsid w:val="006C3822"/>
    <w:rsid w:val="006E2531"/>
    <w:rsid w:val="00717BE9"/>
    <w:rsid w:val="007221CC"/>
    <w:rsid w:val="00751263"/>
    <w:rsid w:val="0079152C"/>
    <w:rsid w:val="007F2C61"/>
    <w:rsid w:val="007F44B3"/>
    <w:rsid w:val="008517FE"/>
    <w:rsid w:val="0087379C"/>
    <w:rsid w:val="00880E18"/>
    <w:rsid w:val="008D4656"/>
    <w:rsid w:val="008E4F71"/>
    <w:rsid w:val="00903EC4"/>
    <w:rsid w:val="00926466"/>
    <w:rsid w:val="00930561"/>
    <w:rsid w:val="00930BB1"/>
    <w:rsid w:val="00930D85"/>
    <w:rsid w:val="009A4208"/>
    <w:rsid w:val="009B4289"/>
    <w:rsid w:val="009C426E"/>
    <w:rsid w:val="009D3A23"/>
    <w:rsid w:val="009E2964"/>
    <w:rsid w:val="00A93A1C"/>
    <w:rsid w:val="00AB0ABE"/>
    <w:rsid w:val="00AB4D3B"/>
    <w:rsid w:val="00AB648C"/>
    <w:rsid w:val="00AD0BAE"/>
    <w:rsid w:val="00B07C2B"/>
    <w:rsid w:val="00B20A63"/>
    <w:rsid w:val="00B64706"/>
    <w:rsid w:val="00BA5211"/>
    <w:rsid w:val="00BC2BA4"/>
    <w:rsid w:val="00BF0926"/>
    <w:rsid w:val="00C6249E"/>
    <w:rsid w:val="00C74F5C"/>
    <w:rsid w:val="00C83144"/>
    <w:rsid w:val="00C9787C"/>
    <w:rsid w:val="00CB13C3"/>
    <w:rsid w:val="00CC6595"/>
    <w:rsid w:val="00CE2D19"/>
    <w:rsid w:val="00D67606"/>
    <w:rsid w:val="00D96DED"/>
    <w:rsid w:val="00DE0CE9"/>
    <w:rsid w:val="00DE5974"/>
    <w:rsid w:val="00E54C5B"/>
    <w:rsid w:val="00E7062E"/>
    <w:rsid w:val="00E77314"/>
    <w:rsid w:val="00EB24FC"/>
    <w:rsid w:val="00EB66FB"/>
    <w:rsid w:val="00ED6600"/>
    <w:rsid w:val="00F17FB8"/>
    <w:rsid w:val="00F43DC4"/>
    <w:rsid w:val="00F4414C"/>
    <w:rsid w:val="00FB633A"/>
    <w:rsid w:val="00FD65B3"/>
    <w:rsid w:val="00FE510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653A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314"/>
    <w:pPr>
      <w:ind w:left="720"/>
      <w:contextualSpacing/>
    </w:pPr>
  </w:style>
  <w:style w:type="paragraph" w:styleId="BalloonText">
    <w:name w:val="Balloon Text"/>
    <w:basedOn w:val="Normal"/>
    <w:link w:val="BalloonTextChar"/>
    <w:uiPriority w:val="99"/>
    <w:semiHidden/>
    <w:unhideWhenUsed/>
    <w:rsid w:val="006575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59D"/>
    <w:rPr>
      <w:rFonts w:ascii="Tahoma" w:hAnsi="Tahoma" w:cs="Tahoma"/>
      <w:sz w:val="16"/>
      <w:szCs w:val="16"/>
    </w:rPr>
  </w:style>
  <w:style w:type="paragraph" w:styleId="Header">
    <w:name w:val="header"/>
    <w:basedOn w:val="Normal"/>
    <w:link w:val="HeaderChar"/>
    <w:uiPriority w:val="99"/>
    <w:unhideWhenUsed/>
    <w:rsid w:val="0065759D"/>
    <w:pPr>
      <w:tabs>
        <w:tab w:val="center" w:pos="4680"/>
        <w:tab w:val="right" w:pos="9360"/>
      </w:tabs>
      <w:spacing w:after="0"/>
    </w:pPr>
  </w:style>
  <w:style w:type="character" w:customStyle="1" w:styleId="HeaderChar">
    <w:name w:val="Header Char"/>
    <w:basedOn w:val="DefaultParagraphFont"/>
    <w:link w:val="Header"/>
    <w:uiPriority w:val="99"/>
    <w:rsid w:val="0065759D"/>
    <w:rPr>
      <w:rFonts w:ascii="Times New Roman" w:hAnsi="Times New Roman"/>
      <w:sz w:val="24"/>
      <w:szCs w:val="24"/>
    </w:rPr>
  </w:style>
  <w:style w:type="paragraph" w:styleId="Footer">
    <w:name w:val="footer"/>
    <w:basedOn w:val="Normal"/>
    <w:link w:val="FooterChar"/>
    <w:uiPriority w:val="99"/>
    <w:unhideWhenUsed/>
    <w:rsid w:val="0065759D"/>
    <w:pPr>
      <w:tabs>
        <w:tab w:val="center" w:pos="4680"/>
        <w:tab w:val="right" w:pos="9360"/>
      </w:tabs>
      <w:spacing w:after="0"/>
    </w:pPr>
  </w:style>
  <w:style w:type="character" w:customStyle="1" w:styleId="FooterChar">
    <w:name w:val="Footer Char"/>
    <w:basedOn w:val="DefaultParagraphFont"/>
    <w:link w:val="Footer"/>
    <w:uiPriority w:val="99"/>
    <w:rsid w:val="0065759D"/>
    <w:rPr>
      <w:rFonts w:ascii="Times New Roman" w:hAnsi="Times New Roman"/>
      <w:sz w:val="24"/>
      <w:szCs w:val="24"/>
    </w:rPr>
  </w:style>
  <w:style w:type="table" w:styleId="TableGrid">
    <w:name w:val="Table Grid"/>
    <w:basedOn w:val="TableNormal"/>
    <w:uiPriority w:val="59"/>
    <w:rsid w:val="009E296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52562"/>
    <w:rPr>
      <w:color w:val="808080"/>
    </w:rPr>
  </w:style>
  <w:style w:type="character" w:styleId="CommentReference">
    <w:name w:val="annotation reference"/>
    <w:basedOn w:val="DefaultParagraphFont"/>
    <w:uiPriority w:val="99"/>
    <w:semiHidden/>
    <w:unhideWhenUsed/>
    <w:rsid w:val="00BC2BA4"/>
    <w:rPr>
      <w:sz w:val="18"/>
      <w:szCs w:val="18"/>
    </w:rPr>
  </w:style>
  <w:style w:type="paragraph" w:styleId="CommentText">
    <w:name w:val="annotation text"/>
    <w:basedOn w:val="Normal"/>
    <w:link w:val="CommentTextChar"/>
    <w:uiPriority w:val="99"/>
    <w:semiHidden/>
    <w:unhideWhenUsed/>
    <w:rsid w:val="00BC2BA4"/>
  </w:style>
  <w:style w:type="character" w:customStyle="1" w:styleId="CommentTextChar">
    <w:name w:val="Comment Text Char"/>
    <w:basedOn w:val="DefaultParagraphFont"/>
    <w:link w:val="CommentText"/>
    <w:uiPriority w:val="99"/>
    <w:semiHidden/>
    <w:rsid w:val="00BC2BA4"/>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BC2BA4"/>
    <w:rPr>
      <w:b/>
      <w:bCs/>
      <w:sz w:val="20"/>
      <w:szCs w:val="20"/>
    </w:rPr>
  </w:style>
  <w:style w:type="character" w:customStyle="1" w:styleId="CommentSubjectChar">
    <w:name w:val="Comment Subject Char"/>
    <w:basedOn w:val="CommentTextChar"/>
    <w:link w:val="CommentSubject"/>
    <w:uiPriority w:val="99"/>
    <w:semiHidden/>
    <w:rsid w:val="00BC2BA4"/>
    <w:rPr>
      <w:rFonts w:ascii="Times New Roman" w:hAnsi="Times New Roman"/>
      <w:b/>
      <w:bCs/>
      <w:sz w:val="24"/>
      <w:szCs w:val="24"/>
    </w:rPr>
  </w:style>
  <w:style w:type="paragraph" w:customStyle="1" w:styleId="EndNoteBibliographyTitle">
    <w:name w:val="EndNote Bibliography Title"/>
    <w:basedOn w:val="Normal"/>
    <w:rsid w:val="008D4656"/>
    <w:pPr>
      <w:spacing w:after="0"/>
      <w:jc w:val="center"/>
    </w:pPr>
  </w:style>
  <w:style w:type="paragraph" w:customStyle="1" w:styleId="EndNoteBibliography">
    <w:name w:val="EndNote Bibliography"/>
    <w:basedOn w:val="Normal"/>
    <w:rsid w:val="008D4656"/>
  </w:style>
  <w:style w:type="paragraph" w:styleId="Revision">
    <w:name w:val="Revision"/>
    <w:hidden/>
    <w:uiPriority w:val="99"/>
    <w:semiHidden/>
    <w:rsid w:val="004B291F"/>
    <w:pPr>
      <w:spacing w:after="0"/>
    </w:pPr>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314"/>
    <w:pPr>
      <w:ind w:left="720"/>
      <w:contextualSpacing/>
    </w:pPr>
  </w:style>
  <w:style w:type="paragraph" w:styleId="BalloonText">
    <w:name w:val="Balloon Text"/>
    <w:basedOn w:val="Normal"/>
    <w:link w:val="BalloonTextChar"/>
    <w:uiPriority w:val="99"/>
    <w:semiHidden/>
    <w:unhideWhenUsed/>
    <w:rsid w:val="006575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59D"/>
    <w:rPr>
      <w:rFonts w:ascii="Tahoma" w:hAnsi="Tahoma" w:cs="Tahoma"/>
      <w:sz w:val="16"/>
      <w:szCs w:val="16"/>
    </w:rPr>
  </w:style>
  <w:style w:type="paragraph" w:styleId="Header">
    <w:name w:val="header"/>
    <w:basedOn w:val="Normal"/>
    <w:link w:val="HeaderChar"/>
    <w:uiPriority w:val="99"/>
    <w:unhideWhenUsed/>
    <w:rsid w:val="0065759D"/>
    <w:pPr>
      <w:tabs>
        <w:tab w:val="center" w:pos="4680"/>
        <w:tab w:val="right" w:pos="9360"/>
      </w:tabs>
      <w:spacing w:after="0"/>
    </w:pPr>
  </w:style>
  <w:style w:type="character" w:customStyle="1" w:styleId="HeaderChar">
    <w:name w:val="Header Char"/>
    <w:basedOn w:val="DefaultParagraphFont"/>
    <w:link w:val="Header"/>
    <w:uiPriority w:val="99"/>
    <w:rsid w:val="0065759D"/>
    <w:rPr>
      <w:rFonts w:ascii="Times New Roman" w:hAnsi="Times New Roman"/>
      <w:sz w:val="24"/>
      <w:szCs w:val="24"/>
    </w:rPr>
  </w:style>
  <w:style w:type="paragraph" w:styleId="Footer">
    <w:name w:val="footer"/>
    <w:basedOn w:val="Normal"/>
    <w:link w:val="FooterChar"/>
    <w:uiPriority w:val="99"/>
    <w:unhideWhenUsed/>
    <w:rsid w:val="0065759D"/>
    <w:pPr>
      <w:tabs>
        <w:tab w:val="center" w:pos="4680"/>
        <w:tab w:val="right" w:pos="9360"/>
      </w:tabs>
      <w:spacing w:after="0"/>
    </w:pPr>
  </w:style>
  <w:style w:type="character" w:customStyle="1" w:styleId="FooterChar">
    <w:name w:val="Footer Char"/>
    <w:basedOn w:val="DefaultParagraphFont"/>
    <w:link w:val="Footer"/>
    <w:uiPriority w:val="99"/>
    <w:rsid w:val="0065759D"/>
    <w:rPr>
      <w:rFonts w:ascii="Times New Roman" w:hAnsi="Times New Roman"/>
      <w:sz w:val="24"/>
      <w:szCs w:val="24"/>
    </w:rPr>
  </w:style>
  <w:style w:type="table" w:styleId="TableGrid">
    <w:name w:val="Table Grid"/>
    <w:basedOn w:val="TableNormal"/>
    <w:uiPriority w:val="59"/>
    <w:rsid w:val="009E296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52562"/>
    <w:rPr>
      <w:color w:val="808080"/>
    </w:rPr>
  </w:style>
  <w:style w:type="character" w:styleId="CommentReference">
    <w:name w:val="annotation reference"/>
    <w:basedOn w:val="DefaultParagraphFont"/>
    <w:uiPriority w:val="99"/>
    <w:semiHidden/>
    <w:unhideWhenUsed/>
    <w:rsid w:val="00BC2BA4"/>
    <w:rPr>
      <w:sz w:val="18"/>
      <w:szCs w:val="18"/>
    </w:rPr>
  </w:style>
  <w:style w:type="paragraph" w:styleId="CommentText">
    <w:name w:val="annotation text"/>
    <w:basedOn w:val="Normal"/>
    <w:link w:val="CommentTextChar"/>
    <w:uiPriority w:val="99"/>
    <w:semiHidden/>
    <w:unhideWhenUsed/>
    <w:rsid w:val="00BC2BA4"/>
  </w:style>
  <w:style w:type="character" w:customStyle="1" w:styleId="CommentTextChar">
    <w:name w:val="Comment Text Char"/>
    <w:basedOn w:val="DefaultParagraphFont"/>
    <w:link w:val="CommentText"/>
    <w:uiPriority w:val="99"/>
    <w:semiHidden/>
    <w:rsid w:val="00BC2BA4"/>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BC2BA4"/>
    <w:rPr>
      <w:b/>
      <w:bCs/>
      <w:sz w:val="20"/>
      <w:szCs w:val="20"/>
    </w:rPr>
  </w:style>
  <w:style w:type="character" w:customStyle="1" w:styleId="CommentSubjectChar">
    <w:name w:val="Comment Subject Char"/>
    <w:basedOn w:val="CommentTextChar"/>
    <w:link w:val="CommentSubject"/>
    <w:uiPriority w:val="99"/>
    <w:semiHidden/>
    <w:rsid w:val="00BC2BA4"/>
    <w:rPr>
      <w:rFonts w:ascii="Times New Roman" w:hAnsi="Times New Roman"/>
      <w:b/>
      <w:bCs/>
      <w:sz w:val="24"/>
      <w:szCs w:val="24"/>
    </w:rPr>
  </w:style>
  <w:style w:type="paragraph" w:customStyle="1" w:styleId="EndNoteBibliographyTitle">
    <w:name w:val="EndNote Bibliography Title"/>
    <w:basedOn w:val="Normal"/>
    <w:rsid w:val="008D4656"/>
    <w:pPr>
      <w:spacing w:after="0"/>
      <w:jc w:val="center"/>
    </w:pPr>
  </w:style>
  <w:style w:type="paragraph" w:customStyle="1" w:styleId="EndNoteBibliography">
    <w:name w:val="EndNote Bibliography"/>
    <w:basedOn w:val="Normal"/>
    <w:rsid w:val="008D4656"/>
  </w:style>
  <w:style w:type="paragraph" w:styleId="Revision">
    <w:name w:val="Revision"/>
    <w:hidden/>
    <w:uiPriority w:val="99"/>
    <w:semiHidden/>
    <w:rsid w:val="004B291F"/>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01560">
      <w:bodyDiv w:val="1"/>
      <w:marLeft w:val="0"/>
      <w:marRight w:val="0"/>
      <w:marTop w:val="0"/>
      <w:marBottom w:val="0"/>
      <w:divBdr>
        <w:top w:val="none" w:sz="0" w:space="0" w:color="auto"/>
        <w:left w:val="none" w:sz="0" w:space="0" w:color="auto"/>
        <w:bottom w:val="none" w:sz="0" w:space="0" w:color="auto"/>
        <w:right w:val="none" w:sz="0" w:space="0" w:color="auto"/>
      </w:divBdr>
    </w:div>
    <w:div w:id="17705378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31C1F-78A7-074E-9256-B5F09B4A3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7</Pages>
  <Words>4221</Words>
  <Characters>24060</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Freshwater</dc:creator>
  <cp:keywords/>
  <dc:description/>
  <cp:lastModifiedBy>Cameron Freshwater</cp:lastModifiedBy>
  <cp:revision>11</cp:revision>
  <dcterms:created xsi:type="dcterms:W3CDTF">2018-08-29T16:21:00Z</dcterms:created>
  <dcterms:modified xsi:type="dcterms:W3CDTF">2018-11-17T18:57:00Z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