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21B6" w14:textId="77777777" w:rsidR="007448FB" w:rsidRPr="007448FB" w:rsidRDefault="007448FB" w:rsidP="007448FB">
      <w:pPr>
        <w:jc w:val="center"/>
        <w:rPr>
          <w:rFonts w:ascii="Times New Roman" w:hAnsi="Times New Roman" w:cs="Times New Roman"/>
          <w:b/>
          <w:bCs/>
        </w:rPr>
      </w:pPr>
      <w:r w:rsidRPr="007448FB">
        <w:rPr>
          <w:rFonts w:ascii="Times New Roman" w:hAnsi="Times New Roman" w:cs="Times New Roman"/>
          <w:b/>
          <w:bCs/>
        </w:rPr>
        <w:t>Cuando el dolor no tiene testigos</w:t>
      </w:r>
    </w:p>
    <w:p w14:paraId="7EDD007B"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Existen enfermedades que no solo afectan el cuerpo. También deterioran la relación entre quien las padece y el resto del mundo. No porque los demás sean indiferentes, sino porque aquello que más condiciona la vida del enfermo resulta casi imposible de percibir desde afuera.</w:t>
      </w:r>
    </w:p>
    <w:p w14:paraId="7F6865D1"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No hace falta pensar en una enfermedad terminal para comprender esta idea. Basta imaginar una migraña. Quien la padece puede sentir que el mundo se derrumba, como si una bomba de tiempo latiera dentro de su cabeza. Sin embargo, hasta que alcanza su punto más intenso, es posible ocultarla. El hecho de que permanezca invisible para quienes la rodean no disminuye la realidad del sufrimiento.</w:t>
      </w:r>
    </w:p>
    <w:p w14:paraId="6316FBEF"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Pero una migraña termina. Tiene un comienzo y un final. ¿Qué ocurre, entonces, con aquellas enfermedades que permanecen en silencio, deterioran lentamente la vida de quien las padece y continúan siendo invisibles para los demás?</w:t>
      </w:r>
    </w:p>
    <w:p w14:paraId="03CBE728"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 xml:space="preserve">Esa pregunta conduce a otra todavía más difícil: </w:t>
      </w:r>
      <w:r w:rsidRPr="007448FB">
        <w:rPr>
          <w:rFonts w:ascii="Times New Roman" w:hAnsi="Times New Roman" w:cs="Times New Roman"/>
          <w:b/>
          <w:bCs/>
        </w:rPr>
        <w:t>¿cómo le explico al mundo que convivo con algo que no puede ver?</w:t>
      </w:r>
      <w:r w:rsidRPr="007448FB">
        <w:rPr>
          <w:rFonts w:ascii="Times New Roman" w:hAnsi="Times New Roman" w:cs="Times New Roman"/>
        </w:rPr>
        <w:t xml:space="preserve"> Y, más aún, </w:t>
      </w:r>
      <w:r w:rsidRPr="007448FB">
        <w:rPr>
          <w:rFonts w:ascii="Times New Roman" w:hAnsi="Times New Roman" w:cs="Times New Roman"/>
          <w:b/>
          <w:bCs/>
        </w:rPr>
        <w:t>¿realmente debo explicarlo?</w:t>
      </w:r>
      <w:r w:rsidRPr="007448FB">
        <w:rPr>
          <w:rFonts w:ascii="Times New Roman" w:hAnsi="Times New Roman" w:cs="Times New Roman"/>
        </w:rPr>
        <w:t xml:space="preserve"> Contarlo implica exponerse a la duda, al juicio o a la sospecha. Habrá quienes la minimicen porque no encuentran señales visibles. Otros pensarán que se exagera. Incluso puede surgir la idea de que cualquier consideración constituye un privilegio injustificado. Guardar silencio, en cambio, evita esas reacciones, pero obliga a cargar el peso del sufrimiento en soledad. Ahí aparece uno de los dilemas más difíciles de las enfermedades invisibles: cualquiera de las dos decisiones tiene un costo.</w:t>
      </w:r>
    </w:p>
    <w:p w14:paraId="406F8927"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Por eso muchas personas optan por callar. Disimulan el cansancio, esconden el dolor y continúan actuando como si nada ocurriera. No porque su condición sea menor, sino porque, con frecuencia, resulta menos desgastante ocultarla que intentar convencer a otros de que existe. ¿Es justo? Evidentemente no. Sin embargo, esa suele ser la realidad cotidiana de quienes conviven con una enfermedad que nadie puede percibir. El sufrimiento deja de ser únicamente físico; también consiste en decidir, una y otra vez, cuánto mostrar, cuánto explicar y cuánto reservar para uno mismo.</w:t>
      </w:r>
    </w:p>
    <w:p w14:paraId="11ED69AC"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Si el problema no surge únicamente de la enfermedad, sino también de la relación entre quien la padece y quienes lo rodean, vale la pena preguntarse cómo puede construirse una convivencia más justa.</w:t>
      </w:r>
    </w:p>
    <w:p w14:paraId="5BFBB06B"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Quien vive con una enfermedad invisible enfrenta un desafío especialmente difícil. El dolor modifica el estado de ánimo, reduce la paciencia y hace que la irritabilidad aparezca con mayor facilidad. Todo eso es comprensible. Sin embargo, comprender no significa justificar. Ningún sufrimiento, por profundo que sea, convierte el maltrato hacia otros en una respuesta legítima. La enfermedad explica muchas reacciones, pero no elimina la responsabilidad sobre la manera en que tratamos a quienes nos rodean.</w:t>
      </w:r>
    </w:p>
    <w:p w14:paraId="61ABD6E8"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lastRenderedPageBreak/>
        <w:t>Aprender a convivir con ese límite es un proceso lento. Requiere aceptar una idea incómoda, pero profundamente liberadora: el dolor no convierte al mundo en un enemigo. La enfermedad no es un castigo ni una maldición. No es buena ni mala; simplemente es una condición con la que algunas personas deben aprender a vivir. Comprender esa realidad permite, poco a poco, impedir que el sufrimiento termine transformándose en agresión hacia quienes nos rodean.</w:t>
      </w:r>
    </w:p>
    <w:p w14:paraId="18605A8D"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Y para quienes no padecen una enfermedad invisible, la responsabilidad es mucho más sencilla. Frente a ellos siempre habrá un ser humano cuya historia pueden conocer o no. Sin importar cuál sea, resulta fundamental no juzgar, no acusar ni atacar a quien convive con una condición que desconocen. Cuando una persona parece incapaz de concentrarse en el trabajo o quien siempre sonreía deja de hacerlo, antes de medirla por su productividad conviene recordar que detrás de ese comportamiento puede existir una enfermedad que no deja huellas visibles.</w:t>
      </w:r>
    </w:p>
    <w:p w14:paraId="437E85A6"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La vida tiene grandes formas de manifestar su ironía y quizá la más evidente, en este caso, es que nadie es inmune a desarrollar una enfermedad invisible. Hoy la padece otro; mañana podría padecerla cualquiera. Por eso, el mayor acto de cuidado hacia los demás consiste en no construir una narrativa sobre la vida de alguien cuando se desconoce aquello con lo que convive. Nadie está obligado a conocer la historia de todo el mundo, pero sí a respetar el camino que cada persona recorre.</w:t>
      </w:r>
    </w:p>
    <w:p w14:paraId="67DA1482" w14:textId="77777777" w:rsidR="007448FB" w:rsidRPr="007448FB" w:rsidRDefault="007448FB" w:rsidP="007448FB">
      <w:pPr>
        <w:jc w:val="both"/>
        <w:rPr>
          <w:rFonts w:ascii="Times New Roman" w:hAnsi="Times New Roman" w:cs="Times New Roman"/>
        </w:rPr>
      </w:pPr>
      <w:r w:rsidRPr="007448FB">
        <w:rPr>
          <w:rFonts w:ascii="Times New Roman" w:hAnsi="Times New Roman" w:cs="Times New Roman"/>
        </w:rPr>
        <w:t>Las enfermedades silenciosas nos obligan a descubrir algo que normalmente pasa inadvertido: no todo sufrimiento deja huellas visibles. Cuando el dolor no puede percibirse, la carga ya no consiste únicamente en convivir con la enfermedad, sino también en hacerlo en un mundo que sigue funcionando como si nada hubiera cambiado. Hay dolores que inmovilizan el cuerpo y otros que, además, obligan a demostrar constantemente que existen. Esa carga puede llegar a ser tan agotadora como la enfermedad misma.</w:t>
      </w:r>
    </w:p>
    <w:p w14:paraId="56677CAD" w14:textId="77777777" w:rsidR="00D666E2" w:rsidRPr="00BE1B38" w:rsidRDefault="00D666E2" w:rsidP="007F5C00">
      <w:pPr>
        <w:jc w:val="both"/>
        <w:rPr>
          <w:rFonts w:ascii="Times New Roman" w:hAnsi="Times New Roman" w:cs="Times New Roman"/>
        </w:rPr>
      </w:pPr>
    </w:p>
    <w:sectPr w:rsidR="00D666E2" w:rsidRPr="00BE1B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38"/>
    <w:rsid w:val="00053FEE"/>
    <w:rsid w:val="003C653E"/>
    <w:rsid w:val="00415002"/>
    <w:rsid w:val="00503FCC"/>
    <w:rsid w:val="00543941"/>
    <w:rsid w:val="006331B8"/>
    <w:rsid w:val="00634FDA"/>
    <w:rsid w:val="006D5B80"/>
    <w:rsid w:val="006F740E"/>
    <w:rsid w:val="007448FB"/>
    <w:rsid w:val="00787298"/>
    <w:rsid w:val="007C52FE"/>
    <w:rsid w:val="007F5C00"/>
    <w:rsid w:val="00874264"/>
    <w:rsid w:val="00B92EB4"/>
    <w:rsid w:val="00BE1B38"/>
    <w:rsid w:val="00BF3DA5"/>
    <w:rsid w:val="00C50735"/>
    <w:rsid w:val="00D666E2"/>
    <w:rsid w:val="00DB163E"/>
    <w:rsid w:val="00DC55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C2981"/>
  <w15:chartTrackingRefBased/>
  <w15:docId w15:val="{ED00741E-57D5-4BE8-AB39-87011FD3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1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1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1B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1B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1B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1B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B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B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B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B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1B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1B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1B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1B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1B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B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B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B38"/>
    <w:rPr>
      <w:rFonts w:eastAsiaTheme="majorEastAsia" w:cstheme="majorBidi"/>
      <w:color w:val="272727" w:themeColor="text1" w:themeTint="D8"/>
    </w:rPr>
  </w:style>
  <w:style w:type="paragraph" w:styleId="Ttulo">
    <w:name w:val="Title"/>
    <w:basedOn w:val="Normal"/>
    <w:next w:val="Normal"/>
    <w:link w:val="TtuloCar"/>
    <w:uiPriority w:val="10"/>
    <w:qFormat/>
    <w:rsid w:val="00BE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B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B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B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B38"/>
    <w:pPr>
      <w:spacing w:before="160"/>
      <w:jc w:val="center"/>
    </w:pPr>
    <w:rPr>
      <w:i/>
      <w:iCs/>
      <w:color w:val="404040" w:themeColor="text1" w:themeTint="BF"/>
    </w:rPr>
  </w:style>
  <w:style w:type="character" w:customStyle="1" w:styleId="CitaCar">
    <w:name w:val="Cita Car"/>
    <w:basedOn w:val="Fuentedeprrafopredeter"/>
    <w:link w:val="Cita"/>
    <w:uiPriority w:val="29"/>
    <w:rsid w:val="00BE1B38"/>
    <w:rPr>
      <w:i/>
      <w:iCs/>
      <w:color w:val="404040" w:themeColor="text1" w:themeTint="BF"/>
    </w:rPr>
  </w:style>
  <w:style w:type="paragraph" w:styleId="Prrafodelista">
    <w:name w:val="List Paragraph"/>
    <w:basedOn w:val="Normal"/>
    <w:uiPriority w:val="34"/>
    <w:qFormat/>
    <w:rsid w:val="00BE1B38"/>
    <w:pPr>
      <w:ind w:left="720"/>
      <w:contextualSpacing/>
    </w:pPr>
  </w:style>
  <w:style w:type="character" w:styleId="nfasisintenso">
    <w:name w:val="Intense Emphasis"/>
    <w:basedOn w:val="Fuentedeprrafopredeter"/>
    <w:uiPriority w:val="21"/>
    <w:qFormat/>
    <w:rsid w:val="00BE1B38"/>
    <w:rPr>
      <w:i/>
      <w:iCs/>
      <w:color w:val="0F4761" w:themeColor="accent1" w:themeShade="BF"/>
    </w:rPr>
  </w:style>
  <w:style w:type="paragraph" w:styleId="Citadestacada">
    <w:name w:val="Intense Quote"/>
    <w:basedOn w:val="Normal"/>
    <w:next w:val="Normal"/>
    <w:link w:val="CitadestacadaCar"/>
    <w:uiPriority w:val="30"/>
    <w:qFormat/>
    <w:rsid w:val="00BE1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1B38"/>
    <w:rPr>
      <w:i/>
      <w:iCs/>
      <w:color w:val="0F4761" w:themeColor="accent1" w:themeShade="BF"/>
    </w:rPr>
  </w:style>
  <w:style w:type="character" w:styleId="Referenciaintensa">
    <w:name w:val="Intense Reference"/>
    <w:basedOn w:val="Fuentedeprrafopredeter"/>
    <w:uiPriority w:val="32"/>
    <w:qFormat/>
    <w:rsid w:val="00BE1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747</Words>
  <Characters>4110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Perdomo Niño</dc:creator>
  <cp:keywords/>
  <dc:description/>
  <cp:lastModifiedBy>David Perdomo Niño</cp:lastModifiedBy>
  <cp:revision>2</cp:revision>
  <dcterms:created xsi:type="dcterms:W3CDTF">2026-07-07T05:23:00Z</dcterms:created>
  <dcterms:modified xsi:type="dcterms:W3CDTF">2026-07-07T05:23:00Z</dcterms:modified>
</cp:coreProperties>
</file>