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pPr>
      <w:r>
        <w:rPr/>
      </w:r>
    </w:p>
    <w:p>
      <w:pPr>
        <w:pStyle w:val="Normal"/>
        <w:spacing w:lineRule="auto" w:line="360" w:before="0" w:after="210"/>
        <w:rPr/>
      </w:pPr>
      <w:r>
        <w:rPr>
          <w:rFonts w:eastAsia="inter" w:cs="inter" w:ascii="inter" w:hAnsi="inter"/>
          <w:color w:val="000000"/>
        </w:rPr>
        <w:t>Error reporting for Common Intermediate Language (CIL, also called IL) in .NET typically involves the detection and reporting of issues both at compile time and runtime. The .NET framework provides several mechanisms and patterns for reporting CIL-related errors.</w:t>
      </w:r>
    </w:p>
    <w:p>
      <w:pPr>
        <w:pStyle w:val="Normal"/>
        <w:spacing w:lineRule="auto" w:line="360" w:before="315" w:after="105"/>
        <w:ind w:left="-30"/>
        <w:jc w:val="left"/>
        <w:rPr/>
      </w:pPr>
      <w:r>
        <w:rPr>
          <w:rFonts w:eastAsia="inter" w:cs="inter" w:ascii="inter" w:hAnsi="inter"/>
          <w:b/>
          <w:color w:val="000000"/>
          <w:sz w:val="24"/>
        </w:rPr>
        <w:t>Common CIL Error Reporting Mechanisms</w:t>
      </w:r>
    </w:p>
    <w:p>
      <w:pPr>
        <w:pStyle w:val="Normal"/>
        <w:numPr>
          <w:ilvl w:val="0"/>
          <w:numId w:val="1"/>
        </w:numPr>
        <w:spacing w:lineRule="auto" w:line="360" w:before="105" w:after="105"/>
        <w:rPr/>
      </w:pPr>
      <w:r>
        <w:rPr>
          <w:rFonts w:eastAsia="inter" w:cs="inter" w:ascii="inter" w:hAnsi="inter"/>
          <w:b/>
          <w:color w:val="000000"/>
          <w:sz w:val="21"/>
        </w:rPr>
        <w:t>Compiler-Level Errors</w:t>
      </w:r>
      <w:r>
        <w:rPr>
          <w:rFonts w:eastAsia="inter" w:cs="inter" w:ascii="inter" w:hAnsi="inter"/>
          <w:color w:val="000000"/>
          <w:sz w:val="21"/>
        </w:rPr>
        <w:t>: When high-level language code (e.g., C#, F#) is compiled to CIL, syntax and semantic errors in source code are flagged by the compiler. These do not directly report as CIL errors but prevent faulty IL from being produced.</w:t>
      </w:r>
      <w:hyperlink w:anchor="fn1">
        <w:bookmarkStart w:id="0" w:name="fnref1"/>
        <w:bookmarkEnd w:id="0"/>
        <w:r>
          <w:rPr>
            <w:rStyle w:val="ListLabel5"/>
            <w:rFonts w:eastAsia="inter" w:cs="inter" w:ascii="inter" w:hAnsi="inter"/>
            <w:color w:val="auto"/>
            <w:sz w:val="21"/>
            <w:u w:val="single"/>
            <w:vertAlign w:val="superscript"/>
          </w:rPr>
          <w:t>[1]</w:t>
        </w:r>
      </w:hyperlink>
      <w:hyperlink w:anchor="fn2">
        <w:bookmarkStart w:id="1" w:name="fnref2"/>
        <w:bookmarkEnd w:id="1"/>
        <w:r>
          <w:rPr>
            <w:rStyle w:val="ListLabel5"/>
            <w:rFonts w:eastAsia="inter" w:cs="inter" w:ascii="inter" w:hAnsi="inter"/>
            <w:color w:val="auto"/>
            <w:sz w:val="21"/>
            <w:u w:val="single"/>
            <w:vertAlign w:val="superscript"/>
          </w:rPr>
          <w:t>[2]</w:t>
        </w:r>
      </w:hyperlink>
    </w:p>
    <w:p>
      <w:pPr>
        <w:pStyle w:val="Normal"/>
        <w:numPr>
          <w:ilvl w:val="0"/>
          <w:numId w:val="1"/>
        </w:numPr>
        <w:spacing w:lineRule="auto" w:line="360" w:before="105" w:after="105"/>
        <w:rPr/>
      </w:pPr>
      <w:r>
        <w:rPr>
          <w:rFonts w:eastAsia="inter" w:cs="inter" w:ascii="inter" w:hAnsi="inter"/>
          <w:b/>
          <w:color w:val="000000"/>
          <w:sz w:val="21"/>
        </w:rPr>
        <w:t>Verification Errors</w:t>
      </w:r>
      <w:r>
        <w:rPr>
          <w:rFonts w:eastAsia="inter" w:cs="inter" w:ascii="inter" w:hAnsi="inter"/>
          <w:color w:val="000000"/>
          <w:sz w:val="21"/>
        </w:rPr>
        <w:t>: The Common Language Runtime (CLR) verifies the generated CIL for type safety and correct metadata before execution. If the CIL violates type safety, or if metadata is malformed, the CLR throws a verification exception when the code is loaded or executed.</w:t>
      </w:r>
      <w:hyperlink w:anchor="fn3">
        <w:bookmarkStart w:id="2" w:name="fnref3"/>
        <w:bookmarkEnd w:id="2"/>
        <w:r>
          <w:rPr>
            <w:rStyle w:val="ListLabel5"/>
            <w:rFonts w:eastAsia="inter" w:cs="inter" w:ascii="inter" w:hAnsi="inter"/>
            <w:color w:val="auto"/>
            <w:sz w:val="21"/>
            <w:u w:val="single"/>
            <w:vertAlign w:val="superscript"/>
          </w:rPr>
          <w:t>[3]</w:t>
        </w:r>
      </w:hyperlink>
      <w:hyperlink w:anchor="fn2">
        <w:bookmarkStart w:id="3" w:name="fnref2%3A1"/>
        <w:bookmarkEnd w:id="3"/>
        <w:r>
          <w:rPr>
            <w:rStyle w:val="ListLabel5"/>
            <w:rFonts w:eastAsia="inter" w:cs="inter" w:ascii="inter" w:hAnsi="inter"/>
            <w:color w:val="auto"/>
            <w:sz w:val="21"/>
            <w:u w:val="single"/>
            <w:vertAlign w:val="superscript"/>
          </w:rPr>
          <w:t>[2]</w:t>
        </w:r>
      </w:hyperlink>
    </w:p>
    <w:p>
      <w:pPr>
        <w:pStyle w:val="Normal"/>
        <w:numPr>
          <w:ilvl w:val="0"/>
          <w:numId w:val="1"/>
        </w:numPr>
        <w:spacing w:lineRule="auto" w:line="360" w:before="105" w:after="105"/>
        <w:rPr/>
      </w:pPr>
      <w:r>
        <w:rPr>
          <w:rFonts w:eastAsia="inter" w:cs="inter" w:ascii="inter" w:hAnsi="inter"/>
          <w:b/>
          <w:color w:val="000000"/>
          <w:sz w:val="21"/>
        </w:rPr>
        <w:t>JIT Compilation Errors</w:t>
      </w:r>
      <w:r>
        <w:rPr>
          <w:rFonts w:eastAsia="inter" w:cs="inter" w:ascii="inter" w:hAnsi="inter"/>
          <w:color w:val="000000"/>
          <w:sz w:val="21"/>
        </w:rPr>
        <w:t xml:space="preserve">: At runtime, the Just-In-Time (JIT) compiler translates CIL into machine code. If the JIT encounters invalid CIL instructions or malformed assemblies, it can throw exceptions such as </w:t>
      </w:r>
      <w:r>
        <w:rPr>
          <w:rStyle w:val="VerbatimChar"/>
          <w:rFonts w:eastAsia="ibm plex mono" w:cs="ibm plex mono" w:ascii="ibm plex mono" w:hAnsi="ibm plex mono"/>
          <w:color w:val="000000"/>
          <w:sz w:val="18"/>
          <w:shd w:fill="F8F8FA" w:val="clear"/>
        </w:rPr>
        <w:t>BadImageFormatException</w:t>
      </w:r>
      <w:r>
        <w:rPr>
          <w:rFonts w:eastAsia="inter" w:cs="inter" w:ascii="inter" w:hAnsi="inter"/>
          <w:color w:val="000000"/>
          <w:sz w:val="21"/>
        </w:rPr>
        <w:t xml:space="preserve"> or </w:t>
      </w:r>
      <w:r>
        <w:rPr>
          <w:rStyle w:val="VerbatimChar"/>
          <w:rFonts w:eastAsia="ibm plex mono" w:cs="ibm plex mono" w:ascii="ibm plex mono" w:hAnsi="ibm plex mono"/>
          <w:color w:val="000000"/>
          <w:sz w:val="18"/>
          <w:shd w:fill="F8F8FA" w:val="clear"/>
        </w:rPr>
        <w:t>VerificationException</w:t>
      </w:r>
      <w:r>
        <w:rPr>
          <w:rFonts w:eastAsia="inter" w:cs="inter" w:ascii="inter" w:hAnsi="inter"/>
          <w:color w:val="000000"/>
          <w:sz w:val="21"/>
        </w:rPr>
        <w:t>.</w:t>
      </w:r>
      <w:hyperlink w:anchor="fn2">
        <w:bookmarkStart w:id="4" w:name="fnref2%3A2"/>
        <w:bookmarkEnd w:id="4"/>
        <w:r>
          <w:rPr>
            <w:rStyle w:val="ListLabel5"/>
            <w:rFonts w:eastAsia="inter" w:cs="inter" w:ascii="inter" w:hAnsi="inter"/>
            <w:color w:val="auto"/>
            <w:sz w:val="21"/>
            <w:u w:val="single"/>
            <w:vertAlign w:val="superscript"/>
          </w:rPr>
          <w:t>[2]</w:t>
        </w:r>
      </w:hyperlink>
    </w:p>
    <w:p>
      <w:pPr>
        <w:pStyle w:val="Normal"/>
        <w:numPr>
          <w:ilvl w:val="0"/>
          <w:numId w:val="1"/>
        </w:numPr>
        <w:spacing w:lineRule="auto" w:line="360" w:before="105" w:after="105"/>
        <w:rPr/>
      </w:pPr>
      <w:r>
        <w:rPr>
          <w:rFonts w:eastAsia="inter" w:cs="inter" w:ascii="inter" w:hAnsi="inter"/>
          <w:b/>
          <w:color w:val="000000"/>
          <w:sz w:val="21"/>
        </w:rPr>
        <w:t>Assembly Loading Errors</w:t>
      </w:r>
      <w:r>
        <w:rPr>
          <w:rFonts w:eastAsia="inter" w:cs="inter" w:ascii="inter" w:hAnsi="inter"/>
          <w:color w:val="000000"/>
          <w:sz w:val="21"/>
        </w:rPr>
        <w:t xml:space="preserve">: If the metadata in an assembly cannot be understood (e.g., due to corruption, unsupported features), .NET will throw loader exceptions, e.g., </w:t>
      </w:r>
      <w:r>
        <w:rPr>
          <w:rStyle w:val="VerbatimChar"/>
          <w:rFonts w:eastAsia="ibm plex mono" w:cs="ibm plex mono" w:ascii="ibm plex mono" w:hAnsi="ibm plex mono"/>
          <w:color w:val="000000"/>
          <w:sz w:val="18"/>
          <w:shd w:fill="F8F8FA" w:val="clear"/>
        </w:rPr>
        <w:t>FileLoadException</w:t>
      </w:r>
      <w:r>
        <w:rPr>
          <w:rFonts w:eastAsia="inter" w:cs="inter" w:ascii="inter" w:hAnsi="inter"/>
          <w:color w:val="000000"/>
          <w:sz w:val="21"/>
        </w:rPr>
        <w:t xml:space="preserve"> or </w:t>
      </w:r>
      <w:r>
        <w:rPr>
          <w:rStyle w:val="VerbatimChar"/>
          <w:rFonts w:eastAsia="ibm plex mono" w:cs="ibm plex mono" w:ascii="ibm plex mono" w:hAnsi="ibm plex mono"/>
          <w:color w:val="000000"/>
          <w:sz w:val="18"/>
          <w:shd w:fill="F8F8FA" w:val="clear"/>
        </w:rPr>
        <w:t>BadImageFormatException</w:t>
      </w:r>
      <w:r>
        <w:rPr>
          <w:rFonts w:eastAsia="inter" w:cs="inter" w:ascii="inter" w:hAnsi="inter"/>
          <w:color w:val="000000"/>
          <w:sz w:val="21"/>
        </w:rPr>
        <w:t>.</w:t>
      </w:r>
      <w:hyperlink w:anchor="fn1">
        <w:bookmarkStart w:id="5" w:name="fnref1%3A1"/>
        <w:bookmarkEnd w:id="5"/>
        <w:r>
          <w:rPr>
            <w:rStyle w:val="ListLabel5"/>
            <w:rFonts w:eastAsia="inter" w:cs="inter" w:ascii="inter" w:hAnsi="inter"/>
            <w:color w:val="auto"/>
            <w:sz w:val="21"/>
            <w:u w:val="single"/>
            <w:vertAlign w:val="superscript"/>
          </w:rPr>
          <w:t>[1]</w:t>
        </w:r>
      </w:hyperlink>
    </w:p>
    <w:p>
      <w:pPr>
        <w:pStyle w:val="Normal"/>
        <w:spacing w:lineRule="auto" w:line="360" w:before="315" w:after="105"/>
        <w:ind w:left="-30"/>
        <w:jc w:val="left"/>
        <w:rPr/>
      </w:pPr>
      <w:r>
        <w:rPr>
          <w:rFonts w:eastAsia="inter" w:cs="inter" w:ascii="inter" w:hAnsi="inter"/>
          <w:b/>
          <w:color w:val="000000"/>
          <w:sz w:val="24"/>
        </w:rPr>
        <w:t>Tools and Patterns for CIL Error Analysis</w:t>
      </w:r>
    </w:p>
    <w:p>
      <w:pPr>
        <w:pStyle w:val="Normal"/>
        <w:numPr>
          <w:ilvl w:val="0"/>
          <w:numId w:val="2"/>
        </w:numPr>
        <w:spacing w:lineRule="auto" w:line="360" w:before="105" w:after="105"/>
        <w:rPr/>
      </w:pPr>
      <w:r>
        <w:rPr>
          <w:rFonts w:eastAsia="inter" w:cs="inter" w:ascii="inter" w:hAnsi="inter"/>
          <w:b/>
          <w:color w:val="000000"/>
          <w:sz w:val="21"/>
        </w:rPr>
        <w:t>IL Disassembler (ILDASM)</w:t>
      </w:r>
      <w:r>
        <w:rPr>
          <w:rFonts w:eastAsia="inter" w:cs="inter" w:ascii="inter" w:hAnsi="inter"/>
          <w:color w:val="000000"/>
          <w:sz w:val="21"/>
        </w:rPr>
        <w:t>: Developers can dissect assemblies using the IL Disassembler tool to inspect the actual CIL output and track down errors at the IL level.</w:t>
      </w:r>
      <w:hyperlink w:anchor="fn4">
        <w:bookmarkStart w:id="6" w:name="fnref4"/>
        <w:bookmarkEnd w:id="6"/>
        <w:r>
          <w:rPr>
            <w:rStyle w:val="ListLabel5"/>
            <w:rFonts w:eastAsia="inter" w:cs="inter" w:ascii="inter" w:hAnsi="inter"/>
            <w:color w:val="auto"/>
            <w:sz w:val="21"/>
            <w:u w:val="single"/>
            <w:vertAlign w:val="superscript"/>
          </w:rPr>
          <w:t>[4]</w:t>
        </w:r>
      </w:hyperlink>
      <w:hyperlink w:anchor="fn2">
        <w:bookmarkStart w:id="7" w:name="fnref2%3A3"/>
        <w:bookmarkEnd w:id="7"/>
        <w:r>
          <w:rPr>
            <w:rStyle w:val="ListLabel5"/>
            <w:rFonts w:eastAsia="inter" w:cs="inter" w:ascii="inter" w:hAnsi="inter"/>
            <w:color w:val="auto"/>
            <w:sz w:val="21"/>
            <w:u w:val="single"/>
            <w:vertAlign w:val="superscript"/>
          </w:rPr>
          <w:t>[2]</w:t>
        </w:r>
      </w:hyperlink>
    </w:p>
    <w:p>
      <w:pPr>
        <w:pStyle w:val="Normal"/>
        <w:numPr>
          <w:ilvl w:val="0"/>
          <w:numId w:val="2"/>
        </w:numPr>
        <w:spacing w:lineRule="auto" w:line="360" w:before="105" w:after="105"/>
        <w:rPr/>
      </w:pPr>
      <w:r>
        <w:rPr>
          <w:rFonts w:eastAsia="inter" w:cs="inter" w:ascii="inter" w:hAnsi="inter"/>
          <w:b/>
          <w:color w:val="000000"/>
          <w:sz w:val="21"/>
        </w:rPr>
        <w:t>Reflection and Diagnostic APIs</w:t>
      </w:r>
      <w:r>
        <w:rPr>
          <w:rFonts w:eastAsia="inter" w:cs="inter" w:ascii="inter" w:hAnsi="inter"/>
          <w:color w:val="000000"/>
          <w:sz w:val="21"/>
        </w:rPr>
        <w:t xml:space="preserve">: The .NET framework provides APIs (like </w:t>
      </w:r>
      <w:r>
        <w:rPr>
          <w:rStyle w:val="VerbatimChar"/>
          <w:rFonts w:eastAsia="ibm plex mono" w:cs="ibm plex mono" w:ascii="ibm plex mono" w:hAnsi="ibm plex mono"/>
          <w:color w:val="000000"/>
          <w:sz w:val="18"/>
          <w:shd w:fill="F8F8FA" w:val="clear"/>
        </w:rPr>
        <w:t>System.Reflection</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fill="F8F8FA" w:val="clear"/>
        </w:rPr>
        <w:t>System.Diagnostics</w:t>
      </w:r>
      <w:r>
        <w:rPr>
          <w:rFonts w:eastAsia="inter" w:cs="inter" w:ascii="inter" w:hAnsi="inter"/>
          <w:color w:val="000000"/>
          <w:sz w:val="21"/>
        </w:rPr>
        <w:t>) to analyze and report low-level issues and exceptions associated with CIL during runtime and debugging.</w:t>
      </w:r>
      <w:hyperlink w:anchor="fn4">
        <w:bookmarkStart w:id="8" w:name="fnref4%3A1"/>
        <w:bookmarkEnd w:id="8"/>
        <w:r>
          <w:rPr>
            <w:rStyle w:val="ListLabel5"/>
            <w:rFonts w:eastAsia="inter" w:cs="inter" w:ascii="inter" w:hAnsi="inter"/>
            <w:color w:val="auto"/>
            <w:sz w:val="21"/>
            <w:u w:val="single"/>
            <w:vertAlign w:val="superscript"/>
          </w:rPr>
          <w:t>[4]</w:t>
        </w:r>
      </w:hyperlink>
    </w:p>
    <w:p>
      <w:pPr>
        <w:pStyle w:val="Normal"/>
        <w:numPr>
          <w:ilvl w:val="0"/>
          <w:numId w:val="2"/>
        </w:numPr>
        <w:spacing w:lineRule="auto" w:line="360" w:before="105" w:after="105"/>
        <w:rPr/>
      </w:pPr>
      <w:r>
        <w:rPr>
          <w:rFonts w:eastAsia="inter" w:cs="inter" w:ascii="inter" w:hAnsi="inter"/>
          <w:b/>
          <w:color w:val="000000"/>
          <w:sz w:val="21"/>
        </w:rPr>
        <w:t>Exception Handling</w:t>
      </w:r>
      <w:r>
        <w:rPr>
          <w:rFonts w:eastAsia="inter" w:cs="inter" w:ascii="inter" w:hAnsi="inter"/>
          <w:color w:val="000000"/>
          <w:sz w:val="21"/>
        </w:rPr>
        <w:t>: .NET languages provide structured exception handling (</w:t>
      </w:r>
      <w:r>
        <w:rPr>
          <w:rStyle w:val="VerbatimChar"/>
          <w:rFonts w:eastAsia="ibm plex mono" w:cs="ibm plex mono" w:ascii="ibm plex mono" w:hAnsi="ibm plex mono"/>
          <w:color w:val="000000"/>
          <w:sz w:val="18"/>
          <w:shd w:fill="F8F8FA" w:val="clear"/>
        </w:rPr>
        <w:t>try-catch</w:t>
      </w:r>
      <w:r>
        <w:rPr>
          <w:rFonts w:eastAsia="inter" w:cs="inter" w:ascii="inter" w:hAnsi="inter"/>
          <w:color w:val="000000"/>
          <w:sz w:val="21"/>
        </w:rPr>
        <w:t>) to capture and report exceptions that arise during IL execution, such as those thrown due to illegal opcodes or stack underflows.</w:t>
      </w:r>
      <w:hyperlink w:anchor="fn3">
        <w:bookmarkStart w:id="9" w:name="fnref3%3A1"/>
        <w:bookmarkEnd w:id="9"/>
        <w:r>
          <w:rPr>
            <w:rStyle w:val="ListLabel5"/>
            <w:rFonts w:eastAsia="inter" w:cs="inter" w:ascii="inter" w:hAnsi="inter"/>
            <w:color w:val="auto"/>
            <w:sz w:val="21"/>
            <w:u w:val="single"/>
            <w:vertAlign w:val="superscript"/>
          </w:rPr>
          <w:t>[3]</w:t>
        </w:r>
      </w:hyperlink>
    </w:p>
    <w:p>
      <w:pPr>
        <w:pStyle w:val="Normal"/>
        <w:numPr>
          <w:ilvl w:val="0"/>
          <w:numId w:val="2"/>
        </w:numPr>
        <w:spacing w:lineRule="auto" w:line="360" w:before="105" w:after="105"/>
        <w:rPr/>
      </w:pPr>
      <w:r>
        <w:rPr>
          <w:rFonts w:eastAsia="inter" w:cs="inter" w:ascii="inter" w:hAnsi="inter"/>
          <w:b/>
          <w:color w:val="000000"/>
          <w:sz w:val="21"/>
        </w:rPr>
        <w:t>Code Analysis Tools</w:t>
      </w:r>
      <w:r>
        <w:rPr>
          <w:rFonts w:eastAsia="inter" w:cs="inter" w:ascii="inter" w:hAnsi="inter"/>
          <w:color w:val="000000"/>
          <w:sz w:val="21"/>
        </w:rPr>
        <w:t>: Tools such as Roslyn for C# or Mono.Cecil can automate CIL inspection and report on potential issues in the IL codebase.</w:t>
      </w:r>
      <w:hyperlink w:anchor="fn5">
        <w:bookmarkStart w:id="10" w:name="fnref5"/>
        <w:bookmarkEnd w:id="10"/>
        <w:r>
          <w:rPr>
            <w:rStyle w:val="ListLabel5"/>
            <w:rFonts w:eastAsia="inter" w:cs="inter" w:ascii="inter" w:hAnsi="inter"/>
            <w:color w:val="auto"/>
            <w:sz w:val="21"/>
            <w:u w:val="single"/>
            <w:vertAlign w:val="superscript"/>
          </w:rPr>
          <w:t>[5]</w:t>
        </w:r>
      </w:hyperlink>
      <w:hyperlink w:anchor="fn4">
        <w:bookmarkStart w:id="11" w:name="fnref4%3A2"/>
        <w:bookmarkEnd w:id="11"/>
        <w:r>
          <w:rPr>
            <w:rStyle w:val="ListLabel5"/>
            <w:rFonts w:eastAsia="inter" w:cs="inter" w:ascii="inter" w:hAnsi="inter"/>
            <w:color w:val="auto"/>
            <w:sz w:val="21"/>
            <w:u w:val="single"/>
            <w:vertAlign w:val="superscript"/>
          </w:rPr>
          <w:t>[4]</w:t>
        </w:r>
      </w:hyperlink>
    </w:p>
    <w:p>
      <w:pPr>
        <w:pStyle w:val="Normal"/>
        <w:spacing w:lineRule="auto" w:line="360" w:before="315" w:after="105"/>
        <w:ind w:left="-30"/>
        <w:jc w:val="left"/>
        <w:rPr/>
      </w:pPr>
      <w:r>
        <w:rPr>
          <w:rFonts w:eastAsia="inter" w:cs="inter" w:ascii="inter" w:hAnsi="inter"/>
          <w:b/>
          <w:color w:val="000000"/>
          <w:sz w:val="24"/>
        </w:rPr>
        <w:t>Example Errors and Exceptions</w:t>
      </w:r>
    </w:p>
    <w:p>
      <w:pPr>
        <w:pStyle w:val="Normal"/>
        <w:numPr>
          <w:ilvl w:val="0"/>
          <w:numId w:val="3"/>
        </w:numPr>
        <w:spacing w:lineRule="auto" w:line="360" w:before="105" w:after="105"/>
        <w:rPr/>
      </w:pPr>
      <w:r>
        <w:rPr>
          <w:rFonts w:eastAsia="inter" w:cs="inter" w:ascii="inter" w:hAnsi="inter"/>
          <w:b/>
          <w:color w:val="000000"/>
          <w:sz w:val="21"/>
        </w:rPr>
        <w:t>InvalidOpcodeException</w:t>
      </w:r>
      <w:r>
        <w:rPr>
          <w:rFonts w:eastAsia="inter" w:cs="inter" w:ascii="inter" w:hAnsi="inter"/>
          <w:color w:val="000000"/>
          <w:sz w:val="21"/>
        </w:rPr>
        <w:t>: Thrown when a non-existent or reserved opcode is encountered.</w:t>
      </w:r>
    </w:p>
    <w:p>
      <w:pPr>
        <w:pStyle w:val="Normal"/>
        <w:numPr>
          <w:ilvl w:val="0"/>
          <w:numId w:val="3"/>
        </w:numPr>
        <w:spacing w:lineRule="auto" w:line="360" w:before="105" w:after="105"/>
        <w:rPr/>
      </w:pPr>
      <w:r>
        <w:rPr>
          <w:rFonts w:eastAsia="inter" w:cs="inter" w:ascii="inter" w:hAnsi="inter"/>
          <w:b/>
          <w:color w:val="000000"/>
          <w:sz w:val="21"/>
        </w:rPr>
        <w:t>VerificationException</w:t>
      </w:r>
      <w:r>
        <w:rPr>
          <w:rFonts w:eastAsia="inter" w:cs="inter" w:ascii="inter" w:hAnsi="inter"/>
          <w:color w:val="000000"/>
          <w:sz w:val="21"/>
        </w:rPr>
        <w:t>: When type safety, stack, or other CIL constraints are not met at runtime loading or verification.</w:t>
      </w:r>
    </w:p>
    <w:p>
      <w:pPr>
        <w:pStyle w:val="Normal"/>
        <w:numPr>
          <w:ilvl w:val="0"/>
          <w:numId w:val="3"/>
        </w:numPr>
        <w:spacing w:lineRule="auto" w:line="360" w:before="105" w:after="105"/>
        <w:rPr/>
      </w:pPr>
      <w:r>
        <w:rPr>
          <w:rFonts w:eastAsia="inter" w:cs="inter" w:ascii="inter" w:hAnsi="inter"/>
          <w:b/>
          <w:color w:val="000000"/>
          <w:sz w:val="21"/>
        </w:rPr>
        <w:t>BadImageFormatException/FileLoadException</w:t>
      </w:r>
      <w:r>
        <w:rPr>
          <w:rFonts w:eastAsia="inter" w:cs="inter" w:ascii="inter" w:hAnsi="inter"/>
          <w:color w:val="000000"/>
          <w:sz w:val="21"/>
        </w:rPr>
        <w:t>: Thrown if the .NET runtime cannot load or parse the assembly, indicating corrupt or invalid IL/metadata.</w:t>
      </w:r>
      <w:hyperlink w:anchor="fn2">
        <w:bookmarkStart w:id="12" w:name="fnref2%3A4"/>
        <w:bookmarkEnd w:id="12"/>
        <w:r>
          <w:rPr>
            <w:rStyle w:val="ListLabel5"/>
            <w:rFonts w:eastAsia="inter" w:cs="inter" w:ascii="inter" w:hAnsi="inter"/>
            <w:color w:val="auto"/>
            <w:sz w:val="21"/>
            <w:u w:val="single"/>
            <w:vertAlign w:val="superscript"/>
          </w:rPr>
          <w:t>[2]</w:t>
        </w:r>
      </w:hyperlink>
      <w:hyperlink w:anchor="fn1">
        <w:bookmarkStart w:id="13" w:name="fnref1%3A2"/>
        <w:bookmarkEnd w:id="13"/>
        <w:r>
          <w:rPr>
            <w:rStyle w:val="ListLabel5"/>
            <w:rFonts w:eastAsia="inter" w:cs="inter" w:ascii="inter" w:hAnsi="inter"/>
            <w:color w:val="auto"/>
            <w:sz w:val="21"/>
            <w:u w:val="single"/>
            <w:vertAlign w:val="superscript"/>
          </w:rPr>
          <w:t>[1]</w:t>
        </w:r>
      </w:hyperlink>
    </w:p>
    <w:p>
      <w:pPr>
        <w:pStyle w:val="Normal"/>
        <w:spacing w:lineRule="auto" w:line="360" w:before="0" w:after="210"/>
        <w:rPr/>
      </w:pPr>
      <w:r>
        <w:rPr>
          <w:rFonts w:eastAsia="inter" w:cs="inter" w:ascii="inter" w:hAnsi="inter"/>
          <w:color w:val="000000"/>
        </w:rPr>
        <w:t>These reporting and exception mechanisms ensure robust diagnostic facilities for developers dealing with .NET CIL generation and execution.</w:t>
      </w:r>
      <w:hyperlink w:anchor="fn1">
        <w:bookmarkStart w:id="14" w:name="fnref1%3A3"/>
        <w:bookmarkEnd w:id="14"/>
        <w:r>
          <w:rPr>
            <w:rStyle w:val="ListLabel6"/>
            <w:rFonts w:eastAsia="inter" w:cs="inter" w:ascii="inter" w:hAnsi="inter"/>
            <w:color w:val="auto"/>
            <w:u w:val="single"/>
            <w:vertAlign w:val="superscript"/>
          </w:rPr>
          <w:t>[1]</w:t>
        </w:r>
      </w:hyperlink>
      <w:hyperlink w:anchor="fn3">
        <w:bookmarkStart w:id="15" w:name="fnref3%3A2"/>
        <w:bookmarkEnd w:id="15"/>
        <w:r>
          <w:rPr>
            <w:rStyle w:val="ListLabel6"/>
            <w:rFonts w:eastAsia="inter" w:cs="inter" w:ascii="inter" w:hAnsi="inter"/>
            <w:color w:val="auto"/>
            <w:u w:val="single"/>
            <w:vertAlign w:val="superscript"/>
          </w:rPr>
          <w:t>[3]</w:t>
        </w:r>
      </w:hyperlink>
      <w:hyperlink w:anchor="fn2">
        <w:bookmarkStart w:id="16" w:name="fnref2%3A5"/>
        <w:bookmarkEnd w:id="16"/>
        <w:r>
          <w:rPr>
            <w:rStyle w:val="ListLabel6"/>
            <w:rFonts w:eastAsia="inter" w:cs="inter" w:ascii="inter" w:hAnsi="inter"/>
            <w:color w:val="auto"/>
            <w:u w:val="single"/>
            <w:vertAlign w:val="superscript"/>
          </w:rPr>
          <w:t>[2]</w:t>
        </w:r>
      </w:hyperlink>
      <w:r>
        <w:rPr>
          <w:rFonts w:eastAsia="inter" w:cs="inter" w:ascii="inter" w:hAnsi="inter"/>
          <w:color w:val="000000"/>
        </w:rPr>
        <w:br/>
      </w:r>
    </w:p>
    <w:p>
      <w:pPr>
        <w:pStyle w:val="Normal"/>
        <w:spacing w:lineRule="auto" w:line="360"/>
        <w:rPr/>
      </w:pPr>
      <w:r>
        <w:rPr>
          <w:rFonts w:eastAsia="inter" w:cs="inter" w:ascii="inter" w:hAnsi="inter"/>
          <w:color w:val="000000"/>
        </w:rPr>
        <w:t>⁂</w:t>
      </w:r>
    </w:p>
    <w:p>
      <w:pPr>
        <w:pStyle w:val="Normal"/>
        <w:spacing w:lineRule="auto" w:line="360" w:before="210" w:after="0"/>
        <w:rPr/>
      </w:pPr>
      <w:r>
        <w:rPr/>
        <mc:AlternateContent>
          <mc:Choice Requires="wps">
            <w:drawing>
              <wp:inline distT="0" distB="0" distL="0" distR="0">
                <wp:extent cx="6038850" cy="635"/>
                <wp:effectExtent l="114300" t="0" r="114300" b="0"/>
                <wp:docPr id="1" name=""/>
                <a:graphic xmlns:a="http://schemas.openxmlformats.org/drawingml/2006/main">
                  <a:graphicData uri="http://schemas.microsoft.com/office/word/2010/wordprocessingShape">
                    <wps:wsp>
                      <wps:cNvSpPr/>
                      <wps:nvSpPr>
                        <wps:cNvPr id="2" name=""/>
                        <wps:cNvSpPr/>
                      </wps:nvSpPr>
                      <wps:spPr>
                        <a:xfrm>
                          <a:off x="0" y="0"/>
                          <a:ext cx="6039000" cy="720"/>
                        </a:xfrm>
                        <a:prstGeom prst="rect">
                          <a:avLst/>
                        </a:prstGeom>
                        <a:solidFill>
                          <a:srgbClr val="ffffff"/>
                        </a:solidFill>
                        <a:ln w="12600">
                          <a:solidFill>
                            <a:srgbClr val="000000">
                              <a:alpha val="0"/>
                            </a:srgbClr>
                          </a:solidFill>
                          <a:round/>
                        </a:ln>
                      </wps:spPr>
                      <wps:bodyPr/>
                    </wps:wsp>
                  </a:graphicData>
                </a:graphic>
              </wp:inline>
            </w:drawing>
          </mc:Choice>
          <mc:Fallback>
            <w:pict>
              <v:rect id="shape_0" fillcolor="white" stroked="t" o:allowincell="f" style="position:absolute;margin-left:0pt;margin-top:-0.1pt;width:475.45pt;height:0pt;mso-wrap-style:none;v-text-anchor:middle;mso-position-vertical:top">
                <v:fill o:detectmouseclick="t" type="solid" color2="black"/>
                <v:stroke color="black" weight="12600" joinstyle="round" endcap="flat"/>
                <w10:wrap type="none"/>
              </v:rect>
            </w:pict>
          </mc:Fallback>
        </mc:AlternateContent>
      </w:r>
      <w:bookmarkStart w:id="17" w:name="fn1"/>
    </w:p>
    <w:p>
      <w:pPr>
        <w:pStyle w:val="Normal"/>
        <w:numPr>
          <w:ilvl w:val="0"/>
          <w:numId w:val="4"/>
        </w:numPr>
        <w:spacing w:lineRule="auto" w:line="360" w:before="0" w:after="210"/>
        <w:rPr/>
      </w:pPr>
      <w:hyperlink r:id="rId2">
        <w:bookmarkEnd w:id="17"/>
        <w:r>
          <w:rPr>
            <w:rStyle w:val="ListLabel7"/>
            <w:rFonts w:eastAsia="inter" w:cs="inter" w:ascii="inter" w:hAnsi="inter"/>
            <w:color w:val="auto"/>
            <w:sz w:val="18"/>
            <w:u w:val="single"/>
          </w:rPr>
          <w:t>https://learn.microsoft.com/en-us/dotnet/standard/managed-code</w:t>
        </w:r>
      </w:hyperlink>
      <w:r>
        <w:rPr>
          <w:rFonts w:eastAsia="inter" w:cs="inter" w:ascii="inter" w:hAnsi="inter"/>
          <w:color w:val="000000"/>
          <w:sz w:val="18"/>
        </w:rPr>
        <w:t xml:space="preserve">    </w:t>
      </w:r>
      <w:bookmarkStart w:id="18" w:name="fn2"/>
    </w:p>
    <w:p>
      <w:pPr>
        <w:pStyle w:val="Normal"/>
        <w:numPr>
          <w:ilvl w:val="0"/>
          <w:numId w:val="4"/>
        </w:numPr>
        <w:spacing w:lineRule="auto" w:line="360" w:before="0" w:after="210"/>
        <w:rPr/>
      </w:pPr>
      <w:hyperlink r:id="rId3">
        <w:bookmarkEnd w:id="18"/>
        <w:r>
          <w:rPr>
            <w:rStyle w:val="ListLabel7"/>
            <w:rFonts w:eastAsia="inter" w:cs="inter" w:ascii="inter" w:hAnsi="inter"/>
            <w:color w:val="auto"/>
            <w:sz w:val="18"/>
            <w:u w:val="single"/>
          </w:rPr>
          <w:t>https://dev.to/jarrydpatel/dotnet-basics-what-is-the-common-intermediate-language-586a</w:t>
        </w:r>
      </w:hyperlink>
      <w:r>
        <w:rPr>
          <w:rFonts w:eastAsia="inter" w:cs="inter" w:ascii="inter" w:hAnsi="inter"/>
          <w:color w:val="000000"/>
          <w:sz w:val="18"/>
        </w:rPr>
        <w:t xml:space="preserve">      </w:t>
      </w:r>
      <w:bookmarkStart w:id="19" w:name="fn3"/>
    </w:p>
    <w:p>
      <w:pPr>
        <w:pStyle w:val="Normal"/>
        <w:numPr>
          <w:ilvl w:val="0"/>
          <w:numId w:val="4"/>
        </w:numPr>
        <w:spacing w:lineRule="auto" w:line="360" w:before="0" w:after="210"/>
        <w:rPr/>
      </w:pPr>
      <w:hyperlink r:id="rId4">
        <w:bookmarkEnd w:id="19"/>
        <w:r>
          <w:rPr>
            <w:rStyle w:val="ListLabel7"/>
            <w:rFonts w:eastAsia="inter" w:cs="inter" w:ascii="inter" w:hAnsi="inter"/>
            <w:color w:val="auto"/>
            <w:sz w:val="18"/>
            <w:u w:val="single"/>
          </w:rPr>
          <w:t>https://www.linkedin.com/pulse/common-mistakes-dot-net-framework-concepts-msil-cli-source-ramezani</w:t>
        </w:r>
      </w:hyperlink>
      <w:r>
        <w:rPr>
          <w:rFonts w:eastAsia="inter" w:cs="inter" w:ascii="inter" w:hAnsi="inter"/>
          <w:color w:val="000000"/>
          <w:sz w:val="18"/>
        </w:rPr>
        <w:t xml:space="preserve">   </w:t>
      </w:r>
      <w:bookmarkStart w:id="20" w:name="fn4"/>
    </w:p>
    <w:p>
      <w:pPr>
        <w:pStyle w:val="Normal"/>
        <w:numPr>
          <w:ilvl w:val="0"/>
          <w:numId w:val="4"/>
        </w:numPr>
        <w:spacing w:lineRule="auto" w:line="360" w:before="0" w:after="210"/>
        <w:rPr/>
      </w:pPr>
      <w:hyperlink r:id="rId5">
        <w:bookmarkEnd w:id="20"/>
        <w:r>
          <w:rPr>
            <w:rStyle w:val="ListLabel7"/>
            <w:rFonts w:eastAsia="inter" w:cs="inter" w:ascii="inter" w:hAnsi="inter"/>
            <w:color w:val="auto"/>
            <w:sz w:val="18"/>
            <w:u w:val="single"/>
          </w:rPr>
          <w:t>https://abhisheknshahblog.wordpress.com/2015/01/13/cil1/</w:t>
        </w:r>
      </w:hyperlink>
      <w:r>
        <w:rPr>
          <w:rFonts w:eastAsia="inter" w:cs="inter" w:ascii="inter" w:hAnsi="inter"/>
          <w:color w:val="000000"/>
          <w:sz w:val="18"/>
        </w:rPr>
        <w:t xml:space="preserve">   </w:t>
      </w:r>
      <w:bookmarkStart w:id="21" w:name="fn5"/>
    </w:p>
    <w:p>
      <w:pPr>
        <w:pStyle w:val="Normal"/>
        <w:numPr>
          <w:ilvl w:val="0"/>
          <w:numId w:val="4"/>
        </w:numPr>
        <w:spacing w:lineRule="auto" w:line="360" w:before="0" w:after="210"/>
        <w:rPr/>
      </w:pPr>
      <w:hyperlink r:id="rId6">
        <w:bookmarkEnd w:id="21"/>
        <w:r>
          <w:rPr>
            <w:rStyle w:val="ListLabel7"/>
            <w:rFonts w:eastAsia="inter" w:cs="inter" w:ascii="inter" w:hAnsi="inter"/>
            <w:color w:val="auto"/>
            <w:sz w:val="18"/>
            <w:u w:val="single"/>
          </w:rPr>
          <w:t>https://deepsource.com/blog/roslyn-clr-implementation</w:t>
        </w:r>
      </w:hyperlink>
      <w:r>
        <w:rPr>
          <w:rFonts w:eastAsia="inter" w:cs="inter" w:ascii="inter" w:hAnsi="inter"/>
          <w:color w:val="000000"/>
          <w:sz w:val="18"/>
        </w:rPr>
        <w:t xml:space="preserve"> </w:t>
      </w:r>
      <w:bookmarkStart w:id="22" w:name="fn6"/>
    </w:p>
    <w:p>
      <w:pPr>
        <w:pStyle w:val="Normal"/>
        <w:numPr>
          <w:ilvl w:val="0"/>
          <w:numId w:val="4"/>
        </w:numPr>
        <w:spacing w:lineRule="auto" w:line="360" w:before="0" w:after="210"/>
        <w:rPr/>
      </w:pPr>
      <w:hyperlink r:id="rId7">
        <w:bookmarkEnd w:id="22"/>
        <w:r>
          <w:rPr>
            <w:rStyle w:val="ListLabel7"/>
            <w:rFonts w:eastAsia="inter" w:cs="inter" w:ascii="inter" w:hAnsi="inter"/>
            <w:color w:val="auto"/>
            <w:sz w:val="18"/>
            <w:u w:val="single"/>
          </w:rPr>
          <w:t>https://pvs-studio.com/en/blog/terms/7006/</w:t>
        </w:r>
      </w:hyperlink>
      <w:r>
        <w:rPr>
          <w:rFonts w:eastAsia="inter" w:cs="inter" w:ascii="inter" w:hAnsi="inter"/>
          <w:color w:val="000000"/>
          <w:sz w:val="18"/>
        </w:rPr>
        <w:t xml:space="preserve"> </w:t>
      </w:r>
      <w:bookmarkStart w:id="23" w:name="fn7"/>
    </w:p>
    <w:p>
      <w:pPr>
        <w:pStyle w:val="Normal"/>
        <w:numPr>
          <w:ilvl w:val="0"/>
          <w:numId w:val="4"/>
        </w:numPr>
        <w:spacing w:lineRule="auto" w:line="360" w:before="0" w:after="210"/>
        <w:rPr/>
      </w:pPr>
      <w:hyperlink r:id="rId8">
        <w:bookmarkEnd w:id="23"/>
        <w:r>
          <w:rPr>
            <w:rStyle w:val="ListLabel7"/>
            <w:rFonts w:eastAsia="inter" w:cs="inter" w:ascii="inter" w:hAnsi="inter"/>
            <w:color w:val="auto"/>
            <w:sz w:val="18"/>
            <w:u w:val="single"/>
          </w:rPr>
          <w:t>https://www.cl.cam.ac.uk/teaching/0809/CompConstr/NEJ/</w:t>
        </w:r>
      </w:hyperlink>
      <w:r>
        <w:rPr>
          <w:rFonts w:eastAsia="inter" w:cs="inter" w:ascii="inter" w:hAnsi="inter"/>
          <w:color w:val="000000"/>
          <w:sz w:val="18"/>
        </w:rPr>
        <w:t xml:space="preserve"> </w:t>
      </w:r>
      <w:bookmarkStart w:id="24" w:name="fn8"/>
    </w:p>
    <w:p>
      <w:pPr>
        <w:pStyle w:val="Normal"/>
        <w:numPr>
          <w:ilvl w:val="0"/>
          <w:numId w:val="4"/>
        </w:numPr>
        <w:spacing w:lineRule="auto" w:line="360" w:before="0" w:after="210"/>
        <w:rPr/>
      </w:pPr>
      <w:hyperlink r:id="rId9">
        <w:bookmarkEnd w:id="24"/>
        <w:r>
          <w:rPr>
            <w:rStyle w:val="ListLabel7"/>
            <w:rFonts w:eastAsia="inter" w:cs="inter" w:ascii="inter" w:hAnsi="inter"/>
            <w:color w:val="auto"/>
            <w:sz w:val="18"/>
            <w:u w:val="single"/>
          </w:rPr>
          <w:t>https://www.youtube.com/watch?v=-Hc0MmlIHN4</w:t>
        </w:r>
      </w:hyperlink>
      <w:r>
        <w:rPr>
          <w:rFonts w:eastAsia="inter" w:cs="inter" w:ascii="inter" w:hAnsi="inter"/>
          <w:color w:val="000000"/>
          <w:sz w:val="18"/>
        </w:rPr>
        <w:t xml:space="preserve"> </w:t>
      </w:r>
      <w:bookmarkStart w:id="25" w:name="fn9"/>
    </w:p>
    <w:p>
      <w:pPr>
        <w:pStyle w:val="Normal"/>
        <w:numPr>
          <w:ilvl w:val="0"/>
          <w:numId w:val="4"/>
        </w:numPr>
        <w:spacing w:lineRule="auto" w:line="360" w:before="0" w:after="210"/>
        <w:rPr/>
      </w:pPr>
      <w:hyperlink r:id="rId10">
        <w:bookmarkEnd w:id="25"/>
        <w:r>
          <w:rPr>
            <w:rStyle w:val="ListLabel7"/>
            <w:rFonts w:eastAsia="inter" w:cs="inter" w:ascii="inter" w:hAnsi="inter"/>
            <w:color w:val="auto"/>
            <w:sz w:val="18"/>
            <w:u w:val="single"/>
          </w:rPr>
          <w:t>https://whokilleddb.github.io/blogs/posts/dotnet-clr-etw/</w:t>
        </w:r>
      </w:hyperlink>
      <w:r>
        <w:rPr>
          <w:rFonts w:eastAsia="inter" w:cs="inter" w:ascii="inter" w:hAnsi="inter"/>
          <w:color w:val="000000"/>
          <w:sz w:val="18"/>
        </w:rPr>
        <w:t xml:space="preserve"> </w:t>
      </w:r>
      <w:bookmarkStart w:id="26" w:name="fn10"/>
    </w:p>
    <w:p>
      <w:pPr>
        <w:pStyle w:val="Normal"/>
        <w:numPr>
          <w:ilvl w:val="0"/>
          <w:numId w:val="4"/>
        </w:numPr>
        <w:spacing w:lineRule="auto" w:line="360" w:before="0" w:after="210"/>
        <w:rPr/>
      </w:pPr>
      <w:hyperlink r:id="rId11">
        <w:bookmarkEnd w:id="26"/>
        <w:r>
          <w:rPr>
            <w:rStyle w:val="ListLabel7"/>
            <w:rFonts w:eastAsia="inter" w:cs="inter" w:ascii="inter" w:hAnsi="inter"/>
            <w:color w:val="auto"/>
            <w:sz w:val="18"/>
            <w:u w:val="single"/>
          </w:rPr>
          <w:t>https://stackoverflow.com/questions/11462483/code-analysis-from-common-intermediate-language-cil</w:t>
        </w:r>
      </w:hyperlink>
      <w:r>
        <w:rPr>
          <w:rFonts w:eastAsia="inter" w:cs="inter" w:ascii="inter" w:hAnsi="inter"/>
          <w:color w:val="000000"/>
          <w:sz w:val="18"/>
        </w:rPr>
        <w:t xml:space="preserve"> </w:t>
      </w:r>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swiss"/>
    <w:pitch w:val="variable"/>
  </w:font>
  <w:font w:name="inter">
    <w:charset w:val="01"/>
    <w:family w:val="roman"/>
    <w:pitch w:val="variable"/>
  </w:font>
  <w:font w:name="ibm plex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900"/>
        </w:tabs>
        <w:ind w:left="5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lef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dotnet/standard/managed-code" TargetMode="External"/><Relationship Id="rId3" Type="http://schemas.openxmlformats.org/officeDocument/2006/relationships/hyperlink" Target="https://dev.to/jarrydpatel/dotnet-basics-what-is-the-common-intermediate-language-586a" TargetMode="External"/><Relationship Id="rId4" Type="http://schemas.openxmlformats.org/officeDocument/2006/relationships/hyperlink" Target="https://www.linkedin.com/pulse/common-mistakes-dot-net-framework-concepts-msil-cli-source-ramezani" TargetMode="External"/><Relationship Id="rId5" Type="http://schemas.openxmlformats.org/officeDocument/2006/relationships/hyperlink" Target="https://abhisheknshahblog.wordpress.com/2015/01/13/cil1/" TargetMode="External"/><Relationship Id="rId6" Type="http://schemas.openxmlformats.org/officeDocument/2006/relationships/hyperlink" Target="https://deepsource.com/blog/roslyn-clr-implementation" TargetMode="External"/><Relationship Id="rId7" Type="http://schemas.openxmlformats.org/officeDocument/2006/relationships/hyperlink" Target="https://pvs-studio.com/en/blog/terms/7006/" TargetMode="External"/><Relationship Id="rId8" Type="http://schemas.openxmlformats.org/officeDocument/2006/relationships/hyperlink" Target="https://www.cl.cam.ac.uk/teaching/0809/CompConstr/NEJ/" TargetMode="External"/><Relationship Id="rId9" Type="http://schemas.openxmlformats.org/officeDocument/2006/relationships/hyperlink" Target="https://www.youtube.com/watch?v=-Hc0MmlIHN4" TargetMode="External"/><Relationship Id="rId10" Type="http://schemas.openxmlformats.org/officeDocument/2006/relationships/hyperlink" Target="https://whokilleddb.github.io/blogs/posts/dotnet-clr-etw/" TargetMode="External"/><Relationship Id="rId11" Type="http://schemas.openxmlformats.org/officeDocument/2006/relationships/hyperlink" Target="https://stackoverflow.com/questions/11462483/code-analysis-from-common-intermediate-language-ci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398</Words>
  <Characters>2958</Characters>
  <CharactersWithSpaces>3331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2025-10-08T17:04:59Z</dcterms:created>
  <dc:creator>html-to-docx</dc:creator>
  <dc:description/>
  <cp:keywords>html-to-docx</cp:keywords>
  <dc:language>en-US</dc:language>
  <cp:lastModifiedBy/>
  <dcterms:modified xsi:type="dcterms:W3CDTF">2025-10-08T18:24:58Z</dcterms:modified>
  <cp:revision>2</cp:revision>
  <dc:subject/>
  <dc:title/>
</cp:coreProperties>
</file>