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58A15" w14:textId="2401F0C7" w:rsidR="00B4334B" w:rsidRPr="00B4334B" w:rsidRDefault="00B4334B" w:rsidP="00B4334B">
      <w:pPr>
        <w:rPr>
          <w:b/>
          <w:bCs/>
        </w:rPr>
      </w:pPr>
      <w:r w:rsidRPr="00B4334B">
        <w:rPr>
          <w:b/>
          <w:bCs/>
        </w:rPr>
        <w:t xml:space="preserve">Narration </w:t>
      </w:r>
      <w:r w:rsidR="006D6B58">
        <w:rPr>
          <w:b/>
          <w:bCs/>
        </w:rPr>
        <w:t>c</w:t>
      </w:r>
      <w:r w:rsidRPr="00B4334B">
        <w:rPr>
          <w:b/>
          <w:bCs/>
        </w:rPr>
        <w:t xml:space="preserve">oding </w:t>
      </w:r>
      <w:r w:rsidR="006D6B58">
        <w:rPr>
          <w:b/>
          <w:bCs/>
        </w:rPr>
        <w:t>r</w:t>
      </w:r>
      <w:r w:rsidRPr="00B4334B">
        <w:rPr>
          <w:b/>
          <w:bCs/>
        </w:rPr>
        <w:t xml:space="preserve">ubric </w:t>
      </w:r>
      <w:r>
        <w:rPr>
          <w:b/>
          <w:bCs/>
        </w:rPr>
        <w:t>|</w:t>
      </w:r>
      <w:r w:rsidRPr="00B4334B">
        <w:rPr>
          <w:b/>
          <w:bCs/>
        </w:rPr>
        <w:t xml:space="preserve"> Flow </w:t>
      </w:r>
      <w:r w:rsidR="006D6B58">
        <w:rPr>
          <w:b/>
          <w:bCs/>
        </w:rPr>
        <w:t>s</w:t>
      </w:r>
      <w:r w:rsidRPr="00B4334B">
        <w:rPr>
          <w:b/>
          <w:bCs/>
        </w:rPr>
        <w:t>tudy</w:t>
      </w:r>
    </w:p>
    <w:p w14:paraId="773F328C" w14:textId="0217932E" w:rsidR="00B4334B" w:rsidRPr="00B4334B" w:rsidRDefault="00B4334B" w:rsidP="00B4334B">
      <w:r w:rsidRPr="00B4334B">
        <w:t xml:space="preserve">This is a structured, repeatable codebook for the self-narration data (athletes narrating while re-watching their own poomsae performance). </w:t>
      </w:r>
      <w:r>
        <w:t>A</w:t>
      </w:r>
      <w:r w:rsidRPr="00B4334B">
        <w:t>n LLM proposes labels</w:t>
      </w:r>
      <w:r>
        <w:t xml:space="preserve"> then</w:t>
      </w:r>
      <w:r w:rsidRPr="00B4334B">
        <w:t xml:space="preserve"> human coders label the same sample independently, and we compute inter-rater agreement between humans and between human and LLM before any label is trusted at scale.</w:t>
      </w:r>
    </w:p>
    <w:p w14:paraId="50228D94" w14:textId="7B57FCE9" w:rsidR="00B4334B" w:rsidRPr="00B4334B" w:rsidRDefault="00B4334B" w:rsidP="00B4334B">
      <w:r>
        <w:t xml:space="preserve">This is a </w:t>
      </w:r>
      <w:r w:rsidRPr="00B4334B">
        <w:t>v1 draft, for iteration on a 5–10 session sample. Nothing here is final until the human-coder reliability pass (§7) closes.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
        <w:gridCol w:w="2950"/>
        <w:gridCol w:w="2704"/>
        <w:gridCol w:w="3460"/>
      </w:tblGrid>
      <w:tr w:rsidR="00B4334B" w:rsidRPr="00B4334B" w14:paraId="2BDA6296" w14:textId="77777777" w:rsidTr="00B4334B">
        <w:trPr>
          <w:tblCellSpacing w:w="15" w:type="dxa"/>
        </w:trPr>
        <w:tc>
          <w:tcPr>
            <w:tcW w:w="0" w:type="auto"/>
            <w:vAlign w:val="center"/>
            <w:hideMark/>
          </w:tcPr>
          <w:p w14:paraId="589E482C" w14:textId="77777777" w:rsidR="00B4334B" w:rsidRPr="00B4334B" w:rsidRDefault="00B4334B" w:rsidP="00B4334B"/>
        </w:tc>
        <w:tc>
          <w:tcPr>
            <w:tcW w:w="0" w:type="auto"/>
            <w:vAlign w:val="center"/>
            <w:hideMark/>
          </w:tcPr>
          <w:p w14:paraId="4B439EEB" w14:textId="77777777" w:rsidR="00B4334B" w:rsidRPr="00B4334B" w:rsidRDefault="00B4334B" w:rsidP="00B4334B">
            <w:pPr>
              <w:rPr>
                <w:b/>
                <w:bCs/>
              </w:rPr>
            </w:pPr>
            <w:r w:rsidRPr="00B4334B">
              <w:rPr>
                <w:b/>
                <w:bCs/>
              </w:rPr>
              <w:t>Dimension</w:t>
            </w:r>
          </w:p>
        </w:tc>
        <w:tc>
          <w:tcPr>
            <w:tcW w:w="0" w:type="auto"/>
            <w:vAlign w:val="center"/>
            <w:hideMark/>
          </w:tcPr>
          <w:p w14:paraId="7C347C87" w14:textId="77777777" w:rsidR="00B4334B" w:rsidRPr="00B4334B" w:rsidRDefault="00B4334B" w:rsidP="00B4334B">
            <w:pPr>
              <w:rPr>
                <w:b/>
                <w:bCs/>
              </w:rPr>
            </w:pPr>
            <w:r w:rsidRPr="00B4334B">
              <w:rPr>
                <w:b/>
                <w:bCs/>
              </w:rPr>
              <w:t>Type</w:t>
            </w:r>
          </w:p>
        </w:tc>
        <w:tc>
          <w:tcPr>
            <w:tcW w:w="0" w:type="auto"/>
            <w:vAlign w:val="center"/>
            <w:hideMark/>
          </w:tcPr>
          <w:p w14:paraId="049A3B1C" w14:textId="1540647F" w:rsidR="00B4334B" w:rsidRPr="00B4334B" w:rsidRDefault="00B4334B" w:rsidP="00B4334B">
            <w:pPr>
              <w:rPr>
                <w:b/>
                <w:bCs/>
              </w:rPr>
            </w:pPr>
          </w:p>
        </w:tc>
      </w:tr>
      <w:tr w:rsidR="00B4334B" w:rsidRPr="00B4334B" w14:paraId="0410210C" w14:textId="77777777" w:rsidTr="00B4334B">
        <w:trPr>
          <w:tblCellSpacing w:w="15" w:type="dxa"/>
        </w:trPr>
        <w:tc>
          <w:tcPr>
            <w:tcW w:w="0" w:type="auto"/>
            <w:vAlign w:val="center"/>
            <w:hideMark/>
          </w:tcPr>
          <w:p w14:paraId="7404DDEB" w14:textId="77777777" w:rsidR="00B4334B" w:rsidRPr="00B4334B" w:rsidRDefault="00B4334B" w:rsidP="00B4334B">
            <w:r w:rsidRPr="00B4334B">
              <w:rPr>
                <w:b/>
                <w:bCs/>
              </w:rPr>
              <w:t>A</w:t>
            </w:r>
          </w:p>
        </w:tc>
        <w:tc>
          <w:tcPr>
            <w:tcW w:w="0" w:type="auto"/>
            <w:vAlign w:val="center"/>
            <w:hideMark/>
          </w:tcPr>
          <w:p w14:paraId="79C280DF" w14:textId="77777777" w:rsidR="00B4334B" w:rsidRPr="00B4334B" w:rsidRDefault="00B4334B" w:rsidP="00B4334B">
            <w:r w:rsidRPr="00B4334B">
              <w:t>Perspective (field / observer)</w:t>
            </w:r>
          </w:p>
        </w:tc>
        <w:tc>
          <w:tcPr>
            <w:tcW w:w="0" w:type="auto"/>
            <w:vAlign w:val="center"/>
            <w:hideMark/>
          </w:tcPr>
          <w:p w14:paraId="35D6D8A2" w14:textId="60B6E52E" w:rsidR="00B4334B" w:rsidRPr="00B4334B" w:rsidRDefault="00B4334B" w:rsidP="00B4334B">
            <w:r w:rsidRPr="00B4334B">
              <w:rPr>
                <w:b/>
                <w:bCs/>
              </w:rPr>
              <w:t>Objective anchor</w:t>
            </w:r>
            <w:r>
              <w:rPr>
                <w:b/>
                <w:bCs/>
              </w:rPr>
              <w:t xml:space="preserve">, </w:t>
            </w:r>
            <w:r w:rsidRPr="00B4334B">
              <w:t>pronoun-countable</w:t>
            </w:r>
          </w:p>
        </w:tc>
        <w:tc>
          <w:tcPr>
            <w:tcW w:w="0" w:type="auto"/>
            <w:vAlign w:val="center"/>
            <w:hideMark/>
          </w:tcPr>
          <w:p w14:paraId="0E418ECE" w14:textId="77777777" w:rsidR="00B4334B" w:rsidRPr="00B4334B" w:rsidRDefault="00B4334B" w:rsidP="00B4334B">
            <w:r w:rsidRPr="00B4334B">
              <w:t>If κ isn't high here, the </w:t>
            </w:r>
            <w:r w:rsidRPr="00B4334B">
              <w:rPr>
                <w:i/>
                <w:iCs/>
              </w:rPr>
              <w:t>rubric or coders</w:t>
            </w:r>
            <w:r w:rsidRPr="00B4334B">
              <w:t> are broken</w:t>
            </w:r>
          </w:p>
        </w:tc>
      </w:tr>
      <w:tr w:rsidR="00B4334B" w:rsidRPr="00B4334B" w14:paraId="458CAD24" w14:textId="77777777" w:rsidTr="00B4334B">
        <w:trPr>
          <w:tblCellSpacing w:w="15" w:type="dxa"/>
        </w:trPr>
        <w:tc>
          <w:tcPr>
            <w:tcW w:w="0" w:type="auto"/>
            <w:vAlign w:val="center"/>
            <w:hideMark/>
          </w:tcPr>
          <w:p w14:paraId="79D08347" w14:textId="77777777" w:rsidR="00B4334B" w:rsidRPr="00B4334B" w:rsidRDefault="00B4334B" w:rsidP="00B4334B">
            <w:r w:rsidRPr="00B4334B">
              <w:rPr>
                <w:b/>
                <w:bCs/>
              </w:rPr>
              <w:t>B</w:t>
            </w:r>
          </w:p>
        </w:tc>
        <w:tc>
          <w:tcPr>
            <w:tcW w:w="0" w:type="auto"/>
            <w:vAlign w:val="center"/>
            <w:hideMark/>
          </w:tcPr>
          <w:p w14:paraId="4F49244B" w14:textId="77777777" w:rsidR="00B4334B" w:rsidRPr="00B4334B" w:rsidRDefault="00B4334B" w:rsidP="00B4334B">
            <w:r w:rsidRPr="00B4334B">
              <w:t>Sentiment / valence</w:t>
            </w:r>
          </w:p>
        </w:tc>
        <w:tc>
          <w:tcPr>
            <w:tcW w:w="0" w:type="auto"/>
            <w:vAlign w:val="center"/>
            <w:hideMark/>
          </w:tcPr>
          <w:p w14:paraId="4402217F" w14:textId="3F7D523D" w:rsidR="00B4334B" w:rsidRPr="00B4334B" w:rsidRDefault="00B4334B" w:rsidP="00B4334B">
            <w:r w:rsidRPr="00B4334B">
              <w:rPr>
                <w:b/>
                <w:bCs/>
              </w:rPr>
              <w:t>Near-</w:t>
            </w:r>
            <w:proofErr w:type="gramStart"/>
            <w:r w:rsidRPr="00B4334B">
              <w:rPr>
                <w:b/>
                <w:bCs/>
              </w:rPr>
              <w:t>objective</w:t>
            </w:r>
            <w:r>
              <w:rPr>
                <w:b/>
                <w:bCs/>
              </w:rPr>
              <w:t xml:space="preserve">, </w:t>
            </w:r>
            <w:r w:rsidRPr="00B4334B">
              <w:t xml:space="preserve"> standard</w:t>
            </w:r>
            <w:proofErr w:type="gramEnd"/>
            <w:r w:rsidRPr="00B4334B">
              <w:t xml:space="preserve"> NLP task</w:t>
            </w:r>
          </w:p>
        </w:tc>
        <w:tc>
          <w:tcPr>
            <w:tcW w:w="0" w:type="auto"/>
            <w:vAlign w:val="center"/>
            <w:hideMark/>
          </w:tcPr>
          <w:p w14:paraId="20CBCD38" w14:textId="4CA6A368" w:rsidR="00B4334B" w:rsidRPr="00B4334B" w:rsidRDefault="00B4334B" w:rsidP="00B4334B">
            <w:r w:rsidRPr="00B4334B">
              <w:t>Same</w:t>
            </w:r>
            <w:r>
              <w:t xml:space="preserve">, </w:t>
            </w:r>
            <w:r w:rsidRPr="00B4334B">
              <w:t>expect high κ</w:t>
            </w:r>
          </w:p>
        </w:tc>
      </w:tr>
      <w:tr w:rsidR="00B4334B" w:rsidRPr="00B4334B" w14:paraId="22930A0E" w14:textId="77777777" w:rsidTr="00B4334B">
        <w:trPr>
          <w:tblCellSpacing w:w="15" w:type="dxa"/>
        </w:trPr>
        <w:tc>
          <w:tcPr>
            <w:tcW w:w="0" w:type="auto"/>
            <w:vAlign w:val="center"/>
            <w:hideMark/>
          </w:tcPr>
          <w:p w14:paraId="40DB2913" w14:textId="77777777" w:rsidR="00B4334B" w:rsidRPr="00B4334B" w:rsidRDefault="00B4334B" w:rsidP="00B4334B">
            <w:r w:rsidRPr="00B4334B">
              <w:rPr>
                <w:b/>
                <w:bCs/>
              </w:rPr>
              <w:t>C</w:t>
            </w:r>
          </w:p>
        </w:tc>
        <w:tc>
          <w:tcPr>
            <w:tcW w:w="0" w:type="auto"/>
            <w:vAlign w:val="center"/>
            <w:hideMark/>
          </w:tcPr>
          <w:p w14:paraId="32C3A66E" w14:textId="77777777" w:rsidR="00B4334B" w:rsidRPr="00B4334B" w:rsidRDefault="00B4334B" w:rsidP="00B4334B">
            <w:r w:rsidRPr="00B4334B">
              <w:t>Immersion (</w:t>
            </w:r>
            <w:proofErr w:type="spellStart"/>
            <w:r w:rsidRPr="00B4334B">
              <w:t>mindless↔reflective</w:t>
            </w:r>
            <w:proofErr w:type="spellEnd"/>
            <w:r w:rsidRPr="00B4334B">
              <w:t>)</w:t>
            </w:r>
          </w:p>
        </w:tc>
        <w:tc>
          <w:tcPr>
            <w:tcW w:w="0" w:type="auto"/>
            <w:vAlign w:val="center"/>
            <w:hideMark/>
          </w:tcPr>
          <w:p w14:paraId="16D48C5A" w14:textId="77777777" w:rsidR="00B4334B" w:rsidRPr="00B4334B" w:rsidRDefault="00B4334B" w:rsidP="00B4334B">
            <w:r w:rsidRPr="00B4334B">
              <w:rPr>
                <w:b/>
                <w:bCs/>
              </w:rPr>
              <w:t>Latent research target</w:t>
            </w:r>
          </w:p>
        </w:tc>
        <w:tc>
          <w:tcPr>
            <w:tcW w:w="0" w:type="auto"/>
            <w:vAlign w:val="center"/>
            <w:hideMark/>
          </w:tcPr>
          <w:p w14:paraId="7319099F" w14:textId="77777777" w:rsidR="00B4334B" w:rsidRPr="00B4334B" w:rsidRDefault="00B4334B" w:rsidP="00B4334B">
            <w:r w:rsidRPr="00B4334B">
              <w:t>Lower κ is expected and is </w:t>
            </w:r>
            <w:r w:rsidRPr="00B4334B">
              <w:rPr>
                <w:i/>
                <w:iCs/>
              </w:rPr>
              <w:t>itself a result</w:t>
            </w:r>
          </w:p>
        </w:tc>
      </w:tr>
      <w:tr w:rsidR="00B4334B" w:rsidRPr="00B4334B" w14:paraId="29D04713" w14:textId="77777777" w:rsidTr="00B4334B">
        <w:trPr>
          <w:tblCellSpacing w:w="15" w:type="dxa"/>
        </w:trPr>
        <w:tc>
          <w:tcPr>
            <w:tcW w:w="0" w:type="auto"/>
            <w:vAlign w:val="center"/>
            <w:hideMark/>
          </w:tcPr>
          <w:p w14:paraId="7DF58722" w14:textId="77777777" w:rsidR="00B4334B" w:rsidRPr="00B4334B" w:rsidRDefault="00B4334B" w:rsidP="00B4334B">
            <w:r w:rsidRPr="00B4334B">
              <w:rPr>
                <w:b/>
                <w:bCs/>
              </w:rPr>
              <w:t>D</w:t>
            </w:r>
          </w:p>
        </w:tc>
        <w:tc>
          <w:tcPr>
            <w:tcW w:w="0" w:type="auto"/>
            <w:vAlign w:val="center"/>
            <w:hideMark/>
          </w:tcPr>
          <w:p w14:paraId="4F4E3191" w14:textId="77777777" w:rsidR="00B4334B" w:rsidRPr="00B4334B" w:rsidRDefault="00B4334B" w:rsidP="00B4334B">
            <w:r w:rsidRPr="00B4334B">
              <w:t>Flow facets</w:t>
            </w:r>
          </w:p>
        </w:tc>
        <w:tc>
          <w:tcPr>
            <w:tcW w:w="0" w:type="auto"/>
            <w:vAlign w:val="center"/>
            <w:hideMark/>
          </w:tcPr>
          <w:p w14:paraId="05D0583A" w14:textId="77777777" w:rsidR="00B4334B" w:rsidRPr="00B4334B" w:rsidRDefault="00B4334B" w:rsidP="00B4334B">
            <w:r w:rsidRPr="00B4334B">
              <w:rPr>
                <w:b/>
                <w:bCs/>
              </w:rPr>
              <w:t>Latent research target</w:t>
            </w:r>
          </w:p>
        </w:tc>
        <w:tc>
          <w:tcPr>
            <w:tcW w:w="0" w:type="auto"/>
            <w:vAlign w:val="center"/>
            <w:hideMark/>
          </w:tcPr>
          <w:p w14:paraId="24D566AA" w14:textId="3D35BF42" w:rsidR="00B4334B" w:rsidRPr="00B4334B" w:rsidRDefault="00B4334B" w:rsidP="00B4334B">
            <w:r w:rsidRPr="00B4334B">
              <w:t>Same</w:t>
            </w:r>
            <w:r>
              <w:t>,</w:t>
            </w:r>
            <w:r w:rsidRPr="00B4334B">
              <w:t xml:space="preserve"> the disagreement is informative</w:t>
            </w:r>
          </w:p>
        </w:tc>
      </w:tr>
    </w:tbl>
    <w:p w14:paraId="0112C3D0" w14:textId="4369E8D7" w:rsidR="00B4334B" w:rsidRPr="00B4334B" w:rsidRDefault="00B4334B" w:rsidP="00B4334B">
      <w:r>
        <w:t>T</w:t>
      </w:r>
      <w:r w:rsidRPr="00B4334B">
        <w:t xml:space="preserve">he objective anchors (A, B) will code reliably enough that the LLM can plausibly do them at full N. The latent targets (C, D) probably won't, and will need human coders regardless. </w:t>
      </w:r>
      <w:proofErr w:type="gramStart"/>
      <w:r w:rsidRPr="00B4334B">
        <w:t>So</w:t>
      </w:r>
      <w:proofErr w:type="gramEnd"/>
      <w:r w:rsidRPr="00B4334B">
        <w:t xml:space="preserve"> the reliability pass isn't just validation</w:t>
      </w:r>
      <w:r>
        <w:t>…</w:t>
      </w:r>
      <w:r w:rsidRPr="00B4334B">
        <w:t xml:space="preserve"> it decides </w:t>
      </w:r>
      <w:r w:rsidRPr="00B4334B">
        <w:rPr>
          <w:i/>
          <w:iCs/>
        </w:rPr>
        <w:t>which labels get automated and which stay manual</w:t>
      </w:r>
      <w:r w:rsidRPr="00B4334B">
        <w:t>. That's the real deliverable of §7.</w:t>
      </w:r>
    </w:p>
    <w:p w14:paraId="47EEBAFC" w14:textId="77777777" w:rsidR="00B4334B" w:rsidRPr="00B4334B" w:rsidRDefault="00B4334B" w:rsidP="00B4334B">
      <w:pPr>
        <w:rPr>
          <w:b/>
          <w:bCs/>
        </w:rPr>
      </w:pPr>
      <w:r w:rsidRPr="00B4334B">
        <w:rPr>
          <w:b/>
          <w:bCs/>
        </w:rPr>
        <w:t>1. Unit of analysis</w:t>
      </w:r>
    </w:p>
    <w:p w14:paraId="2C8826C6" w14:textId="214D62C2" w:rsidR="00B4334B" w:rsidRPr="00B4334B" w:rsidRDefault="00B4334B" w:rsidP="00B4334B">
      <w:r w:rsidRPr="00B4334B">
        <w:rPr>
          <w:b/>
          <w:bCs/>
        </w:rPr>
        <w:t xml:space="preserve">Primary unit </w:t>
      </w:r>
      <w:r w:rsidR="00C16E2D">
        <w:rPr>
          <w:b/>
          <w:bCs/>
        </w:rPr>
        <w:t>is one</w:t>
      </w:r>
      <w:r w:rsidRPr="00B4334B">
        <w:rPr>
          <w:b/>
          <w:bCs/>
        </w:rPr>
        <w:t xml:space="preserve"> thought</w:t>
      </w:r>
      <w:r w:rsidR="00C16E2D">
        <w:rPr>
          <w:b/>
          <w:bCs/>
        </w:rPr>
        <w:t xml:space="preserve"> </w:t>
      </w:r>
      <w:r w:rsidRPr="00B4334B">
        <w:rPr>
          <w:b/>
          <w:bCs/>
        </w:rPr>
        <w:t>unit</w:t>
      </w:r>
      <w:r w:rsidR="006D6B58">
        <w:rPr>
          <w:b/>
          <w:bCs/>
        </w:rPr>
        <w:t xml:space="preserve"> -</w:t>
      </w:r>
      <w:r w:rsidRPr="00B4334B">
        <w:t xml:space="preserve"> a single utterance expressing one idea </w:t>
      </w:r>
      <w:r w:rsidR="00C16E2D">
        <w:t>which is</w:t>
      </w:r>
      <w:r w:rsidRPr="00B4334B">
        <w:t xml:space="preserve"> usually one sentence or independent clause. Segmentation is the first coding act and must itself be consistent (segmentation disagreement propagates into every label).</w:t>
      </w:r>
    </w:p>
    <w:p w14:paraId="7E4434F8" w14:textId="77777777" w:rsidR="00B4334B" w:rsidRPr="00B4334B" w:rsidRDefault="00B4334B" w:rsidP="00B4334B">
      <w:pPr>
        <w:numPr>
          <w:ilvl w:val="0"/>
          <w:numId w:val="1"/>
        </w:numPr>
      </w:pPr>
      <w:r w:rsidRPr="00B4334B">
        <w:t>Unit ID: {participant}_{</w:t>
      </w:r>
      <w:proofErr w:type="spellStart"/>
      <w:r w:rsidRPr="00B4334B">
        <w:t>utterance_index</w:t>
      </w:r>
      <w:proofErr w:type="spellEnd"/>
      <w:r w:rsidRPr="00B4334B">
        <w:t>}, e.g. P05_007.</w:t>
      </w:r>
    </w:p>
    <w:p w14:paraId="19B11365" w14:textId="77777777" w:rsidR="00B4334B" w:rsidRPr="00B4334B" w:rsidRDefault="00B4334B" w:rsidP="00B4334B">
      <w:pPr>
        <w:numPr>
          <w:ilvl w:val="0"/>
          <w:numId w:val="1"/>
        </w:numPr>
      </w:pPr>
      <w:r w:rsidRPr="00B4334B">
        <w:t>Split on: sentence boundaries; explicit topic shifts; "and then / but" when they introduce a genuinely new idea.</w:t>
      </w:r>
    </w:p>
    <w:p w14:paraId="3941C290" w14:textId="77777777" w:rsidR="00B4334B" w:rsidRPr="00B4334B" w:rsidRDefault="00B4334B" w:rsidP="00B4334B">
      <w:pPr>
        <w:numPr>
          <w:ilvl w:val="0"/>
          <w:numId w:val="1"/>
        </w:numPr>
      </w:pPr>
      <w:r w:rsidRPr="00B4334B">
        <w:t>Do not split: false starts, filler ("um, like"), self-repairs of the same idea.</w:t>
      </w:r>
    </w:p>
    <w:p w14:paraId="2AD1E2FC" w14:textId="2C8A3614" w:rsidR="00B4334B" w:rsidRPr="00B4334B" w:rsidRDefault="00B4334B" w:rsidP="00B4334B">
      <w:pPr>
        <w:numPr>
          <w:ilvl w:val="0"/>
          <w:numId w:val="1"/>
        </w:numPr>
      </w:pPr>
      <w:r w:rsidRPr="00B4334B">
        <w:lastRenderedPageBreak/>
        <w:t>Keep timestamps if the transcript carries them (needed for the raster/density view and for aligning to the video), but coding does not depend on the video timeline</w:t>
      </w:r>
      <w:r w:rsidR="00C16E2D">
        <w:t>…</w:t>
      </w:r>
      <w:r w:rsidRPr="00B4334B">
        <w:t xml:space="preserve"> the narration is coded as spoken.</w:t>
      </w:r>
    </w:p>
    <w:p w14:paraId="50FD9AC3" w14:textId="77777777" w:rsidR="00B4334B" w:rsidRPr="00B4334B" w:rsidRDefault="00B4334B" w:rsidP="00B4334B">
      <w:r w:rsidRPr="00B4334B">
        <w:rPr>
          <w:b/>
          <w:bCs/>
        </w:rPr>
        <w:t>Coding density by dimension:</w:t>
      </w:r>
    </w:p>
    <w:p w14:paraId="2C27140A" w14:textId="77777777" w:rsidR="00B4334B" w:rsidRPr="00B4334B" w:rsidRDefault="00B4334B" w:rsidP="00B4334B">
      <w:pPr>
        <w:numPr>
          <w:ilvl w:val="0"/>
          <w:numId w:val="2"/>
        </w:numPr>
      </w:pPr>
      <w:r w:rsidRPr="00B4334B">
        <w:rPr>
          <w:b/>
          <w:bCs/>
        </w:rPr>
        <w:t>A (perspective)</w:t>
      </w:r>
      <w:r w:rsidRPr="00B4334B">
        <w:t> and </w:t>
      </w:r>
      <w:r w:rsidRPr="00B4334B">
        <w:rPr>
          <w:b/>
          <w:bCs/>
        </w:rPr>
        <w:t>B (sentiment)</w:t>
      </w:r>
      <w:r w:rsidRPr="00B4334B">
        <w:t>: coded on </w:t>
      </w:r>
      <w:r w:rsidRPr="00B4334B">
        <w:rPr>
          <w:b/>
          <w:bCs/>
        </w:rPr>
        <w:t>every</w:t>
      </w:r>
      <w:r w:rsidRPr="00B4334B">
        <w:t> unit. Dense → κ is well-behaved.</w:t>
      </w:r>
    </w:p>
    <w:p w14:paraId="72389E5E" w14:textId="77777777" w:rsidR="00B4334B" w:rsidRPr="00B4334B" w:rsidRDefault="00B4334B" w:rsidP="00B4334B">
      <w:pPr>
        <w:numPr>
          <w:ilvl w:val="0"/>
          <w:numId w:val="2"/>
        </w:numPr>
      </w:pPr>
      <w:r w:rsidRPr="00B4334B">
        <w:rPr>
          <w:b/>
          <w:bCs/>
        </w:rPr>
        <w:t>C (immersion)</w:t>
      </w:r>
      <w:r w:rsidRPr="00B4334B">
        <w:t>: coded on every unit, but </w:t>
      </w:r>
      <w:r w:rsidRPr="00B4334B">
        <w:rPr>
          <w:b/>
          <w:bCs/>
        </w:rPr>
        <w:t>most units will be "no evidence"</w:t>
      </w:r>
      <w:r w:rsidRPr="00B4334B">
        <w:t> — that is expected and meaningful (see the sparsity note in §6).</w:t>
      </w:r>
    </w:p>
    <w:p w14:paraId="561E7CB7" w14:textId="56756C22" w:rsidR="00B4334B" w:rsidRPr="00B4334B" w:rsidRDefault="00B4334B" w:rsidP="00B4334B">
      <w:pPr>
        <w:numPr>
          <w:ilvl w:val="0"/>
          <w:numId w:val="2"/>
        </w:numPr>
      </w:pPr>
      <w:r w:rsidRPr="00B4334B">
        <w:rPr>
          <w:b/>
          <w:bCs/>
        </w:rPr>
        <w:t>D (flow facets)</w:t>
      </w:r>
      <w:r w:rsidRPr="00B4334B">
        <w:t>: coded as </w:t>
      </w:r>
      <w:r w:rsidRPr="00B4334B">
        <w:rPr>
          <w:b/>
          <w:bCs/>
        </w:rPr>
        <w:t>presence/absence per session</w:t>
      </w:r>
      <w:r w:rsidRPr="00B4334B">
        <w:t>, with unit-level evidence tags optional. Facet evidence is rare, so session-level is the primary grain.</w:t>
      </w:r>
    </w:p>
    <w:p w14:paraId="6AA35923" w14:textId="7F685D7D" w:rsidR="00B4334B" w:rsidRPr="00B4334B" w:rsidRDefault="00B4334B" w:rsidP="00B4334B">
      <w:pPr>
        <w:rPr>
          <w:b/>
          <w:bCs/>
        </w:rPr>
      </w:pPr>
      <w:r w:rsidRPr="00B4334B">
        <w:rPr>
          <w:b/>
          <w:bCs/>
          <w:highlight w:val="yellow"/>
        </w:rPr>
        <w:t>2. Dimension A</w:t>
      </w:r>
      <w:r w:rsidR="00C16E2D" w:rsidRPr="000E4712">
        <w:rPr>
          <w:b/>
          <w:bCs/>
          <w:highlight w:val="yellow"/>
        </w:rPr>
        <w:t>…</w:t>
      </w:r>
      <w:r w:rsidRPr="00B4334B">
        <w:rPr>
          <w:b/>
          <w:bCs/>
          <w:highlight w:val="yellow"/>
        </w:rPr>
        <w:t xml:space="preserve"> Perspective (field vs observer) </w:t>
      </w:r>
      <w:r w:rsidRPr="00B4334B">
        <w:rPr>
          <w:b/>
          <w:bCs/>
          <w:i/>
          <w:iCs/>
          <w:highlight w:val="yellow"/>
        </w:rPr>
        <w:t>[objective anchor]</w:t>
      </w:r>
    </w:p>
    <w:p w14:paraId="179F8529" w14:textId="77777777" w:rsidR="00B4334B" w:rsidRPr="00B4334B" w:rsidRDefault="00B4334B" w:rsidP="00B4334B">
      <w:r w:rsidRPr="00B4334B">
        <w:t>Whether the speaker narrates from </w:t>
      </w:r>
      <w:r w:rsidRPr="00B4334B">
        <w:rPr>
          <w:b/>
          <w:bCs/>
        </w:rPr>
        <w:t>inside</w:t>
      </w:r>
      <w:r w:rsidRPr="00B4334B">
        <w:t> the experience (field / first-person immersed) or as a </w:t>
      </w:r>
      <w:r w:rsidRPr="00B4334B">
        <w:rPr>
          <w:b/>
          <w:bCs/>
        </w:rPr>
        <w:t>detached observer</w:t>
      </w:r>
      <w:r w:rsidRPr="00B4334B">
        <w:t> of themselves (observer / self-distanced). Grounded in Nigro &amp; Neisser (1983) field-vs-observer memory perspective; raised in the meeting as the "are they immersed in it, or seeing themselves"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008"/>
        <w:gridCol w:w="7695"/>
      </w:tblGrid>
      <w:tr w:rsidR="00B4334B" w:rsidRPr="00B4334B" w14:paraId="7F39E2DC" w14:textId="77777777" w:rsidTr="00B4334B">
        <w:trPr>
          <w:tblCellSpacing w:w="15" w:type="dxa"/>
        </w:trPr>
        <w:tc>
          <w:tcPr>
            <w:tcW w:w="0" w:type="auto"/>
            <w:vAlign w:val="center"/>
            <w:hideMark/>
          </w:tcPr>
          <w:p w14:paraId="5DC42985" w14:textId="77777777" w:rsidR="00B4334B" w:rsidRPr="00B4334B" w:rsidRDefault="00B4334B" w:rsidP="00B4334B">
            <w:pPr>
              <w:rPr>
                <w:b/>
                <w:bCs/>
                <w:highlight w:val="cyan"/>
              </w:rPr>
            </w:pPr>
            <w:r w:rsidRPr="00B4334B">
              <w:rPr>
                <w:b/>
                <w:bCs/>
                <w:highlight w:val="cyan"/>
              </w:rPr>
              <w:t>Code</w:t>
            </w:r>
          </w:p>
        </w:tc>
        <w:tc>
          <w:tcPr>
            <w:tcW w:w="0" w:type="auto"/>
            <w:vAlign w:val="center"/>
            <w:hideMark/>
          </w:tcPr>
          <w:p w14:paraId="4979B2ED" w14:textId="77777777" w:rsidR="00B4334B" w:rsidRPr="00B4334B" w:rsidRDefault="00B4334B" w:rsidP="00B4334B">
            <w:pPr>
              <w:rPr>
                <w:b/>
                <w:bCs/>
                <w:highlight w:val="cyan"/>
              </w:rPr>
            </w:pPr>
            <w:r w:rsidRPr="00B4334B">
              <w:rPr>
                <w:b/>
                <w:bCs/>
                <w:highlight w:val="cyan"/>
              </w:rPr>
              <w:t>Label</w:t>
            </w:r>
          </w:p>
        </w:tc>
        <w:tc>
          <w:tcPr>
            <w:tcW w:w="0" w:type="auto"/>
            <w:vAlign w:val="center"/>
            <w:hideMark/>
          </w:tcPr>
          <w:p w14:paraId="5CD1FF3E" w14:textId="77777777" w:rsidR="00B4334B" w:rsidRPr="00B4334B" w:rsidRDefault="00B4334B" w:rsidP="00B4334B">
            <w:pPr>
              <w:rPr>
                <w:b/>
                <w:bCs/>
                <w:highlight w:val="cyan"/>
              </w:rPr>
            </w:pPr>
            <w:r w:rsidRPr="00B4334B">
              <w:rPr>
                <w:b/>
                <w:bCs/>
                <w:highlight w:val="cyan"/>
              </w:rPr>
              <w:t>Definition</w:t>
            </w:r>
          </w:p>
        </w:tc>
      </w:tr>
      <w:tr w:rsidR="00B4334B" w:rsidRPr="00B4334B" w14:paraId="7EB1A6EF" w14:textId="77777777" w:rsidTr="00B4334B">
        <w:trPr>
          <w:tblCellSpacing w:w="15" w:type="dxa"/>
        </w:trPr>
        <w:tc>
          <w:tcPr>
            <w:tcW w:w="0" w:type="auto"/>
            <w:vAlign w:val="center"/>
            <w:hideMark/>
          </w:tcPr>
          <w:p w14:paraId="6AC0FCFE" w14:textId="77777777" w:rsidR="00B4334B" w:rsidRPr="00B4334B" w:rsidRDefault="00B4334B" w:rsidP="00B4334B">
            <w:pPr>
              <w:rPr>
                <w:highlight w:val="cyan"/>
              </w:rPr>
            </w:pPr>
            <w:r w:rsidRPr="00B4334B">
              <w:rPr>
                <w:b/>
                <w:bCs/>
                <w:highlight w:val="cyan"/>
              </w:rPr>
              <w:t>F</w:t>
            </w:r>
          </w:p>
        </w:tc>
        <w:tc>
          <w:tcPr>
            <w:tcW w:w="0" w:type="auto"/>
            <w:vAlign w:val="center"/>
            <w:hideMark/>
          </w:tcPr>
          <w:p w14:paraId="08B68BD8" w14:textId="77777777" w:rsidR="00B4334B" w:rsidRPr="00B4334B" w:rsidRDefault="00B4334B" w:rsidP="00B4334B">
            <w:pPr>
              <w:rPr>
                <w:highlight w:val="cyan"/>
              </w:rPr>
            </w:pPr>
            <w:r w:rsidRPr="00B4334B">
              <w:rPr>
                <w:highlight w:val="cyan"/>
              </w:rPr>
              <w:t>Field</w:t>
            </w:r>
          </w:p>
        </w:tc>
        <w:tc>
          <w:tcPr>
            <w:tcW w:w="0" w:type="auto"/>
            <w:vAlign w:val="center"/>
            <w:hideMark/>
          </w:tcPr>
          <w:p w14:paraId="5E1FA2B3" w14:textId="77777777" w:rsidR="00B4334B" w:rsidRPr="00B4334B" w:rsidRDefault="00B4334B" w:rsidP="00B4334B">
            <w:pPr>
              <w:rPr>
                <w:highlight w:val="cyan"/>
              </w:rPr>
            </w:pPr>
            <w:r w:rsidRPr="00B4334B">
              <w:rPr>
                <w:highlight w:val="cyan"/>
              </w:rPr>
              <w:t>First-person, experiential. Reports the performance from within: felt sensations, in-the-moment states.</w:t>
            </w:r>
          </w:p>
        </w:tc>
      </w:tr>
      <w:tr w:rsidR="00B4334B" w:rsidRPr="00B4334B" w14:paraId="08BBB00B" w14:textId="77777777" w:rsidTr="00B4334B">
        <w:trPr>
          <w:tblCellSpacing w:w="15" w:type="dxa"/>
        </w:trPr>
        <w:tc>
          <w:tcPr>
            <w:tcW w:w="0" w:type="auto"/>
            <w:vAlign w:val="center"/>
            <w:hideMark/>
          </w:tcPr>
          <w:p w14:paraId="005E0CF9" w14:textId="77777777" w:rsidR="00B4334B" w:rsidRPr="00B4334B" w:rsidRDefault="00B4334B" w:rsidP="00B4334B">
            <w:pPr>
              <w:rPr>
                <w:highlight w:val="cyan"/>
              </w:rPr>
            </w:pPr>
            <w:r w:rsidRPr="00B4334B">
              <w:rPr>
                <w:b/>
                <w:bCs/>
                <w:highlight w:val="cyan"/>
              </w:rPr>
              <w:t>O</w:t>
            </w:r>
          </w:p>
        </w:tc>
        <w:tc>
          <w:tcPr>
            <w:tcW w:w="0" w:type="auto"/>
            <w:vAlign w:val="center"/>
            <w:hideMark/>
          </w:tcPr>
          <w:p w14:paraId="33246089" w14:textId="77777777" w:rsidR="00B4334B" w:rsidRPr="00B4334B" w:rsidRDefault="00B4334B" w:rsidP="00B4334B">
            <w:pPr>
              <w:rPr>
                <w:highlight w:val="cyan"/>
              </w:rPr>
            </w:pPr>
            <w:r w:rsidRPr="00B4334B">
              <w:rPr>
                <w:highlight w:val="cyan"/>
              </w:rPr>
              <w:t>Observer</w:t>
            </w:r>
          </w:p>
        </w:tc>
        <w:tc>
          <w:tcPr>
            <w:tcW w:w="0" w:type="auto"/>
            <w:vAlign w:val="center"/>
            <w:hideMark/>
          </w:tcPr>
          <w:p w14:paraId="15982477" w14:textId="77777777" w:rsidR="00B4334B" w:rsidRPr="00B4334B" w:rsidRDefault="00B4334B" w:rsidP="00B4334B">
            <w:pPr>
              <w:rPr>
                <w:highlight w:val="cyan"/>
              </w:rPr>
            </w:pPr>
            <w:r w:rsidRPr="00B4334B">
              <w:rPr>
                <w:highlight w:val="cyan"/>
              </w:rPr>
              <w:t>Self-distanced. Treats own body/self as an object viewed from outside; describes what is visible.</w:t>
            </w:r>
          </w:p>
        </w:tc>
      </w:tr>
      <w:tr w:rsidR="00B4334B" w:rsidRPr="00B4334B" w14:paraId="54C51EAB" w14:textId="77777777" w:rsidTr="00B4334B">
        <w:trPr>
          <w:tblCellSpacing w:w="15" w:type="dxa"/>
        </w:trPr>
        <w:tc>
          <w:tcPr>
            <w:tcW w:w="0" w:type="auto"/>
            <w:vAlign w:val="center"/>
            <w:hideMark/>
          </w:tcPr>
          <w:p w14:paraId="235D3C10" w14:textId="77777777" w:rsidR="00B4334B" w:rsidRPr="00B4334B" w:rsidRDefault="00B4334B" w:rsidP="00B4334B">
            <w:pPr>
              <w:rPr>
                <w:highlight w:val="cyan"/>
              </w:rPr>
            </w:pPr>
            <w:r w:rsidRPr="00B4334B">
              <w:rPr>
                <w:b/>
                <w:bCs/>
                <w:highlight w:val="cyan"/>
              </w:rPr>
              <w:t>M</w:t>
            </w:r>
          </w:p>
        </w:tc>
        <w:tc>
          <w:tcPr>
            <w:tcW w:w="0" w:type="auto"/>
            <w:vAlign w:val="center"/>
            <w:hideMark/>
          </w:tcPr>
          <w:p w14:paraId="4AD5EFC7" w14:textId="77777777" w:rsidR="00B4334B" w:rsidRPr="00B4334B" w:rsidRDefault="00B4334B" w:rsidP="00B4334B">
            <w:pPr>
              <w:rPr>
                <w:highlight w:val="cyan"/>
              </w:rPr>
            </w:pPr>
            <w:r w:rsidRPr="00B4334B">
              <w:rPr>
                <w:highlight w:val="cyan"/>
              </w:rPr>
              <w:t>Mixed</w:t>
            </w:r>
          </w:p>
        </w:tc>
        <w:tc>
          <w:tcPr>
            <w:tcW w:w="0" w:type="auto"/>
            <w:vAlign w:val="center"/>
            <w:hideMark/>
          </w:tcPr>
          <w:p w14:paraId="0C5C8774" w14:textId="77777777" w:rsidR="00B4334B" w:rsidRPr="00B4334B" w:rsidRDefault="00B4334B" w:rsidP="00B4334B">
            <w:pPr>
              <w:rPr>
                <w:highlight w:val="cyan"/>
              </w:rPr>
            </w:pPr>
            <w:r w:rsidRPr="00B4334B">
              <w:rPr>
                <w:highlight w:val="cyan"/>
              </w:rPr>
              <w:t>Both stances genuinely present in one unit (use sparingly).</w:t>
            </w:r>
          </w:p>
        </w:tc>
      </w:tr>
      <w:tr w:rsidR="00B4334B" w:rsidRPr="00B4334B" w14:paraId="2BCDA219" w14:textId="77777777" w:rsidTr="00B4334B">
        <w:trPr>
          <w:tblCellSpacing w:w="15" w:type="dxa"/>
        </w:trPr>
        <w:tc>
          <w:tcPr>
            <w:tcW w:w="0" w:type="auto"/>
            <w:vAlign w:val="center"/>
            <w:hideMark/>
          </w:tcPr>
          <w:p w14:paraId="2936626F" w14:textId="77777777" w:rsidR="00B4334B" w:rsidRPr="00B4334B" w:rsidRDefault="00B4334B" w:rsidP="00B4334B">
            <w:pPr>
              <w:rPr>
                <w:highlight w:val="cyan"/>
              </w:rPr>
            </w:pPr>
            <w:r w:rsidRPr="00B4334B">
              <w:rPr>
                <w:b/>
                <w:bCs/>
                <w:highlight w:val="cyan"/>
              </w:rPr>
              <w:t>N</w:t>
            </w:r>
          </w:p>
        </w:tc>
        <w:tc>
          <w:tcPr>
            <w:tcW w:w="0" w:type="auto"/>
            <w:vAlign w:val="center"/>
            <w:hideMark/>
          </w:tcPr>
          <w:p w14:paraId="266B0DC6" w14:textId="77777777" w:rsidR="00B4334B" w:rsidRPr="00B4334B" w:rsidRDefault="00B4334B" w:rsidP="00B4334B">
            <w:pPr>
              <w:rPr>
                <w:highlight w:val="cyan"/>
              </w:rPr>
            </w:pPr>
            <w:r w:rsidRPr="00B4334B">
              <w:rPr>
                <w:highlight w:val="cyan"/>
              </w:rPr>
              <w:t>N/A</w:t>
            </w:r>
          </w:p>
        </w:tc>
        <w:tc>
          <w:tcPr>
            <w:tcW w:w="0" w:type="auto"/>
            <w:vAlign w:val="center"/>
            <w:hideMark/>
          </w:tcPr>
          <w:p w14:paraId="73FC2969" w14:textId="77777777" w:rsidR="00B4334B" w:rsidRPr="00B4334B" w:rsidRDefault="00B4334B" w:rsidP="00B4334B">
            <w:r w:rsidRPr="00B4334B">
              <w:rPr>
                <w:highlight w:val="cyan"/>
              </w:rPr>
              <w:t>No self-reference (pure logistics, a question to the researcher, off-task).</w:t>
            </w:r>
          </w:p>
        </w:tc>
      </w:tr>
    </w:tbl>
    <w:p w14:paraId="0AD063CA" w14:textId="77777777" w:rsidR="00B4334B" w:rsidRPr="00B4334B" w:rsidRDefault="00B4334B" w:rsidP="00B4334B">
      <w:r w:rsidRPr="00B4334B">
        <w:rPr>
          <w:b/>
          <w:bCs/>
        </w:rPr>
        <w:t>Decision rule:</w:t>
      </w:r>
      <w:r w:rsidRPr="00B4334B">
        <w:t> pronoun </w:t>
      </w:r>
      <w:r w:rsidRPr="00B4334B">
        <w:rPr>
          <w:b/>
          <w:bCs/>
        </w:rPr>
        <w:t>+ stance</w:t>
      </w:r>
      <w:r w:rsidRPr="00B4334B">
        <w:t>, not pronoun alone.</w:t>
      </w:r>
    </w:p>
    <w:p w14:paraId="7790F387" w14:textId="77777777" w:rsidR="00B4334B" w:rsidRPr="00B4334B" w:rsidRDefault="00B4334B" w:rsidP="00B4334B">
      <w:pPr>
        <w:numPr>
          <w:ilvl w:val="0"/>
          <w:numId w:val="3"/>
        </w:numPr>
      </w:pPr>
      <w:r w:rsidRPr="00B4334B">
        <w:t>"I" + experiential verb (felt, sensed, knew, was locked in) → </w:t>
      </w:r>
      <w:r w:rsidRPr="00B4334B">
        <w:rPr>
          <w:b/>
          <w:bCs/>
        </w:rPr>
        <w:t>F</w:t>
      </w:r>
    </w:p>
    <w:p w14:paraId="0EDB7643" w14:textId="77777777" w:rsidR="00B4334B" w:rsidRPr="00B4334B" w:rsidRDefault="00B4334B" w:rsidP="00B4334B">
      <w:pPr>
        <w:numPr>
          <w:ilvl w:val="0"/>
          <w:numId w:val="3"/>
        </w:numPr>
      </w:pPr>
      <w:r w:rsidRPr="00B4334B">
        <w:t>"I" + visual/evaluative-of-the-image ("I can see I'm leaning") → leans </w:t>
      </w:r>
      <w:r w:rsidRPr="00B4334B">
        <w:rPr>
          <w:b/>
          <w:bCs/>
        </w:rPr>
        <w:t>O</w:t>
      </w:r>
      <w:r w:rsidRPr="00B4334B">
        <w:t> (self-as-object, even with "I")</w:t>
      </w:r>
    </w:p>
    <w:p w14:paraId="14549154" w14:textId="77777777" w:rsidR="00B4334B" w:rsidRPr="00B4334B" w:rsidRDefault="00B4334B" w:rsidP="00B4334B">
      <w:pPr>
        <w:numPr>
          <w:ilvl w:val="0"/>
          <w:numId w:val="3"/>
        </w:numPr>
      </w:pPr>
      <w:r w:rsidRPr="00B4334B">
        <w:t>"</w:t>
      </w:r>
      <w:proofErr w:type="gramStart"/>
      <w:r w:rsidRPr="00B4334B">
        <w:t>my</w:t>
      </w:r>
      <w:proofErr w:type="gramEnd"/>
      <w:r w:rsidRPr="00B4334B">
        <w:t xml:space="preserve"> body / my leg / she / you (generic)" describing the movement from outside → </w:t>
      </w:r>
      <w:r w:rsidRPr="00B4334B">
        <w:rPr>
          <w:b/>
          <w:bCs/>
        </w:rPr>
        <w:t>O</w:t>
      </w:r>
    </w:p>
    <w:p w14:paraId="0B5804B5" w14:textId="77777777" w:rsidR="00B4334B" w:rsidRPr="00B4334B" w:rsidRDefault="00B4334B" w:rsidP="00B4334B">
      <w:pPr>
        <w:numPr>
          <w:ilvl w:val="0"/>
          <w:numId w:val="3"/>
        </w:numPr>
      </w:pPr>
      <w:r w:rsidRPr="00B4334B">
        <w:t>Present-tense play-by-play of the video with no experiential content → </w:t>
      </w:r>
      <w:r w:rsidRPr="00B4334B">
        <w:rPr>
          <w:b/>
          <w:bCs/>
        </w:rPr>
        <w:t>O</w:t>
      </w:r>
      <w:r w:rsidRPr="00B4334B">
        <w:t> if self is the object, </w:t>
      </w:r>
      <w:r w:rsidRPr="00B4334B">
        <w:rPr>
          <w:b/>
          <w:bCs/>
        </w:rPr>
        <w:t>N</w:t>
      </w:r>
      <w:r w:rsidRPr="00B4334B">
        <w:t> if purely technical with no self.</w:t>
      </w:r>
    </w:p>
    <w:p w14:paraId="4AB94847" w14:textId="77777777" w:rsidR="00B4334B" w:rsidRPr="00B4334B" w:rsidRDefault="00B4334B" w:rsidP="00B4334B">
      <w:r w:rsidRPr="00B4334B">
        <w:rPr>
          <w:b/>
          <w:bCs/>
        </w:rPr>
        <w:t>Illustrative examples</w:t>
      </w:r>
      <w:r w:rsidRPr="00B4334B">
        <w:t> </w:t>
      </w:r>
      <w:r w:rsidRPr="00B4334B">
        <w:rPr>
          <w:i/>
          <w:iCs/>
        </w:rPr>
        <w:t>(constructed for the codebook — not real participant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1"/>
        <w:gridCol w:w="642"/>
        <w:gridCol w:w="3957"/>
      </w:tblGrid>
      <w:tr w:rsidR="00B4334B" w:rsidRPr="00B4334B" w14:paraId="16EBFA09" w14:textId="77777777" w:rsidTr="00B4334B">
        <w:trPr>
          <w:tblCellSpacing w:w="15" w:type="dxa"/>
        </w:trPr>
        <w:tc>
          <w:tcPr>
            <w:tcW w:w="0" w:type="auto"/>
            <w:vAlign w:val="center"/>
            <w:hideMark/>
          </w:tcPr>
          <w:p w14:paraId="4116B24C" w14:textId="77777777" w:rsidR="00B4334B" w:rsidRPr="00B4334B" w:rsidRDefault="00B4334B" w:rsidP="00B4334B">
            <w:pPr>
              <w:rPr>
                <w:b/>
                <w:bCs/>
              </w:rPr>
            </w:pPr>
            <w:r w:rsidRPr="00B4334B">
              <w:rPr>
                <w:b/>
                <w:bCs/>
              </w:rPr>
              <w:lastRenderedPageBreak/>
              <w:t>Excerpt</w:t>
            </w:r>
          </w:p>
        </w:tc>
        <w:tc>
          <w:tcPr>
            <w:tcW w:w="0" w:type="auto"/>
            <w:vAlign w:val="center"/>
            <w:hideMark/>
          </w:tcPr>
          <w:p w14:paraId="1EC2D3AB" w14:textId="77777777" w:rsidR="00B4334B" w:rsidRPr="00B4334B" w:rsidRDefault="00B4334B" w:rsidP="00B4334B">
            <w:pPr>
              <w:rPr>
                <w:b/>
                <w:bCs/>
              </w:rPr>
            </w:pPr>
            <w:r w:rsidRPr="00B4334B">
              <w:rPr>
                <w:b/>
                <w:bCs/>
              </w:rPr>
              <w:t>Code</w:t>
            </w:r>
          </w:p>
        </w:tc>
        <w:tc>
          <w:tcPr>
            <w:tcW w:w="0" w:type="auto"/>
            <w:vAlign w:val="center"/>
            <w:hideMark/>
          </w:tcPr>
          <w:p w14:paraId="333F1A98" w14:textId="77777777" w:rsidR="00B4334B" w:rsidRPr="00B4334B" w:rsidRDefault="00B4334B" w:rsidP="00B4334B">
            <w:pPr>
              <w:rPr>
                <w:b/>
                <w:bCs/>
              </w:rPr>
            </w:pPr>
            <w:r w:rsidRPr="00B4334B">
              <w:rPr>
                <w:b/>
                <w:bCs/>
              </w:rPr>
              <w:t>Why</w:t>
            </w:r>
          </w:p>
        </w:tc>
      </w:tr>
      <w:tr w:rsidR="00B4334B" w:rsidRPr="00B4334B" w14:paraId="7E44C991" w14:textId="77777777" w:rsidTr="00B4334B">
        <w:trPr>
          <w:tblCellSpacing w:w="15" w:type="dxa"/>
        </w:trPr>
        <w:tc>
          <w:tcPr>
            <w:tcW w:w="0" w:type="auto"/>
            <w:vAlign w:val="center"/>
            <w:hideMark/>
          </w:tcPr>
          <w:p w14:paraId="75E3E350" w14:textId="77777777" w:rsidR="00B4334B" w:rsidRPr="00B4334B" w:rsidRDefault="00B4334B" w:rsidP="00B4334B">
            <w:r w:rsidRPr="00B4334B">
              <w:t>"I could feel I was totally locked in there."</w:t>
            </w:r>
          </w:p>
        </w:tc>
        <w:tc>
          <w:tcPr>
            <w:tcW w:w="0" w:type="auto"/>
            <w:vAlign w:val="center"/>
            <w:hideMark/>
          </w:tcPr>
          <w:p w14:paraId="42946F2B" w14:textId="77777777" w:rsidR="00B4334B" w:rsidRPr="00B4334B" w:rsidRDefault="00B4334B" w:rsidP="00B4334B">
            <w:r w:rsidRPr="00B4334B">
              <w:rPr>
                <w:b/>
                <w:bCs/>
              </w:rPr>
              <w:t>F</w:t>
            </w:r>
          </w:p>
        </w:tc>
        <w:tc>
          <w:tcPr>
            <w:tcW w:w="0" w:type="auto"/>
            <w:vAlign w:val="center"/>
            <w:hideMark/>
          </w:tcPr>
          <w:p w14:paraId="5379AF3E" w14:textId="77777777" w:rsidR="00B4334B" w:rsidRPr="00B4334B" w:rsidRDefault="00B4334B" w:rsidP="00B4334B">
            <w:r w:rsidRPr="00B4334B">
              <w:t>first-person + felt state</w:t>
            </w:r>
          </w:p>
        </w:tc>
      </w:tr>
      <w:tr w:rsidR="00B4334B" w:rsidRPr="00B4334B" w14:paraId="6747452E" w14:textId="77777777" w:rsidTr="00B4334B">
        <w:trPr>
          <w:tblCellSpacing w:w="15" w:type="dxa"/>
        </w:trPr>
        <w:tc>
          <w:tcPr>
            <w:tcW w:w="0" w:type="auto"/>
            <w:vAlign w:val="center"/>
            <w:hideMark/>
          </w:tcPr>
          <w:p w14:paraId="2FF5BD08" w14:textId="77777777" w:rsidR="00B4334B" w:rsidRPr="00B4334B" w:rsidRDefault="00B4334B" w:rsidP="00B4334B">
            <w:r w:rsidRPr="00B4334B">
              <w:t>"You can see my back leg drifts out on that turn."</w:t>
            </w:r>
          </w:p>
        </w:tc>
        <w:tc>
          <w:tcPr>
            <w:tcW w:w="0" w:type="auto"/>
            <w:vAlign w:val="center"/>
            <w:hideMark/>
          </w:tcPr>
          <w:p w14:paraId="0161B167" w14:textId="77777777" w:rsidR="00B4334B" w:rsidRPr="00B4334B" w:rsidRDefault="00B4334B" w:rsidP="00B4334B">
            <w:r w:rsidRPr="00B4334B">
              <w:rPr>
                <w:b/>
                <w:bCs/>
              </w:rPr>
              <w:t>O</w:t>
            </w:r>
          </w:p>
        </w:tc>
        <w:tc>
          <w:tcPr>
            <w:tcW w:w="0" w:type="auto"/>
            <w:vAlign w:val="center"/>
            <w:hideMark/>
          </w:tcPr>
          <w:p w14:paraId="1BDF7990" w14:textId="77777777" w:rsidR="00B4334B" w:rsidRPr="00B4334B" w:rsidRDefault="00B4334B" w:rsidP="00B4334B">
            <w:r w:rsidRPr="00B4334B">
              <w:t>self viewed from outside, visual</w:t>
            </w:r>
          </w:p>
        </w:tc>
      </w:tr>
      <w:tr w:rsidR="00B4334B" w:rsidRPr="00B4334B" w14:paraId="72AF511E" w14:textId="77777777" w:rsidTr="00B4334B">
        <w:trPr>
          <w:tblCellSpacing w:w="15" w:type="dxa"/>
        </w:trPr>
        <w:tc>
          <w:tcPr>
            <w:tcW w:w="0" w:type="auto"/>
            <w:vAlign w:val="center"/>
            <w:hideMark/>
          </w:tcPr>
          <w:p w14:paraId="3435E013" w14:textId="77777777" w:rsidR="00B4334B" w:rsidRPr="00B4334B" w:rsidRDefault="00B4334B" w:rsidP="00B4334B">
            <w:r w:rsidRPr="00B4334B">
              <w:t>"My body just knew where to go."</w:t>
            </w:r>
          </w:p>
        </w:tc>
        <w:tc>
          <w:tcPr>
            <w:tcW w:w="0" w:type="auto"/>
            <w:vAlign w:val="center"/>
            <w:hideMark/>
          </w:tcPr>
          <w:p w14:paraId="11E1F958" w14:textId="77777777" w:rsidR="00B4334B" w:rsidRPr="00B4334B" w:rsidRDefault="00B4334B" w:rsidP="00B4334B">
            <w:r w:rsidRPr="00B4334B">
              <w:rPr>
                <w:b/>
                <w:bCs/>
              </w:rPr>
              <w:t>O</w:t>
            </w:r>
          </w:p>
        </w:tc>
        <w:tc>
          <w:tcPr>
            <w:tcW w:w="0" w:type="auto"/>
            <w:vAlign w:val="center"/>
            <w:hideMark/>
          </w:tcPr>
          <w:p w14:paraId="2527608A" w14:textId="77777777" w:rsidR="00B4334B" w:rsidRPr="00B4334B" w:rsidRDefault="00B4334B" w:rsidP="00B4334B">
            <w:r w:rsidRPr="00B4334B">
              <w:t>body-as-object</w:t>
            </w:r>
          </w:p>
        </w:tc>
      </w:tr>
      <w:tr w:rsidR="00B4334B" w:rsidRPr="00B4334B" w14:paraId="30A33255" w14:textId="77777777" w:rsidTr="00B4334B">
        <w:trPr>
          <w:tblCellSpacing w:w="15" w:type="dxa"/>
        </w:trPr>
        <w:tc>
          <w:tcPr>
            <w:tcW w:w="0" w:type="auto"/>
            <w:vAlign w:val="center"/>
            <w:hideMark/>
          </w:tcPr>
          <w:p w14:paraId="4AC7D493" w14:textId="77777777" w:rsidR="00B4334B" w:rsidRPr="00B4334B" w:rsidRDefault="00B4334B" w:rsidP="00B4334B">
            <w:r w:rsidRPr="00B4334B">
              <w:t>"Here I step into the low block."</w:t>
            </w:r>
          </w:p>
        </w:tc>
        <w:tc>
          <w:tcPr>
            <w:tcW w:w="0" w:type="auto"/>
            <w:vAlign w:val="center"/>
            <w:hideMark/>
          </w:tcPr>
          <w:p w14:paraId="6F32DBCC" w14:textId="77777777" w:rsidR="00B4334B" w:rsidRPr="00B4334B" w:rsidRDefault="00B4334B" w:rsidP="00B4334B">
            <w:r w:rsidRPr="00B4334B">
              <w:rPr>
                <w:b/>
                <w:bCs/>
              </w:rPr>
              <w:t>O</w:t>
            </w:r>
          </w:p>
        </w:tc>
        <w:tc>
          <w:tcPr>
            <w:tcW w:w="0" w:type="auto"/>
            <w:vAlign w:val="center"/>
            <w:hideMark/>
          </w:tcPr>
          <w:p w14:paraId="0D271D7E" w14:textId="77777777" w:rsidR="00B4334B" w:rsidRPr="00B4334B" w:rsidRDefault="00B4334B" w:rsidP="00B4334B">
            <w:r w:rsidRPr="00B4334B">
              <w:t>play-by-play of the image, self as object</w:t>
            </w:r>
          </w:p>
        </w:tc>
      </w:tr>
      <w:tr w:rsidR="00B4334B" w:rsidRPr="00B4334B" w14:paraId="4F1017B5" w14:textId="77777777" w:rsidTr="00B4334B">
        <w:trPr>
          <w:tblCellSpacing w:w="15" w:type="dxa"/>
        </w:trPr>
        <w:tc>
          <w:tcPr>
            <w:tcW w:w="0" w:type="auto"/>
            <w:vAlign w:val="center"/>
            <w:hideMark/>
          </w:tcPr>
          <w:p w14:paraId="7FCEAC42" w14:textId="77777777" w:rsidR="00B4334B" w:rsidRPr="00B4334B" w:rsidRDefault="00B4334B" w:rsidP="00B4334B">
            <w:r w:rsidRPr="00B4334B">
              <w:t>"Okay so this next part I remember hating."</w:t>
            </w:r>
          </w:p>
        </w:tc>
        <w:tc>
          <w:tcPr>
            <w:tcW w:w="0" w:type="auto"/>
            <w:vAlign w:val="center"/>
            <w:hideMark/>
          </w:tcPr>
          <w:p w14:paraId="36B367D3" w14:textId="77777777" w:rsidR="00B4334B" w:rsidRPr="00B4334B" w:rsidRDefault="00B4334B" w:rsidP="00B4334B">
            <w:r w:rsidRPr="00B4334B">
              <w:rPr>
                <w:b/>
                <w:bCs/>
              </w:rPr>
              <w:t>F</w:t>
            </w:r>
          </w:p>
        </w:tc>
        <w:tc>
          <w:tcPr>
            <w:tcW w:w="0" w:type="auto"/>
            <w:vAlign w:val="center"/>
            <w:hideMark/>
          </w:tcPr>
          <w:p w14:paraId="1BA2C945" w14:textId="77777777" w:rsidR="00B4334B" w:rsidRPr="00B4334B" w:rsidRDefault="00B4334B" w:rsidP="00B4334B">
            <w:r w:rsidRPr="00B4334B">
              <w:t>first-person experiential recall</w:t>
            </w:r>
          </w:p>
        </w:tc>
      </w:tr>
      <w:tr w:rsidR="00B4334B" w:rsidRPr="00B4334B" w14:paraId="340D9F66" w14:textId="77777777" w:rsidTr="00B4334B">
        <w:trPr>
          <w:tblCellSpacing w:w="15" w:type="dxa"/>
        </w:trPr>
        <w:tc>
          <w:tcPr>
            <w:tcW w:w="0" w:type="auto"/>
            <w:vAlign w:val="center"/>
            <w:hideMark/>
          </w:tcPr>
          <w:p w14:paraId="376A6B12" w14:textId="77777777" w:rsidR="00B4334B" w:rsidRPr="00B4334B" w:rsidRDefault="00B4334B" w:rsidP="00B4334B">
            <w:r w:rsidRPr="00B4334B">
              <w:t>"Wait, can we rewind that bit?"</w:t>
            </w:r>
          </w:p>
        </w:tc>
        <w:tc>
          <w:tcPr>
            <w:tcW w:w="0" w:type="auto"/>
            <w:vAlign w:val="center"/>
            <w:hideMark/>
          </w:tcPr>
          <w:p w14:paraId="089A7619" w14:textId="77777777" w:rsidR="00B4334B" w:rsidRPr="00B4334B" w:rsidRDefault="00B4334B" w:rsidP="00B4334B">
            <w:r w:rsidRPr="00B4334B">
              <w:rPr>
                <w:b/>
                <w:bCs/>
              </w:rPr>
              <w:t>N</w:t>
            </w:r>
          </w:p>
        </w:tc>
        <w:tc>
          <w:tcPr>
            <w:tcW w:w="0" w:type="auto"/>
            <w:vAlign w:val="center"/>
            <w:hideMark/>
          </w:tcPr>
          <w:p w14:paraId="28B1476B" w14:textId="77777777" w:rsidR="00B4334B" w:rsidRPr="00B4334B" w:rsidRDefault="00B4334B" w:rsidP="00B4334B">
            <w:r w:rsidRPr="00B4334B">
              <w:t>logistics, no perspective</w:t>
            </w:r>
          </w:p>
        </w:tc>
      </w:tr>
    </w:tbl>
    <w:p w14:paraId="30124DA8" w14:textId="570B1228" w:rsidR="00B4334B" w:rsidRPr="00B4334B" w:rsidRDefault="00B4334B" w:rsidP="00B4334B">
      <w:r w:rsidRPr="00B4334B">
        <w:rPr>
          <w:b/>
          <w:bCs/>
        </w:rPr>
        <w:t>Known edge cases:</w:t>
      </w:r>
      <w:r w:rsidRPr="00B4334B">
        <w:t> habitual "you" ("you want to keep your guard up") = coaching-generic, code </w:t>
      </w:r>
      <w:r w:rsidRPr="00B4334B">
        <w:rPr>
          <w:b/>
          <w:bCs/>
        </w:rPr>
        <w:t>N</w:t>
      </w:r>
      <w:r w:rsidRPr="00B4334B">
        <w:t> unless it's clearly self-directed. Historical present ("I'm turning now") is common in play-by-play → judge by experiential vs visual content.</w:t>
      </w:r>
    </w:p>
    <w:p w14:paraId="4939F96D" w14:textId="0C463ECF" w:rsidR="00B4334B" w:rsidRPr="00B4334B" w:rsidRDefault="00B4334B" w:rsidP="00B4334B">
      <w:pPr>
        <w:rPr>
          <w:b/>
          <w:bCs/>
        </w:rPr>
      </w:pPr>
      <w:r w:rsidRPr="00B4334B">
        <w:rPr>
          <w:b/>
          <w:bCs/>
          <w:highlight w:val="yellow"/>
        </w:rPr>
        <w:t>3. Dimension B</w:t>
      </w:r>
      <w:r w:rsidR="00C16E2D" w:rsidRPr="000E4712">
        <w:rPr>
          <w:b/>
          <w:bCs/>
          <w:highlight w:val="yellow"/>
        </w:rPr>
        <w:t>…</w:t>
      </w:r>
      <w:r w:rsidRPr="00B4334B">
        <w:rPr>
          <w:b/>
          <w:bCs/>
          <w:highlight w:val="yellow"/>
        </w:rPr>
        <w:t xml:space="preserve"> Sentiment / valence </w:t>
      </w:r>
      <w:r w:rsidRPr="00B4334B">
        <w:rPr>
          <w:b/>
          <w:bCs/>
          <w:i/>
          <w:iCs/>
          <w:highlight w:val="yellow"/>
        </w:rPr>
        <w:t>[near-objective, ordinal]</w:t>
      </w:r>
    </w:p>
    <w:p w14:paraId="5022AACE" w14:textId="16A3732B" w:rsidR="00B4334B" w:rsidRPr="00B4334B" w:rsidRDefault="00B4334B" w:rsidP="00B4334B">
      <w:r w:rsidRPr="00B4334B">
        <w:t>This is the </w:t>
      </w:r>
      <w:r w:rsidRPr="00B4334B">
        <w:rPr>
          <w:i/>
          <w:iCs/>
        </w:rPr>
        <w:t>valence</w:t>
      </w:r>
      <w:r w:rsidRPr="00B4334B">
        <w:t> axis of the </w:t>
      </w:r>
      <w:r w:rsidRPr="00B4334B">
        <w:rPr>
          <w:b/>
          <w:bCs/>
        </w:rPr>
        <w:t>dimensional (circumplex) model of affect</w:t>
      </w:r>
      <w:r w:rsidRPr="00B4334B">
        <w:t>: emotion is represented in a low-dimensional space whose primary axes are valence (</w:t>
      </w:r>
      <w:proofErr w:type="spellStart"/>
      <w:r w:rsidRPr="00B4334B">
        <w:t>pleasant↔unpleasant</w:t>
      </w:r>
      <w:proofErr w:type="spellEnd"/>
      <w:r w:rsidRPr="00B4334B">
        <w:t>) and arousal (Russell, 1980), often with a third dominance/control axis</w:t>
      </w:r>
      <w:r w:rsidR="00C16E2D">
        <w:t>,</w:t>
      </w:r>
      <w:r w:rsidRPr="00B4334B">
        <w:t xml:space="preserve"> the VAD model (Osgood, </w:t>
      </w:r>
      <w:proofErr w:type="spellStart"/>
      <w:r w:rsidRPr="00B4334B">
        <w:t>Suci</w:t>
      </w:r>
      <w:proofErr w:type="spellEnd"/>
      <w:r w:rsidRPr="00B4334B">
        <w:t xml:space="preserve"> &amp; Tannenbaum, 1957; Mehrabian &amp; Russell, 1974; Bradley &amp; Lang, 1994; norms extended to ~14k words by Warriner, </w:t>
      </w:r>
      <w:proofErr w:type="spellStart"/>
      <w:r w:rsidRPr="00B4334B">
        <w:t>Kuperman</w:t>
      </w:r>
      <w:proofErr w:type="spellEnd"/>
      <w:r w:rsidRPr="00B4334B">
        <w:t xml:space="preserve"> &amp; </w:t>
      </w:r>
      <w:proofErr w:type="spellStart"/>
      <w:r w:rsidRPr="00B4334B">
        <w:t>Brysbaert</w:t>
      </w:r>
      <w:proofErr w:type="spellEnd"/>
      <w:r w:rsidRPr="00B4334B">
        <w:t>, 2013). We code </w:t>
      </w:r>
      <w:r w:rsidRPr="00B4334B">
        <w:rPr>
          <w:b/>
          <w:bCs/>
        </w:rPr>
        <w:t>valence only</w:t>
      </w:r>
      <w:r w:rsidRPr="00B4334B">
        <w:t> (not arousal</w:t>
      </w:r>
      <w:r w:rsidR="00C16E2D">
        <w:t>;</w:t>
      </w:r>
      <w:r w:rsidRPr="00B4334B">
        <w:t xml:space="preserve"> that is partly what the cardiac stream indexes). The ordinal scale and reliability approach follow the standard affect-annotation / content-analysis tradition (Mohammad, 2016; </w:t>
      </w:r>
      <w:proofErr w:type="spellStart"/>
      <w:r w:rsidRPr="00B4334B">
        <w:t>Neuendorf</w:t>
      </w:r>
      <w:proofErr w:type="spellEnd"/>
      <w:r w:rsidRPr="00B4334B">
        <w:t xml:space="preserve">, 2002; </w:t>
      </w:r>
      <w:proofErr w:type="spellStart"/>
      <w:r w:rsidRPr="00B4334B">
        <w:t>Krippendorff</w:t>
      </w:r>
      <w:proofErr w:type="spellEnd"/>
      <w:r w:rsidRPr="00B4334B">
        <w:t>, 2004), where valence is a mature construct that human coders rate at high reliability (published ICC/</w:t>
      </w:r>
      <w:r w:rsidRPr="00B4334B">
        <w:rPr>
          <w:rFonts w:ascii="Arial" w:hAnsi="Arial" w:cs="Arial"/>
        </w:rPr>
        <w:t>​</w:t>
      </w:r>
      <w:r w:rsidRPr="00B4334B">
        <w:t xml:space="preserve">r </w:t>
      </w:r>
      <w:r w:rsidRPr="00B4334B">
        <w:rPr>
          <w:rFonts w:ascii="Aptos" w:hAnsi="Aptos" w:cs="Aptos"/>
        </w:rPr>
        <w:t>≈</w:t>
      </w:r>
      <w:r w:rsidRPr="00B4334B">
        <w:t xml:space="preserve"> 0.94</w:t>
      </w:r>
      <w:r w:rsidRPr="00B4334B">
        <w:rPr>
          <w:rFonts w:ascii="Aptos" w:hAnsi="Aptos" w:cs="Aptos"/>
        </w:rPr>
        <w:t>–</w:t>
      </w:r>
      <w:r w:rsidRPr="00B4334B">
        <w:t>0.97), which is exactly why it sits in the objective-anchor tier.</w:t>
      </w:r>
    </w:p>
    <w:p w14:paraId="5CFF835D" w14:textId="77777777" w:rsidR="00B4334B" w:rsidRPr="00B4334B" w:rsidRDefault="00B4334B" w:rsidP="00B4334B">
      <w:r w:rsidRPr="00B4334B">
        <w:t>Evaluative tone </w:t>
      </w:r>
      <w:r w:rsidRPr="00B4334B">
        <w:rPr>
          <w:b/>
          <w:bCs/>
        </w:rPr>
        <w:t>toward the performance / self</w:t>
      </w:r>
      <w:r w:rsidRPr="00B4334B">
        <w:t>, not general mood. </w:t>
      </w:r>
      <w:r w:rsidRPr="00B4334B">
        <w:rPr>
          <w:b/>
          <w:bCs/>
        </w:rPr>
        <w:t>Ordinal 5-point</w:t>
      </w:r>
      <w:r w:rsidRPr="00B4334B">
        <w:t> — so reliability uses </w:t>
      </w:r>
      <w:r w:rsidRPr="00B4334B">
        <w:rPr>
          <w:b/>
          <w:bCs/>
        </w:rPr>
        <w:t>weighted</w:t>
      </w:r>
      <w:r w:rsidRPr="00B4334B">
        <w:t> κ (a +2 vs +1 disagreement is smaller than +2 vs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818"/>
        <w:gridCol w:w="5711"/>
      </w:tblGrid>
      <w:tr w:rsidR="00B4334B" w:rsidRPr="00B4334B" w14:paraId="3C44A7BD" w14:textId="77777777" w:rsidTr="00B4334B">
        <w:trPr>
          <w:tblCellSpacing w:w="15" w:type="dxa"/>
        </w:trPr>
        <w:tc>
          <w:tcPr>
            <w:tcW w:w="0" w:type="auto"/>
            <w:vAlign w:val="center"/>
            <w:hideMark/>
          </w:tcPr>
          <w:p w14:paraId="515F8184" w14:textId="77777777" w:rsidR="00B4334B" w:rsidRPr="00B4334B" w:rsidRDefault="00B4334B" w:rsidP="00B4334B">
            <w:pPr>
              <w:rPr>
                <w:b/>
                <w:bCs/>
                <w:highlight w:val="cyan"/>
              </w:rPr>
            </w:pPr>
            <w:r w:rsidRPr="00B4334B">
              <w:rPr>
                <w:b/>
                <w:bCs/>
                <w:highlight w:val="cyan"/>
              </w:rPr>
              <w:t>Code</w:t>
            </w:r>
          </w:p>
        </w:tc>
        <w:tc>
          <w:tcPr>
            <w:tcW w:w="0" w:type="auto"/>
            <w:vAlign w:val="center"/>
            <w:hideMark/>
          </w:tcPr>
          <w:p w14:paraId="57F89306" w14:textId="77777777" w:rsidR="00B4334B" w:rsidRPr="00B4334B" w:rsidRDefault="00B4334B" w:rsidP="00B4334B">
            <w:pPr>
              <w:rPr>
                <w:b/>
                <w:bCs/>
                <w:highlight w:val="cyan"/>
              </w:rPr>
            </w:pPr>
            <w:r w:rsidRPr="00B4334B">
              <w:rPr>
                <w:b/>
                <w:bCs/>
                <w:highlight w:val="cyan"/>
              </w:rPr>
              <w:t>Label</w:t>
            </w:r>
          </w:p>
        </w:tc>
        <w:tc>
          <w:tcPr>
            <w:tcW w:w="0" w:type="auto"/>
            <w:vAlign w:val="center"/>
            <w:hideMark/>
          </w:tcPr>
          <w:p w14:paraId="762D207F" w14:textId="77777777" w:rsidR="00B4334B" w:rsidRPr="00B4334B" w:rsidRDefault="00B4334B" w:rsidP="00B4334B">
            <w:pPr>
              <w:rPr>
                <w:b/>
                <w:bCs/>
                <w:highlight w:val="cyan"/>
              </w:rPr>
            </w:pPr>
            <w:r w:rsidRPr="00B4334B">
              <w:rPr>
                <w:b/>
                <w:bCs/>
                <w:highlight w:val="cyan"/>
              </w:rPr>
              <w:t>Example cue</w:t>
            </w:r>
          </w:p>
        </w:tc>
      </w:tr>
      <w:tr w:rsidR="00B4334B" w:rsidRPr="00B4334B" w14:paraId="20C253FA" w14:textId="77777777" w:rsidTr="00B4334B">
        <w:trPr>
          <w:tblCellSpacing w:w="15" w:type="dxa"/>
        </w:trPr>
        <w:tc>
          <w:tcPr>
            <w:tcW w:w="0" w:type="auto"/>
            <w:vAlign w:val="center"/>
            <w:hideMark/>
          </w:tcPr>
          <w:p w14:paraId="30E3E463" w14:textId="77777777" w:rsidR="00B4334B" w:rsidRPr="00B4334B" w:rsidRDefault="00B4334B" w:rsidP="00B4334B">
            <w:pPr>
              <w:rPr>
                <w:highlight w:val="cyan"/>
              </w:rPr>
            </w:pPr>
            <w:r w:rsidRPr="00B4334B">
              <w:rPr>
                <w:b/>
                <w:bCs/>
                <w:highlight w:val="cyan"/>
              </w:rPr>
              <w:t>+2</w:t>
            </w:r>
          </w:p>
        </w:tc>
        <w:tc>
          <w:tcPr>
            <w:tcW w:w="0" w:type="auto"/>
            <w:vAlign w:val="center"/>
            <w:hideMark/>
          </w:tcPr>
          <w:p w14:paraId="31BD84EE" w14:textId="77777777" w:rsidR="00B4334B" w:rsidRPr="00B4334B" w:rsidRDefault="00B4334B" w:rsidP="00B4334B">
            <w:pPr>
              <w:rPr>
                <w:highlight w:val="cyan"/>
              </w:rPr>
            </w:pPr>
            <w:r w:rsidRPr="00B4334B">
              <w:rPr>
                <w:highlight w:val="cyan"/>
              </w:rPr>
              <w:t>Strongly positive</w:t>
            </w:r>
          </w:p>
        </w:tc>
        <w:tc>
          <w:tcPr>
            <w:tcW w:w="0" w:type="auto"/>
            <w:vAlign w:val="center"/>
            <w:hideMark/>
          </w:tcPr>
          <w:p w14:paraId="4EA16591" w14:textId="77777777" w:rsidR="00B4334B" w:rsidRPr="00B4334B" w:rsidRDefault="00B4334B" w:rsidP="00B4334B">
            <w:pPr>
              <w:rPr>
                <w:highlight w:val="cyan"/>
              </w:rPr>
            </w:pPr>
            <w:r w:rsidRPr="00B4334B">
              <w:rPr>
                <w:highlight w:val="cyan"/>
              </w:rPr>
              <w:t>"</w:t>
            </w:r>
            <w:proofErr w:type="gramStart"/>
            <w:r w:rsidRPr="00B4334B">
              <w:rPr>
                <w:highlight w:val="cyan"/>
              </w:rPr>
              <w:t>that</w:t>
            </w:r>
            <w:proofErr w:type="gramEnd"/>
            <w:r w:rsidRPr="00B4334B">
              <w:rPr>
                <w:highlight w:val="cyan"/>
              </w:rPr>
              <w:t xml:space="preserve"> was excellent," "really clean," "so happy with that"</w:t>
            </w:r>
          </w:p>
        </w:tc>
      </w:tr>
      <w:tr w:rsidR="00B4334B" w:rsidRPr="00B4334B" w14:paraId="5AA989AE" w14:textId="77777777" w:rsidTr="00B4334B">
        <w:trPr>
          <w:tblCellSpacing w:w="15" w:type="dxa"/>
        </w:trPr>
        <w:tc>
          <w:tcPr>
            <w:tcW w:w="0" w:type="auto"/>
            <w:vAlign w:val="center"/>
            <w:hideMark/>
          </w:tcPr>
          <w:p w14:paraId="5A1C71AA" w14:textId="77777777" w:rsidR="00B4334B" w:rsidRPr="00B4334B" w:rsidRDefault="00B4334B" w:rsidP="00B4334B">
            <w:pPr>
              <w:rPr>
                <w:highlight w:val="cyan"/>
              </w:rPr>
            </w:pPr>
            <w:r w:rsidRPr="00B4334B">
              <w:rPr>
                <w:b/>
                <w:bCs/>
                <w:highlight w:val="cyan"/>
              </w:rPr>
              <w:t>+1</w:t>
            </w:r>
          </w:p>
        </w:tc>
        <w:tc>
          <w:tcPr>
            <w:tcW w:w="0" w:type="auto"/>
            <w:vAlign w:val="center"/>
            <w:hideMark/>
          </w:tcPr>
          <w:p w14:paraId="10416A6A" w14:textId="77777777" w:rsidR="00B4334B" w:rsidRPr="00B4334B" w:rsidRDefault="00B4334B" w:rsidP="00B4334B">
            <w:pPr>
              <w:rPr>
                <w:highlight w:val="cyan"/>
              </w:rPr>
            </w:pPr>
            <w:r w:rsidRPr="00B4334B">
              <w:rPr>
                <w:highlight w:val="cyan"/>
              </w:rPr>
              <w:t>Mildly positive</w:t>
            </w:r>
          </w:p>
        </w:tc>
        <w:tc>
          <w:tcPr>
            <w:tcW w:w="0" w:type="auto"/>
            <w:vAlign w:val="center"/>
            <w:hideMark/>
          </w:tcPr>
          <w:p w14:paraId="389C2E50" w14:textId="77777777" w:rsidR="00B4334B" w:rsidRPr="00B4334B" w:rsidRDefault="00B4334B" w:rsidP="00B4334B">
            <w:pPr>
              <w:rPr>
                <w:highlight w:val="cyan"/>
              </w:rPr>
            </w:pPr>
            <w:r w:rsidRPr="00B4334B">
              <w:rPr>
                <w:highlight w:val="cyan"/>
              </w:rPr>
              <w:t>"</w:t>
            </w:r>
            <w:proofErr w:type="gramStart"/>
            <w:r w:rsidRPr="00B4334B">
              <w:rPr>
                <w:highlight w:val="cyan"/>
              </w:rPr>
              <w:t>not</w:t>
            </w:r>
            <w:proofErr w:type="gramEnd"/>
            <w:r w:rsidRPr="00B4334B">
              <w:rPr>
                <w:highlight w:val="cyan"/>
              </w:rPr>
              <w:t xml:space="preserve"> bad," "that felt okay," "better"</w:t>
            </w:r>
          </w:p>
        </w:tc>
      </w:tr>
      <w:tr w:rsidR="00B4334B" w:rsidRPr="00B4334B" w14:paraId="77CD1B6B" w14:textId="77777777" w:rsidTr="00B4334B">
        <w:trPr>
          <w:tblCellSpacing w:w="15" w:type="dxa"/>
        </w:trPr>
        <w:tc>
          <w:tcPr>
            <w:tcW w:w="0" w:type="auto"/>
            <w:vAlign w:val="center"/>
            <w:hideMark/>
          </w:tcPr>
          <w:p w14:paraId="3513B127" w14:textId="77777777" w:rsidR="00B4334B" w:rsidRPr="00B4334B" w:rsidRDefault="00B4334B" w:rsidP="00B4334B">
            <w:pPr>
              <w:rPr>
                <w:highlight w:val="cyan"/>
              </w:rPr>
            </w:pPr>
            <w:r w:rsidRPr="00B4334B">
              <w:rPr>
                <w:b/>
                <w:bCs/>
                <w:highlight w:val="cyan"/>
              </w:rPr>
              <w:t>0</w:t>
            </w:r>
          </w:p>
        </w:tc>
        <w:tc>
          <w:tcPr>
            <w:tcW w:w="0" w:type="auto"/>
            <w:vAlign w:val="center"/>
            <w:hideMark/>
          </w:tcPr>
          <w:p w14:paraId="4F7FEFF2" w14:textId="77777777" w:rsidR="00B4334B" w:rsidRPr="00B4334B" w:rsidRDefault="00B4334B" w:rsidP="00B4334B">
            <w:pPr>
              <w:rPr>
                <w:highlight w:val="cyan"/>
              </w:rPr>
            </w:pPr>
            <w:r w:rsidRPr="00B4334B">
              <w:rPr>
                <w:highlight w:val="cyan"/>
              </w:rPr>
              <w:t>Neutral / factual</w:t>
            </w:r>
          </w:p>
        </w:tc>
        <w:tc>
          <w:tcPr>
            <w:tcW w:w="0" w:type="auto"/>
            <w:vAlign w:val="center"/>
            <w:hideMark/>
          </w:tcPr>
          <w:p w14:paraId="7A24FB64" w14:textId="77777777" w:rsidR="00B4334B" w:rsidRPr="00B4334B" w:rsidRDefault="00B4334B" w:rsidP="00B4334B">
            <w:pPr>
              <w:rPr>
                <w:highlight w:val="cyan"/>
              </w:rPr>
            </w:pPr>
            <w:r w:rsidRPr="00B4334B">
              <w:rPr>
                <w:highlight w:val="cyan"/>
              </w:rPr>
              <w:t>"</w:t>
            </w:r>
            <w:proofErr w:type="gramStart"/>
            <w:r w:rsidRPr="00B4334B">
              <w:rPr>
                <w:highlight w:val="cyan"/>
              </w:rPr>
              <w:t>here</w:t>
            </w:r>
            <w:proofErr w:type="gramEnd"/>
            <w:r w:rsidRPr="00B4334B">
              <w:rPr>
                <w:highlight w:val="cyan"/>
              </w:rPr>
              <w:t xml:space="preserve"> I turn left," "this is the second form"</w:t>
            </w:r>
          </w:p>
        </w:tc>
      </w:tr>
      <w:tr w:rsidR="00B4334B" w:rsidRPr="00B4334B" w14:paraId="4D8A1A49" w14:textId="77777777" w:rsidTr="00B4334B">
        <w:trPr>
          <w:tblCellSpacing w:w="15" w:type="dxa"/>
        </w:trPr>
        <w:tc>
          <w:tcPr>
            <w:tcW w:w="0" w:type="auto"/>
            <w:vAlign w:val="center"/>
            <w:hideMark/>
          </w:tcPr>
          <w:p w14:paraId="12A1CDE3" w14:textId="77777777" w:rsidR="00B4334B" w:rsidRPr="00B4334B" w:rsidRDefault="00B4334B" w:rsidP="00B4334B">
            <w:pPr>
              <w:rPr>
                <w:highlight w:val="cyan"/>
              </w:rPr>
            </w:pPr>
            <w:r w:rsidRPr="00B4334B">
              <w:rPr>
                <w:b/>
                <w:bCs/>
                <w:highlight w:val="cyan"/>
              </w:rPr>
              <w:lastRenderedPageBreak/>
              <w:t>−1</w:t>
            </w:r>
          </w:p>
        </w:tc>
        <w:tc>
          <w:tcPr>
            <w:tcW w:w="0" w:type="auto"/>
            <w:vAlign w:val="center"/>
            <w:hideMark/>
          </w:tcPr>
          <w:p w14:paraId="6464343C" w14:textId="77777777" w:rsidR="00B4334B" w:rsidRPr="00B4334B" w:rsidRDefault="00B4334B" w:rsidP="00B4334B">
            <w:pPr>
              <w:rPr>
                <w:highlight w:val="cyan"/>
              </w:rPr>
            </w:pPr>
            <w:r w:rsidRPr="00B4334B">
              <w:rPr>
                <w:highlight w:val="cyan"/>
              </w:rPr>
              <w:t>Mildly negative</w:t>
            </w:r>
          </w:p>
        </w:tc>
        <w:tc>
          <w:tcPr>
            <w:tcW w:w="0" w:type="auto"/>
            <w:vAlign w:val="center"/>
            <w:hideMark/>
          </w:tcPr>
          <w:p w14:paraId="7334D988" w14:textId="77777777" w:rsidR="00B4334B" w:rsidRPr="00B4334B" w:rsidRDefault="00B4334B" w:rsidP="00B4334B">
            <w:pPr>
              <w:rPr>
                <w:highlight w:val="cyan"/>
              </w:rPr>
            </w:pPr>
            <w:r w:rsidRPr="00B4334B">
              <w:rPr>
                <w:highlight w:val="cyan"/>
              </w:rPr>
              <w:t>"a bit sloppy," "not quite," "could be sharper"</w:t>
            </w:r>
          </w:p>
        </w:tc>
      </w:tr>
      <w:tr w:rsidR="00B4334B" w:rsidRPr="00B4334B" w14:paraId="0571F6C9" w14:textId="77777777" w:rsidTr="00B4334B">
        <w:trPr>
          <w:tblCellSpacing w:w="15" w:type="dxa"/>
        </w:trPr>
        <w:tc>
          <w:tcPr>
            <w:tcW w:w="0" w:type="auto"/>
            <w:vAlign w:val="center"/>
            <w:hideMark/>
          </w:tcPr>
          <w:p w14:paraId="461F414E" w14:textId="77777777" w:rsidR="00B4334B" w:rsidRPr="00B4334B" w:rsidRDefault="00B4334B" w:rsidP="00B4334B">
            <w:pPr>
              <w:rPr>
                <w:highlight w:val="cyan"/>
              </w:rPr>
            </w:pPr>
            <w:r w:rsidRPr="00B4334B">
              <w:rPr>
                <w:b/>
                <w:bCs/>
                <w:highlight w:val="cyan"/>
              </w:rPr>
              <w:t>−2</w:t>
            </w:r>
          </w:p>
        </w:tc>
        <w:tc>
          <w:tcPr>
            <w:tcW w:w="0" w:type="auto"/>
            <w:vAlign w:val="center"/>
            <w:hideMark/>
          </w:tcPr>
          <w:p w14:paraId="38191E8F" w14:textId="77777777" w:rsidR="00B4334B" w:rsidRPr="00B4334B" w:rsidRDefault="00B4334B" w:rsidP="00B4334B">
            <w:pPr>
              <w:rPr>
                <w:highlight w:val="cyan"/>
              </w:rPr>
            </w:pPr>
            <w:r w:rsidRPr="00B4334B">
              <w:rPr>
                <w:highlight w:val="cyan"/>
              </w:rPr>
              <w:t>Strongly negative</w:t>
            </w:r>
          </w:p>
        </w:tc>
        <w:tc>
          <w:tcPr>
            <w:tcW w:w="0" w:type="auto"/>
            <w:vAlign w:val="center"/>
            <w:hideMark/>
          </w:tcPr>
          <w:p w14:paraId="36B629E5" w14:textId="77777777" w:rsidR="00B4334B" w:rsidRPr="00B4334B" w:rsidRDefault="00B4334B" w:rsidP="00B4334B">
            <w:r w:rsidRPr="00B4334B">
              <w:rPr>
                <w:highlight w:val="cyan"/>
              </w:rPr>
              <w:t>"</w:t>
            </w:r>
            <w:proofErr w:type="gramStart"/>
            <w:r w:rsidRPr="00B4334B">
              <w:rPr>
                <w:highlight w:val="cyan"/>
              </w:rPr>
              <w:t>terrible</w:t>
            </w:r>
            <w:proofErr w:type="gramEnd"/>
            <w:r w:rsidRPr="00B4334B">
              <w:rPr>
                <w:highlight w:val="cyan"/>
              </w:rPr>
              <w:t>," "completely lost it," "hated that"</w:t>
            </w:r>
          </w:p>
        </w:tc>
      </w:tr>
    </w:tbl>
    <w:p w14:paraId="0015202A" w14:textId="77777777" w:rsidR="00B4334B" w:rsidRPr="00B4334B" w:rsidRDefault="00B4334B" w:rsidP="00B4334B">
      <w:r w:rsidRPr="00B4334B">
        <w:rPr>
          <w:b/>
          <w:bCs/>
        </w:rPr>
        <w:t>Decision rules:</w:t>
      </w:r>
    </w:p>
    <w:p w14:paraId="457FA600" w14:textId="77777777" w:rsidR="00B4334B" w:rsidRPr="00B4334B" w:rsidRDefault="00B4334B" w:rsidP="00B4334B">
      <w:pPr>
        <w:numPr>
          <w:ilvl w:val="0"/>
          <w:numId w:val="4"/>
        </w:numPr>
      </w:pPr>
      <w:r w:rsidRPr="00B4334B">
        <w:t>Directed at the </w:t>
      </w:r>
      <w:r w:rsidRPr="00B4334B">
        <w:rPr>
          <w:b/>
          <w:bCs/>
        </w:rPr>
        <w:t>performance</w:t>
      </w:r>
      <w:r w:rsidRPr="00B4334B">
        <w:t>, not the video quality or logistics ("the camera's dark" = </w:t>
      </w:r>
      <w:r w:rsidRPr="00B4334B">
        <w:rPr>
          <w:b/>
          <w:bCs/>
        </w:rPr>
        <w:t>0</w:t>
      </w:r>
      <w:r w:rsidRPr="00B4334B">
        <w:t>).</w:t>
      </w:r>
    </w:p>
    <w:p w14:paraId="4D10376D" w14:textId="77777777" w:rsidR="00B4334B" w:rsidRPr="00B4334B" w:rsidRDefault="00B4334B" w:rsidP="00B4334B">
      <w:pPr>
        <w:numPr>
          <w:ilvl w:val="0"/>
          <w:numId w:val="4"/>
        </w:numPr>
      </w:pPr>
      <w:r w:rsidRPr="00B4334B">
        <w:t>Sarcasm coded by intended meaning ("oh, </w:t>
      </w:r>
      <w:r w:rsidRPr="00B4334B">
        <w:rPr>
          <w:i/>
          <w:iCs/>
        </w:rPr>
        <w:t>great</w:t>
      </w:r>
      <w:r w:rsidRPr="00B4334B">
        <w:t>" after an error = negative).</w:t>
      </w:r>
    </w:p>
    <w:p w14:paraId="022B2785" w14:textId="77777777" w:rsidR="00B4334B" w:rsidRPr="00B4334B" w:rsidRDefault="00B4334B" w:rsidP="00B4334B">
      <w:pPr>
        <w:numPr>
          <w:ilvl w:val="0"/>
          <w:numId w:val="4"/>
        </w:numPr>
      </w:pPr>
      <w:r w:rsidRPr="00B4334B">
        <w:t>Mixed within a unit → code the </w:t>
      </w:r>
      <w:r w:rsidRPr="00B4334B">
        <w:rPr>
          <w:b/>
          <w:bCs/>
        </w:rPr>
        <w:t>dominant</w:t>
      </w:r>
      <w:r w:rsidRPr="00B4334B">
        <w:t> valence; if truly balanced, </w:t>
      </w:r>
      <w:r w:rsidRPr="00B4334B">
        <w:rPr>
          <w:b/>
          <w:bCs/>
        </w:rPr>
        <w:t>0</w:t>
      </w:r>
      <w:r w:rsidRPr="00B4334B">
        <w:t> and flag.</w:t>
      </w:r>
    </w:p>
    <w:p w14:paraId="74E36D13" w14:textId="241C8832" w:rsidR="00B4334B" w:rsidRPr="00B4334B" w:rsidRDefault="00B4334B" w:rsidP="00B4334B">
      <w:pPr>
        <w:numPr>
          <w:ilvl w:val="0"/>
          <w:numId w:val="4"/>
        </w:numPr>
      </w:pPr>
      <w:r w:rsidRPr="00B4334B">
        <w:t>Technical correction without evaluative charge = </w:t>
      </w:r>
      <w:r w:rsidRPr="00B4334B">
        <w:rPr>
          <w:b/>
          <w:bCs/>
        </w:rPr>
        <w:t>0</w:t>
      </w:r>
      <w:r w:rsidRPr="00B4334B">
        <w:t> ("I should have chambered higher" stated flatly), but if charged ("ugh, my chamber is so low") → negative. This F/0 boundary is the most common disagreement; expect it and adjudicate.</w:t>
      </w:r>
    </w:p>
    <w:p w14:paraId="53DC6EE2" w14:textId="0B535896" w:rsidR="00B4334B" w:rsidRPr="00B4334B" w:rsidRDefault="00B4334B" w:rsidP="00B4334B">
      <w:pPr>
        <w:rPr>
          <w:b/>
          <w:bCs/>
        </w:rPr>
      </w:pPr>
      <w:r w:rsidRPr="00B4334B">
        <w:rPr>
          <w:b/>
          <w:bCs/>
          <w:highlight w:val="yellow"/>
        </w:rPr>
        <w:t>4. Dimension C</w:t>
      </w:r>
      <w:r w:rsidR="00C16E2D" w:rsidRPr="000E4712">
        <w:rPr>
          <w:b/>
          <w:bCs/>
          <w:highlight w:val="yellow"/>
        </w:rPr>
        <w:t>…</w:t>
      </w:r>
      <w:r w:rsidRPr="00B4334B">
        <w:rPr>
          <w:b/>
          <w:bCs/>
          <w:highlight w:val="yellow"/>
        </w:rPr>
        <w:t xml:space="preserve"> Immersion: automaticity ↔ conscious motor processing </w:t>
      </w:r>
      <w:r w:rsidRPr="00B4334B">
        <w:rPr>
          <w:b/>
          <w:bCs/>
          <w:i/>
          <w:iCs/>
          <w:highlight w:val="yellow"/>
        </w:rPr>
        <w:t>[latent research target]</w:t>
      </w:r>
    </w:p>
    <w:p w14:paraId="4A96AD0B" w14:textId="2DB3CFAC" w:rsidR="00B4334B" w:rsidRPr="00B4334B" w:rsidRDefault="00B4334B" w:rsidP="00B4334B">
      <w:r w:rsidRPr="00B4334B">
        <w:t>This dimension is </w:t>
      </w:r>
      <w:r w:rsidRPr="00B4334B">
        <w:rPr>
          <w:i/>
          <w:iCs/>
        </w:rPr>
        <w:t>not</w:t>
      </w:r>
      <w:r w:rsidRPr="00B4334B">
        <w:t> Langer's mindfulness/mindlessness (a different literature). For a skilled-movement task it is properly grounded in the </w:t>
      </w:r>
      <w:r w:rsidRPr="00B4334B">
        <w:rPr>
          <w:b/>
          <w:bCs/>
        </w:rPr>
        <w:t>conscious-motor-processing / reinvestment</w:t>
      </w:r>
      <w:r w:rsidRPr="00B4334B">
        <w:t> framework:</w:t>
      </w:r>
    </w:p>
    <w:p w14:paraId="117949C7" w14:textId="00BC2C51" w:rsidR="00B4334B" w:rsidRPr="00B4334B" w:rsidRDefault="00B4334B" w:rsidP="00B4334B">
      <w:pPr>
        <w:numPr>
          <w:ilvl w:val="0"/>
          <w:numId w:val="5"/>
        </w:numPr>
      </w:pPr>
      <w:r w:rsidRPr="00B4334B">
        <w:t>The </w:t>
      </w:r>
      <w:r w:rsidRPr="00B4334B">
        <w:rPr>
          <w:b/>
          <w:bCs/>
        </w:rPr>
        <w:t>reflective pole (R) = reinvestment / conscious motor processing</w:t>
      </w:r>
      <w:r w:rsidR="00C16E2D">
        <w:t>…</w:t>
      </w:r>
      <w:r w:rsidRPr="00B4334B">
        <w:t xml:space="preserve"> "the conscious manipulation of explicit, rule-based knowledge in working memory to control movement mechanics during motor output" (Masters, 1992, </w:t>
      </w:r>
      <w:r w:rsidRPr="00B4334B">
        <w:rPr>
          <w:i/>
          <w:iCs/>
        </w:rPr>
        <w:t>conscious processing hypothesis</w:t>
      </w:r>
      <w:r w:rsidRPr="00B4334B">
        <w:t>; Masters &amp; Maxwell, 2008). The theory holds that automated movement is </w:t>
      </w:r>
      <w:r w:rsidRPr="00B4334B">
        <w:rPr>
          <w:i/>
          <w:iCs/>
        </w:rPr>
        <w:t>disrupted</w:t>
      </w:r>
      <w:r w:rsidRPr="00B4334B">
        <w:t> when run through consciously-accessed declarative rules ("paralysis by analysis"), and there is a validated trait instrument</w:t>
      </w:r>
      <w:r w:rsidR="00C16E2D">
        <w:t>…</w:t>
      </w:r>
      <w:r w:rsidRPr="00B4334B">
        <w:t xml:space="preserve"> the </w:t>
      </w:r>
      <w:r w:rsidRPr="00B4334B">
        <w:rPr>
          <w:b/>
          <w:bCs/>
        </w:rPr>
        <w:t>Movement-Specific Reinvestment Scale (MSRS)</w:t>
      </w:r>
      <w:r w:rsidRPr="00B4334B">
        <w:t xml:space="preserve">, with conscious-motor-processing and movement-self-consciousness sub-scales (Masters, Eves &amp; Maxwell, 2005). Related: </w:t>
      </w:r>
      <w:proofErr w:type="spellStart"/>
      <w:r w:rsidRPr="00B4334B">
        <w:t>Beilock</w:t>
      </w:r>
      <w:proofErr w:type="spellEnd"/>
      <w:r w:rsidRPr="00B4334B">
        <w:t xml:space="preserve"> &amp; Carr's (2001) explicit-monitoring / self-focus account of choking.</w:t>
      </w:r>
    </w:p>
    <w:p w14:paraId="75101568" w14:textId="2040B0E0" w:rsidR="00B4334B" w:rsidRPr="00B4334B" w:rsidRDefault="00B4334B" w:rsidP="00B4334B">
      <w:pPr>
        <w:numPr>
          <w:ilvl w:val="0"/>
          <w:numId w:val="5"/>
        </w:numPr>
      </w:pPr>
      <w:r w:rsidRPr="00B4334B">
        <w:t>The </w:t>
      </w:r>
      <w:r w:rsidRPr="00B4334B">
        <w:rPr>
          <w:b/>
          <w:bCs/>
        </w:rPr>
        <w:t>absorbed pole (A) = automaticity / expertise-induced amnesia</w:t>
      </w:r>
      <w:r w:rsidR="00C16E2D">
        <w:t>…</w:t>
      </w:r>
      <w:r w:rsidRPr="00B4334B">
        <w:t xml:space="preserve"> skilled performers recall few explicit episodic "rules" of a highly-practiced action (</w:t>
      </w:r>
      <w:proofErr w:type="spellStart"/>
      <w:r w:rsidRPr="00B4334B">
        <w:t>Beilock</w:t>
      </w:r>
      <w:proofErr w:type="spellEnd"/>
      <w:r w:rsidRPr="00B4334B">
        <w:t xml:space="preserve"> et al., 2002), taken as evidence that expert action runs on automatic processes; grounded in Fitts &amp; Posner's (1967) autonomous stage and Schneider &amp; Shiffrin's (1977) automatic/controlled distinction.</w:t>
      </w:r>
    </w:p>
    <w:p w14:paraId="051226E1" w14:textId="77777777" w:rsidR="00B4334B" w:rsidRPr="00B4334B" w:rsidRDefault="00B4334B" w:rsidP="00B4334B">
      <w:pPr>
        <w:numPr>
          <w:ilvl w:val="0"/>
          <w:numId w:val="5"/>
        </w:numPr>
      </w:pPr>
      <w:r w:rsidRPr="00B4334B">
        <w:rPr>
          <w:b/>
          <w:bCs/>
        </w:rPr>
        <w:t>Bridge to flow:</w:t>
      </w:r>
      <w:r w:rsidRPr="00B4334B">
        <w:t> the absorbed pole overlaps flow's </w:t>
      </w:r>
      <w:r w:rsidRPr="00B4334B">
        <w:rPr>
          <w:i/>
          <w:iCs/>
        </w:rPr>
        <w:t>action-awareness merging</w:t>
      </w:r>
      <w:r w:rsidRPr="00B4334B">
        <w:t> and </w:t>
      </w:r>
      <w:r w:rsidRPr="00B4334B">
        <w:rPr>
          <w:i/>
          <w:iCs/>
        </w:rPr>
        <w:t>loss of reflective self-consciousness</w:t>
      </w:r>
      <w:r w:rsidRPr="00B4334B">
        <w:t> (Csikszentmihalyi, 1990; Jackson &amp; Marsh, 1996) — dimension D.</w:t>
      </w:r>
    </w:p>
    <w:p w14:paraId="246A2F07" w14:textId="77777777" w:rsidR="00B4334B" w:rsidRPr="00B4334B" w:rsidRDefault="00B4334B" w:rsidP="00B4334B">
      <w:r w:rsidRPr="00B4334B">
        <w:rPr>
          <w:b/>
          <w:bCs/>
        </w:rPr>
        <w:lastRenderedPageBreak/>
        <w:t>External validation available:</w:t>
      </w:r>
      <w:r w:rsidRPr="00B4334B">
        <w:t> if the MSRS is administered to participants, dimension C can be validated against it per person — a second questionnaire anchor alongside the flow-facet validation for D.</w:t>
      </w:r>
    </w:p>
    <w:p w14:paraId="189AD63E" w14:textId="569B0A28" w:rsidR="00B4334B" w:rsidRPr="00B4334B" w:rsidRDefault="00B4334B" w:rsidP="00B4334B">
      <w:r w:rsidRPr="00B4334B">
        <w:t>The dimension captures the </w:t>
      </w:r>
      <w:r w:rsidRPr="00B4334B">
        <w:rPr>
          <w:b/>
          <w:bCs/>
        </w:rPr>
        <w:t>retrospective report of attentional state during the performance</w:t>
      </w:r>
      <w:r w:rsidR="00C16E2D">
        <w:t>…</w:t>
      </w:r>
      <w:r w:rsidRPr="00B4334B">
        <w:t xml:space="preserve"> was the athlete running on automaticity, or consciously processing/controlling the movements?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1803"/>
        <w:gridCol w:w="6900"/>
      </w:tblGrid>
      <w:tr w:rsidR="00B4334B" w:rsidRPr="00B4334B" w14:paraId="79C5C5A5" w14:textId="77777777" w:rsidTr="00B4334B">
        <w:trPr>
          <w:tblCellSpacing w:w="15" w:type="dxa"/>
        </w:trPr>
        <w:tc>
          <w:tcPr>
            <w:tcW w:w="0" w:type="auto"/>
            <w:vAlign w:val="center"/>
            <w:hideMark/>
          </w:tcPr>
          <w:p w14:paraId="0719D2EE" w14:textId="77777777" w:rsidR="00B4334B" w:rsidRPr="00B4334B" w:rsidRDefault="00B4334B" w:rsidP="00B4334B">
            <w:pPr>
              <w:rPr>
                <w:b/>
                <w:bCs/>
                <w:highlight w:val="cyan"/>
              </w:rPr>
            </w:pPr>
            <w:r w:rsidRPr="00B4334B">
              <w:rPr>
                <w:b/>
                <w:bCs/>
                <w:highlight w:val="cyan"/>
              </w:rPr>
              <w:t>Code</w:t>
            </w:r>
          </w:p>
        </w:tc>
        <w:tc>
          <w:tcPr>
            <w:tcW w:w="0" w:type="auto"/>
            <w:vAlign w:val="center"/>
            <w:hideMark/>
          </w:tcPr>
          <w:p w14:paraId="04BDB61A" w14:textId="77777777" w:rsidR="00B4334B" w:rsidRPr="00B4334B" w:rsidRDefault="00B4334B" w:rsidP="00B4334B">
            <w:pPr>
              <w:rPr>
                <w:b/>
                <w:bCs/>
                <w:highlight w:val="cyan"/>
              </w:rPr>
            </w:pPr>
            <w:r w:rsidRPr="00B4334B">
              <w:rPr>
                <w:b/>
                <w:bCs/>
                <w:highlight w:val="cyan"/>
              </w:rPr>
              <w:t>Label</w:t>
            </w:r>
          </w:p>
        </w:tc>
        <w:tc>
          <w:tcPr>
            <w:tcW w:w="0" w:type="auto"/>
            <w:vAlign w:val="center"/>
            <w:hideMark/>
          </w:tcPr>
          <w:p w14:paraId="7CFFBB6A" w14:textId="77777777" w:rsidR="00B4334B" w:rsidRPr="00B4334B" w:rsidRDefault="00B4334B" w:rsidP="00B4334B">
            <w:pPr>
              <w:rPr>
                <w:b/>
                <w:bCs/>
                <w:highlight w:val="cyan"/>
              </w:rPr>
            </w:pPr>
            <w:r w:rsidRPr="00B4334B">
              <w:rPr>
                <w:b/>
                <w:bCs/>
                <w:highlight w:val="cyan"/>
              </w:rPr>
              <w:t>Definition</w:t>
            </w:r>
          </w:p>
        </w:tc>
      </w:tr>
      <w:tr w:rsidR="00B4334B" w:rsidRPr="00B4334B" w14:paraId="0DAC562D" w14:textId="77777777" w:rsidTr="00B4334B">
        <w:trPr>
          <w:tblCellSpacing w:w="15" w:type="dxa"/>
        </w:trPr>
        <w:tc>
          <w:tcPr>
            <w:tcW w:w="0" w:type="auto"/>
            <w:vAlign w:val="center"/>
            <w:hideMark/>
          </w:tcPr>
          <w:p w14:paraId="333C39C3" w14:textId="77777777" w:rsidR="00B4334B" w:rsidRPr="00B4334B" w:rsidRDefault="00B4334B" w:rsidP="00B4334B">
            <w:pPr>
              <w:rPr>
                <w:highlight w:val="cyan"/>
              </w:rPr>
            </w:pPr>
            <w:r w:rsidRPr="00B4334B">
              <w:rPr>
                <w:b/>
                <w:bCs/>
                <w:highlight w:val="cyan"/>
              </w:rPr>
              <w:t>A</w:t>
            </w:r>
          </w:p>
        </w:tc>
        <w:tc>
          <w:tcPr>
            <w:tcW w:w="0" w:type="auto"/>
            <w:vAlign w:val="center"/>
            <w:hideMark/>
          </w:tcPr>
          <w:p w14:paraId="2880BA32" w14:textId="77777777" w:rsidR="00B4334B" w:rsidRPr="00B4334B" w:rsidRDefault="00B4334B" w:rsidP="00B4334B">
            <w:pPr>
              <w:rPr>
                <w:highlight w:val="cyan"/>
              </w:rPr>
            </w:pPr>
            <w:r w:rsidRPr="00B4334B">
              <w:rPr>
                <w:highlight w:val="cyan"/>
              </w:rPr>
              <w:t>Absorbed / automatic</w:t>
            </w:r>
          </w:p>
        </w:tc>
        <w:tc>
          <w:tcPr>
            <w:tcW w:w="0" w:type="auto"/>
            <w:vAlign w:val="center"/>
            <w:hideMark/>
          </w:tcPr>
          <w:p w14:paraId="6D73C729" w14:textId="77777777" w:rsidR="00B4334B" w:rsidRPr="00B4334B" w:rsidRDefault="00B4334B" w:rsidP="00B4334B">
            <w:pPr>
              <w:rPr>
                <w:highlight w:val="cyan"/>
              </w:rPr>
            </w:pPr>
            <w:r w:rsidRPr="00B4334B">
              <w:rPr>
                <w:highlight w:val="cyan"/>
              </w:rPr>
              <w:t>Reports acting without deliberate movement processing: "I wasn't thinking," "it just happened," "I don't even remember that part." (automaticity / expertise-induced amnesia)</w:t>
            </w:r>
          </w:p>
        </w:tc>
      </w:tr>
      <w:tr w:rsidR="00B4334B" w:rsidRPr="00B4334B" w14:paraId="20BF1CB7" w14:textId="77777777" w:rsidTr="00B4334B">
        <w:trPr>
          <w:tblCellSpacing w:w="15" w:type="dxa"/>
        </w:trPr>
        <w:tc>
          <w:tcPr>
            <w:tcW w:w="0" w:type="auto"/>
            <w:vAlign w:val="center"/>
            <w:hideMark/>
          </w:tcPr>
          <w:p w14:paraId="2772AD94" w14:textId="77777777" w:rsidR="00B4334B" w:rsidRPr="00B4334B" w:rsidRDefault="00B4334B" w:rsidP="00B4334B">
            <w:pPr>
              <w:rPr>
                <w:highlight w:val="cyan"/>
              </w:rPr>
            </w:pPr>
            <w:r w:rsidRPr="00B4334B">
              <w:rPr>
                <w:b/>
                <w:bCs/>
                <w:highlight w:val="cyan"/>
              </w:rPr>
              <w:t>R</w:t>
            </w:r>
          </w:p>
        </w:tc>
        <w:tc>
          <w:tcPr>
            <w:tcW w:w="0" w:type="auto"/>
            <w:vAlign w:val="center"/>
            <w:hideMark/>
          </w:tcPr>
          <w:p w14:paraId="7579C733" w14:textId="77777777" w:rsidR="00B4334B" w:rsidRPr="00B4334B" w:rsidRDefault="00B4334B" w:rsidP="00B4334B">
            <w:pPr>
              <w:rPr>
                <w:highlight w:val="cyan"/>
              </w:rPr>
            </w:pPr>
            <w:r w:rsidRPr="00B4334B">
              <w:rPr>
                <w:highlight w:val="cyan"/>
              </w:rPr>
              <w:t>Reflective / conscious control</w:t>
            </w:r>
          </w:p>
        </w:tc>
        <w:tc>
          <w:tcPr>
            <w:tcW w:w="0" w:type="auto"/>
            <w:vAlign w:val="center"/>
            <w:hideMark/>
          </w:tcPr>
          <w:p w14:paraId="5BDBF7D2" w14:textId="77777777" w:rsidR="00B4334B" w:rsidRPr="00B4334B" w:rsidRDefault="00B4334B" w:rsidP="00B4334B">
            <w:pPr>
              <w:rPr>
                <w:highlight w:val="cyan"/>
              </w:rPr>
            </w:pPr>
            <w:r w:rsidRPr="00B4334B">
              <w:rPr>
                <w:highlight w:val="cyan"/>
              </w:rPr>
              <w:t>Reports deliberate cognition/monitoring during performance: "I was trying to remember what's next," "I told myself to slow down," "I was counting the count." (reinvestment)</w:t>
            </w:r>
          </w:p>
        </w:tc>
      </w:tr>
      <w:tr w:rsidR="00B4334B" w:rsidRPr="00B4334B" w14:paraId="69E54A63" w14:textId="77777777" w:rsidTr="00B4334B">
        <w:trPr>
          <w:tblCellSpacing w:w="15" w:type="dxa"/>
        </w:trPr>
        <w:tc>
          <w:tcPr>
            <w:tcW w:w="0" w:type="auto"/>
            <w:vAlign w:val="center"/>
            <w:hideMark/>
          </w:tcPr>
          <w:p w14:paraId="5EBD61C2" w14:textId="77777777" w:rsidR="00B4334B" w:rsidRPr="00B4334B" w:rsidRDefault="00B4334B" w:rsidP="00B4334B">
            <w:pPr>
              <w:rPr>
                <w:highlight w:val="cyan"/>
              </w:rPr>
            </w:pPr>
            <w:r w:rsidRPr="00B4334B">
              <w:rPr>
                <w:b/>
                <w:bCs/>
                <w:highlight w:val="cyan"/>
              </w:rPr>
              <w:t>B</w:t>
            </w:r>
          </w:p>
        </w:tc>
        <w:tc>
          <w:tcPr>
            <w:tcW w:w="0" w:type="auto"/>
            <w:vAlign w:val="center"/>
            <w:hideMark/>
          </w:tcPr>
          <w:p w14:paraId="225C420B" w14:textId="77777777" w:rsidR="00B4334B" w:rsidRPr="00B4334B" w:rsidRDefault="00B4334B" w:rsidP="00B4334B">
            <w:pPr>
              <w:rPr>
                <w:highlight w:val="cyan"/>
              </w:rPr>
            </w:pPr>
            <w:r w:rsidRPr="00B4334B">
              <w:rPr>
                <w:highlight w:val="cyan"/>
              </w:rPr>
              <w:t>Both / transitional</w:t>
            </w:r>
          </w:p>
        </w:tc>
        <w:tc>
          <w:tcPr>
            <w:tcW w:w="0" w:type="auto"/>
            <w:vAlign w:val="center"/>
            <w:hideMark/>
          </w:tcPr>
          <w:p w14:paraId="485E6F6B" w14:textId="77777777" w:rsidR="00B4334B" w:rsidRPr="00B4334B" w:rsidRDefault="00B4334B" w:rsidP="00B4334B">
            <w:pPr>
              <w:rPr>
                <w:highlight w:val="cyan"/>
              </w:rPr>
            </w:pPr>
            <w:r w:rsidRPr="00B4334B">
              <w:rPr>
                <w:highlight w:val="cyan"/>
              </w:rPr>
              <w:t>Explicit shift ("I was in it, then I blanked and had to think").</w:t>
            </w:r>
          </w:p>
        </w:tc>
      </w:tr>
      <w:tr w:rsidR="00B4334B" w:rsidRPr="00B4334B" w14:paraId="14399421" w14:textId="77777777" w:rsidTr="00B4334B">
        <w:trPr>
          <w:tblCellSpacing w:w="15" w:type="dxa"/>
        </w:trPr>
        <w:tc>
          <w:tcPr>
            <w:tcW w:w="0" w:type="auto"/>
            <w:vAlign w:val="center"/>
            <w:hideMark/>
          </w:tcPr>
          <w:p w14:paraId="1C63B519" w14:textId="77777777" w:rsidR="00B4334B" w:rsidRPr="00B4334B" w:rsidRDefault="00B4334B" w:rsidP="00B4334B">
            <w:pPr>
              <w:rPr>
                <w:highlight w:val="cyan"/>
              </w:rPr>
            </w:pPr>
            <w:r w:rsidRPr="00B4334B">
              <w:rPr>
                <w:b/>
                <w:bCs/>
                <w:highlight w:val="cyan"/>
              </w:rPr>
              <w:t>N</w:t>
            </w:r>
          </w:p>
        </w:tc>
        <w:tc>
          <w:tcPr>
            <w:tcW w:w="0" w:type="auto"/>
            <w:vAlign w:val="center"/>
            <w:hideMark/>
          </w:tcPr>
          <w:p w14:paraId="38274099" w14:textId="77777777" w:rsidR="00B4334B" w:rsidRPr="00B4334B" w:rsidRDefault="00B4334B" w:rsidP="00B4334B">
            <w:pPr>
              <w:rPr>
                <w:highlight w:val="cyan"/>
              </w:rPr>
            </w:pPr>
            <w:r w:rsidRPr="00B4334B">
              <w:rPr>
                <w:highlight w:val="cyan"/>
              </w:rPr>
              <w:t>No evidence</w:t>
            </w:r>
          </w:p>
        </w:tc>
        <w:tc>
          <w:tcPr>
            <w:tcW w:w="0" w:type="auto"/>
            <w:vAlign w:val="center"/>
            <w:hideMark/>
          </w:tcPr>
          <w:p w14:paraId="54E5F01E" w14:textId="77777777" w:rsidR="00B4334B" w:rsidRPr="00B4334B" w:rsidRDefault="00B4334B" w:rsidP="00B4334B">
            <w:pPr>
              <w:rPr>
                <w:highlight w:val="cyan"/>
              </w:rPr>
            </w:pPr>
            <w:r w:rsidRPr="00B4334B">
              <w:rPr>
                <w:highlight w:val="cyan"/>
              </w:rPr>
              <w:t>Unit says nothing about attentional state (the majority).</w:t>
            </w:r>
          </w:p>
        </w:tc>
      </w:tr>
    </w:tbl>
    <w:p w14:paraId="7FF478AC" w14:textId="2CABEAFA" w:rsidR="00B4334B" w:rsidRPr="00B4334B" w:rsidRDefault="00B4334B" w:rsidP="00B4334B">
      <w:r w:rsidRPr="00B4334B">
        <w:t>Reinvestment theory distinguishes </w:t>
      </w:r>
      <w:r w:rsidRPr="00B4334B">
        <w:rPr>
          <w:i/>
          <w:iCs/>
        </w:rPr>
        <w:t>good automaticity</w:t>
      </w:r>
      <w:r w:rsidR="00E874CD">
        <w:rPr>
          <w:i/>
          <w:iCs/>
        </w:rPr>
        <w:t xml:space="preserve"> </w:t>
      </w:r>
      <w:r w:rsidRPr="00B4334B">
        <w:t>(absorbed, optimal), </w:t>
      </w:r>
      <w:r w:rsidRPr="00B4334B">
        <w:rPr>
          <w:i/>
          <w:iCs/>
        </w:rPr>
        <w:t>reinvestment</w:t>
      </w:r>
      <w:r w:rsidRPr="00B4334B">
        <w:t> (conscious control, which the theory predicts degrades skilled performance), and </w:t>
      </w:r>
      <w:r w:rsidRPr="00B4334B">
        <w:rPr>
          <w:i/>
          <w:iCs/>
        </w:rPr>
        <w:t>automaticity breakdown under pressure</w:t>
      </w:r>
      <w:r w:rsidRPr="00B4334B">
        <w:t xml:space="preserve"> ("went blank," the loss of automatic skill under anxiety; </w:t>
      </w:r>
      <w:proofErr w:type="spellStart"/>
      <w:r w:rsidRPr="00B4334B">
        <w:t>Beilock</w:t>
      </w:r>
      <w:proofErr w:type="spellEnd"/>
      <w:r w:rsidRPr="00B4334B">
        <w:t xml:space="preserve"> &amp; Carr, 2001). All three read as "not smoothly on autopilot," but they are mechanistically distinct</w:t>
      </w:r>
      <w:r w:rsidR="00C16E2D">
        <w:t>…</w:t>
      </w:r>
      <w:r w:rsidRPr="00B4334B">
        <w:t xml:space="preserve"> code C captures presence/absence of deliberate processing; whether the state is flow or breakdown is carried by D4 (control) and sentiment.</w:t>
      </w:r>
    </w:p>
    <w:p w14:paraId="60C651A6" w14:textId="15BF5BEC" w:rsidR="00B4334B" w:rsidRPr="00B4334B" w:rsidRDefault="00E874CD" w:rsidP="00B4334B">
      <w:r w:rsidRPr="00E874CD">
        <w:t>We have to</w:t>
      </w:r>
      <w:r>
        <w:rPr>
          <w:b/>
          <w:bCs/>
        </w:rPr>
        <w:t xml:space="preserve"> </w:t>
      </w:r>
      <w:r w:rsidR="00B4334B" w:rsidRPr="00B4334B">
        <w:t>code </w:t>
      </w:r>
      <w:r w:rsidR="00B4334B" w:rsidRPr="00B4334B">
        <w:rPr>
          <w:b/>
          <w:bCs/>
        </w:rPr>
        <w:t>only</w:t>
      </w:r>
      <w:r w:rsidR="00B4334B" w:rsidRPr="00B4334B">
        <w:t> statements about the </w:t>
      </w:r>
      <w:r w:rsidR="00B4334B" w:rsidRPr="00B4334B">
        <w:rPr>
          <w:b/>
          <w:bCs/>
        </w:rPr>
        <w:t>mental state during the original performance</w:t>
      </w:r>
      <w:r w:rsidR="00B4334B" w:rsidRPr="00B4334B">
        <w:t>, not the athlete's state </w:t>
      </w:r>
      <w:r w:rsidR="00B4334B" w:rsidRPr="00B4334B">
        <w:rPr>
          <w:i/>
          <w:iCs/>
        </w:rPr>
        <w:t>while narrating</w:t>
      </w:r>
      <w:r w:rsidR="00B4334B" w:rsidRPr="00B4334B">
        <w:t>. "I can't remember the next move" said as a </w:t>
      </w:r>
      <w:r w:rsidR="00B4334B" w:rsidRPr="00B4334B">
        <w:rPr>
          <w:i/>
          <w:iCs/>
        </w:rPr>
        <w:t>narration-time</w:t>
      </w:r>
      <w:r w:rsidR="00B4334B" w:rsidRPr="00B4334B">
        <w:t> difficulty is </w:t>
      </w:r>
      <w:r w:rsidR="00B4334B" w:rsidRPr="00B4334B">
        <w:rPr>
          <w:b/>
          <w:bCs/>
        </w:rPr>
        <w:t>N</w:t>
      </w:r>
      <w:r w:rsidR="00B4334B" w:rsidRPr="00B4334B">
        <w:t>, not R. This is the single most important boundary in the whole rubric and the one an LLM is most likely to get wrong</w:t>
      </w:r>
      <w:r>
        <w:t>.</w:t>
      </w:r>
    </w:p>
    <w:p w14:paraId="33372E30" w14:textId="77777777" w:rsidR="00B4334B" w:rsidRPr="00B4334B" w:rsidRDefault="00B4334B" w:rsidP="00B4334B">
      <w:r w:rsidRPr="00B4334B">
        <w:rPr>
          <w:b/>
          <w:bCs/>
        </w:rPr>
        <w:t>Illustrative examples</w:t>
      </w:r>
      <w:r w:rsidRPr="00B4334B">
        <w:t> </w:t>
      </w:r>
      <w:r w:rsidRPr="00B4334B">
        <w:rPr>
          <w:i/>
          <w:iCs/>
        </w:rPr>
        <w:t>(constructed):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7"/>
        <w:gridCol w:w="657"/>
      </w:tblGrid>
      <w:tr w:rsidR="00B4334B" w:rsidRPr="00B4334B" w14:paraId="225A5A63" w14:textId="77777777" w:rsidTr="00B4334B">
        <w:trPr>
          <w:tblCellSpacing w:w="15" w:type="dxa"/>
        </w:trPr>
        <w:tc>
          <w:tcPr>
            <w:tcW w:w="0" w:type="auto"/>
            <w:vAlign w:val="center"/>
            <w:hideMark/>
          </w:tcPr>
          <w:p w14:paraId="66F3BBF4" w14:textId="77777777" w:rsidR="00B4334B" w:rsidRPr="00B4334B" w:rsidRDefault="00B4334B" w:rsidP="00B4334B">
            <w:pPr>
              <w:rPr>
                <w:b/>
                <w:bCs/>
              </w:rPr>
            </w:pPr>
            <w:r w:rsidRPr="00B4334B">
              <w:rPr>
                <w:b/>
                <w:bCs/>
              </w:rPr>
              <w:t>Excerpt</w:t>
            </w:r>
          </w:p>
        </w:tc>
        <w:tc>
          <w:tcPr>
            <w:tcW w:w="0" w:type="auto"/>
            <w:vAlign w:val="center"/>
            <w:hideMark/>
          </w:tcPr>
          <w:p w14:paraId="2F7E7BA6" w14:textId="77777777" w:rsidR="00B4334B" w:rsidRPr="00B4334B" w:rsidRDefault="00B4334B" w:rsidP="00B4334B">
            <w:pPr>
              <w:rPr>
                <w:b/>
                <w:bCs/>
              </w:rPr>
            </w:pPr>
            <w:r w:rsidRPr="00B4334B">
              <w:rPr>
                <w:b/>
                <w:bCs/>
              </w:rPr>
              <w:t>Code</w:t>
            </w:r>
          </w:p>
        </w:tc>
      </w:tr>
      <w:tr w:rsidR="00B4334B" w:rsidRPr="00B4334B" w14:paraId="7FDB7960" w14:textId="77777777" w:rsidTr="00B4334B">
        <w:trPr>
          <w:tblCellSpacing w:w="15" w:type="dxa"/>
        </w:trPr>
        <w:tc>
          <w:tcPr>
            <w:tcW w:w="0" w:type="auto"/>
            <w:vAlign w:val="center"/>
            <w:hideMark/>
          </w:tcPr>
          <w:p w14:paraId="7F4A3B96" w14:textId="77777777" w:rsidR="00B4334B" w:rsidRPr="00B4334B" w:rsidRDefault="00B4334B" w:rsidP="00B4334B">
            <w:r w:rsidRPr="00B4334B">
              <w:t>"Honestly I wasn't thinking about the moves at all here, it was automatic."</w:t>
            </w:r>
          </w:p>
        </w:tc>
        <w:tc>
          <w:tcPr>
            <w:tcW w:w="0" w:type="auto"/>
            <w:vAlign w:val="center"/>
            <w:hideMark/>
          </w:tcPr>
          <w:p w14:paraId="5DDCEF76" w14:textId="77777777" w:rsidR="00B4334B" w:rsidRPr="00B4334B" w:rsidRDefault="00B4334B" w:rsidP="00B4334B">
            <w:r w:rsidRPr="00B4334B">
              <w:rPr>
                <w:b/>
                <w:bCs/>
              </w:rPr>
              <w:t>A</w:t>
            </w:r>
          </w:p>
        </w:tc>
      </w:tr>
      <w:tr w:rsidR="00B4334B" w:rsidRPr="00B4334B" w14:paraId="615C3E2C" w14:textId="77777777" w:rsidTr="00B4334B">
        <w:trPr>
          <w:tblCellSpacing w:w="15" w:type="dxa"/>
        </w:trPr>
        <w:tc>
          <w:tcPr>
            <w:tcW w:w="0" w:type="auto"/>
            <w:vAlign w:val="center"/>
            <w:hideMark/>
          </w:tcPr>
          <w:p w14:paraId="21CC4D37" w14:textId="77777777" w:rsidR="00B4334B" w:rsidRPr="00B4334B" w:rsidRDefault="00B4334B" w:rsidP="00B4334B">
            <w:r w:rsidRPr="00B4334B">
              <w:lastRenderedPageBreak/>
              <w:t>"This bit I was consciously counting to keep the rhythm."</w:t>
            </w:r>
          </w:p>
        </w:tc>
        <w:tc>
          <w:tcPr>
            <w:tcW w:w="0" w:type="auto"/>
            <w:vAlign w:val="center"/>
            <w:hideMark/>
          </w:tcPr>
          <w:p w14:paraId="35BAFBD7" w14:textId="77777777" w:rsidR="00B4334B" w:rsidRPr="00B4334B" w:rsidRDefault="00B4334B" w:rsidP="00B4334B">
            <w:r w:rsidRPr="00B4334B">
              <w:rPr>
                <w:b/>
                <w:bCs/>
              </w:rPr>
              <w:t>R</w:t>
            </w:r>
          </w:p>
        </w:tc>
      </w:tr>
      <w:tr w:rsidR="00B4334B" w:rsidRPr="00B4334B" w14:paraId="3525F8D3" w14:textId="77777777" w:rsidTr="00B4334B">
        <w:trPr>
          <w:tblCellSpacing w:w="15" w:type="dxa"/>
        </w:trPr>
        <w:tc>
          <w:tcPr>
            <w:tcW w:w="0" w:type="auto"/>
            <w:vAlign w:val="center"/>
            <w:hideMark/>
          </w:tcPr>
          <w:p w14:paraId="2AC9FA5F" w14:textId="77777777" w:rsidR="00B4334B" w:rsidRPr="00B4334B" w:rsidRDefault="00B4334B" w:rsidP="00B4334B">
            <w:r w:rsidRPr="00B4334B">
              <w:t>"I was flowing and then I second-guessed the kick and you can see me hesitate."</w:t>
            </w:r>
          </w:p>
        </w:tc>
        <w:tc>
          <w:tcPr>
            <w:tcW w:w="0" w:type="auto"/>
            <w:vAlign w:val="center"/>
            <w:hideMark/>
          </w:tcPr>
          <w:p w14:paraId="2196E6EE" w14:textId="77777777" w:rsidR="00B4334B" w:rsidRPr="00B4334B" w:rsidRDefault="00B4334B" w:rsidP="00B4334B">
            <w:r w:rsidRPr="00B4334B">
              <w:rPr>
                <w:b/>
                <w:bCs/>
              </w:rPr>
              <w:t>B</w:t>
            </w:r>
          </w:p>
        </w:tc>
      </w:tr>
      <w:tr w:rsidR="00B4334B" w:rsidRPr="00B4334B" w14:paraId="6E543A29" w14:textId="77777777" w:rsidTr="00B4334B">
        <w:trPr>
          <w:tblCellSpacing w:w="15" w:type="dxa"/>
        </w:trPr>
        <w:tc>
          <w:tcPr>
            <w:tcW w:w="0" w:type="auto"/>
            <w:vAlign w:val="center"/>
            <w:hideMark/>
          </w:tcPr>
          <w:p w14:paraId="0CC7919E" w14:textId="77777777" w:rsidR="00B4334B" w:rsidRPr="00B4334B" w:rsidRDefault="00B4334B" w:rsidP="00B4334B">
            <w:r w:rsidRPr="00B4334B">
              <w:t>"That's a front stance."</w:t>
            </w:r>
          </w:p>
        </w:tc>
        <w:tc>
          <w:tcPr>
            <w:tcW w:w="0" w:type="auto"/>
            <w:vAlign w:val="center"/>
            <w:hideMark/>
          </w:tcPr>
          <w:p w14:paraId="5F2A2181" w14:textId="77777777" w:rsidR="00B4334B" w:rsidRPr="00B4334B" w:rsidRDefault="00B4334B" w:rsidP="00B4334B">
            <w:r w:rsidRPr="00B4334B">
              <w:rPr>
                <w:b/>
                <w:bCs/>
              </w:rPr>
              <w:t>N</w:t>
            </w:r>
          </w:p>
        </w:tc>
      </w:tr>
    </w:tbl>
    <w:p w14:paraId="3048311B" w14:textId="19D2D17D" w:rsidR="00B4334B" w:rsidRPr="00B4334B" w:rsidRDefault="00B4334B" w:rsidP="00B4334B">
      <w:r w:rsidRPr="00B4334B">
        <w:t>C is expected to </w:t>
      </w:r>
      <w:r w:rsidRPr="00B4334B">
        <w:rPr>
          <w:b/>
          <w:bCs/>
        </w:rPr>
        <w:t>correlate</w:t>
      </w:r>
      <w:r w:rsidRPr="00B4334B">
        <w:t> with A (</w:t>
      </w:r>
      <w:proofErr w:type="spellStart"/>
      <w:r w:rsidRPr="00B4334B">
        <w:t>absorbed↔field</w:t>
      </w:r>
      <w:proofErr w:type="spellEnd"/>
      <w:r w:rsidRPr="00B4334B">
        <w:t>) and with the D1/D3 facets. That correlation is not redundancy</w:t>
      </w:r>
      <w:r w:rsidR="00E874CD">
        <w:t xml:space="preserve">… </w:t>
      </w:r>
      <w:r w:rsidRPr="00B4334B">
        <w:t>it's a </w:t>
      </w:r>
      <w:r w:rsidRPr="00B4334B">
        <w:rPr>
          <w:b/>
          <w:bCs/>
        </w:rPr>
        <w:t>convergent-validity check</w:t>
      </w:r>
      <w:r w:rsidRPr="00B4334B">
        <w:t>. If C and D1 </w:t>
      </w:r>
      <w:r w:rsidRPr="00B4334B">
        <w:rPr>
          <w:i/>
          <w:iCs/>
        </w:rPr>
        <w:t>don't</w:t>
      </w:r>
      <w:r w:rsidRPr="00B4334B">
        <w:t> move together, one of the two rubrics is mis-specified.</w:t>
      </w:r>
    </w:p>
    <w:p w14:paraId="31DE0D1F" w14:textId="57E0FE8B" w:rsidR="00B4334B" w:rsidRPr="00B4334B" w:rsidRDefault="00E874CD" w:rsidP="00B4334B">
      <w:r w:rsidRPr="00E874CD">
        <w:t>Please note:</w:t>
      </w:r>
      <w:r>
        <w:rPr>
          <w:b/>
          <w:bCs/>
        </w:rPr>
        <w:t xml:space="preserve"> </w:t>
      </w:r>
      <w:r w:rsidR="00B4334B" w:rsidRPr="00B4334B">
        <w:rPr>
          <w:b/>
          <w:bCs/>
        </w:rPr>
        <w:t>"Not thinking" is not the same as "in flow," and code C must not conflate them.</w:t>
      </w:r>
      <w:r w:rsidR="00B4334B" w:rsidRPr="00B4334B">
        <w:t> Two real narration excerpts make the minimal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7"/>
        <w:gridCol w:w="230"/>
        <w:gridCol w:w="927"/>
        <w:gridCol w:w="4426"/>
      </w:tblGrid>
      <w:tr w:rsidR="00B4334B" w:rsidRPr="00B4334B" w14:paraId="2C8C1FC4" w14:textId="77777777" w:rsidTr="00B4334B">
        <w:trPr>
          <w:tblCellSpacing w:w="15" w:type="dxa"/>
        </w:trPr>
        <w:tc>
          <w:tcPr>
            <w:tcW w:w="0" w:type="auto"/>
            <w:vAlign w:val="center"/>
            <w:hideMark/>
          </w:tcPr>
          <w:p w14:paraId="2EAA30C2" w14:textId="77777777" w:rsidR="00B4334B" w:rsidRPr="00B4334B" w:rsidRDefault="00B4334B" w:rsidP="00B4334B">
            <w:pPr>
              <w:rPr>
                <w:b/>
                <w:bCs/>
              </w:rPr>
            </w:pPr>
            <w:r w:rsidRPr="00B4334B">
              <w:rPr>
                <w:b/>
                <w:bCs/>
              </w:rPr>
              <w:t>Excerpt</w:t>
            </w:r>
          </w:p>
        </w:tc>
        <w:tc>
          <w:tcPr>
            <w:tcW w:w="0" w:type="auto"/>
            <w:vAlign w:val="center"/>
            <w:hideMark/>
          </w:tcPr>
          <w:p w14:paraId="521D5BCA" w14:textId="77777777" w:rsidR="00B4334B" w:rsidRPr="00B4334B" w:rsidRDefault="00B4334B" w:rsidP="00B4334B">
            <w:pPr>
              <w:rPr>
                <w:b/>
                <w:bCs/>
              </w:rPr>
            </w:pPr>
            <w:r w:rsidRPr="00B4334B">
              <w:rPr>
                <w:b/>
                <w:bCs/>
              </w:rPr>
              <w:t>C</w:t>
            </w:r>
          </w:p>
        </w:tc>
        <w:tc>
          <w:tcPr>
            <w:tcW w:w="0" w:type="auto"/>
            <w:vAlign w:val="center"/>
            <w:hideMark/>
          </w:tcPr>
          <w:p w14:paraId="4B574201" w14:textId="77777777" w:rsidR="00B4334B" w:rsidRPr="00B4334B" w:rsidRDefault="00B4334B" w:rsidP="00B4334B">
            <w:pPr>
              <w:rPr>
                <w:b/>
                <w:bCs/>
              </w:rPr>
            </w:pPr>
            <w:r w:rsidRPr="00B4334B">
              <w:rPr>
                <w:b/>
                <w:bCs/>
              </w:rPr>
              <w:t>Flow facets</w:t>
            </w:r>
          </w:p>
        </w:tc>
        <w:tc>
          <w:tcPr>
            <w:tcW w:w="0" w:type="auto"/>
            <w:vAlign w:val="center"/>
            <w:hideMark/>
          </w:tcPr>
          <w:p w14:paraId="6D8BF03C" w14:textId="77777777" w:rsidR="00B4334B" w:rsidRPr="00B4334B" w:rsidRDefault="00B4334B" w:rsidP="00B4334B">
            <w:pPr>
              <w:rPr>
                <w:b/>
                <w:bCs/>
              </w:rPr>
            </w:pPr>
            <w:r w:rsidRPr="00B4334B">
              <w:rPr>
                <w:b/>
                <w:bCs/>
              </w:rPr>
              <w:t>Why they differ</w:t>
            </w:r>
          </w:p>
        </w:tc>
      </w:tr>
      <w:tr w:rsidR="00B4334B" w:rsidRPr="00B4334B" w14:paraId="1BA5BA27" w14:textId="77777777" w:rsidTr="00B4334B">
        <w:trPr>
          <w:tblCellSpacing w:w="15" w:type="dxa"/>
        </w:trPr>
        <w:tc>
          <w:tcPr>
            <w:tcW w:w="0" w:type="auto"/>
            <w:vAlign w:val="center"/>
            <w:hideMark/>
          </w:tcPr>
          <w:p w14:paraId="16AB6052" w14:textId="77777777" w:rsidR="00B4334B" w:rsidRPr="00B4334B" w:rsidRDefault="00B4334B" w:rsidP="00B4334B">
            <w:r w:rsidRPr="00B4334B">
              <w:t>"</w:t>
            </w:r>
            <w:proofErr w:type="gramStart"/>
            <w:r w:rsidRPr="00B4334B">
              <w:t>the</w:t>
            </w:r>
            <w:proofErr w:type="gramEnd"/>
            <w:r w:rsidRPr="00B4334B">
              <w:t xml:space="preserve"> moves kind of play in my head as I'm doing them… that's kind of when it's flowing the most, I know I can just do that jump into the </w:t>
            </w:r>
            <w:proofErr w:type="spellStart"/>
            <w:r w:rsidRPr="00B4334B">
              <w:t>kiyap</w:t>
            </w:r>
            <w:proofErr w:type="spellEnd"/>
            <w:r w:rsidRPr="00B4334B">
              <w:t>"</w:t>
            </w:r>
          </w:p>
        </w:tc>
        <w:tc>
          <w:tcPr>
            <w:tcW w:w="0" w:type="auto"/>
            <w:vAlign w:val="center"/>
            <w:hideMark/>
          </w:tcPr>
          <w:p w14:paraId="479AF385" w14:textId="77777777" w:rsidR="00B4334B" w:rsidRPr="00B4334B" w:rsidRDefault="00B4334B" w:rsidP="00B4334B">
            <w:r w:rsidRPr="00B4334B">
              <w:rPr>
                <w:b/>
                <w:bCs/>
              </w:rPr>
              <w:t>A</w:t>
            </w:r>
          </w:p>
        </w:tc>
        <w:tc>
          <w:tcPr>
            <w:tcW w:w="0" w:type="auto"/>
            <w:vAlign w:val="center"/>
            <w:hideMark/>
          </w:tcPr>
          <w:p w14:paraId="1E7D04F8" w14:textId="77777777" w:rsidR="00B4334B" w:rsidRPr="00B4334B" w:rsidRDefault="00B4334B" w:rsidP="00B4334B">
            <w:r w:rsidRPr="00B4334B">
              <w:rPr>
                <w:b/>
                <w:bCs/>
              </w:rPr>
              <w:t>D1 P, D4 P, D5 P</w:t>
            </w:r>
          </w:p>
        </w:tc>
        <w:tc>
          <w:tcPr>
            <w:tcW w:w="0" w:type="auto"/>
            <w:vAlign w:val="center"/>
            <w:hideMark/>
          </w:tcPr>
          <w:p w14:paraId="3D3454CB" w14:textId="77777777" w:rsidR="00B4334B" w:rsidRPr="00B4334B" w:rsidRDefault="00B4334B" w:rsidP="00B4334B">
            <w:r w:rsidRPr="00B4334B">
              <w:t>Effortless automaticity </w:t>
            </w:r>
            <w:r w:rsidRPr="00B4334B">
              <w:rPr>
                <w:b/>
                <w:bCs/>
              </w:rPr>
              <w:t>with</w:t>
            </w:r>
            <w:r w:rsidRPr="00B4334B">
              <w:t> control and enjoyment → absorption </w:t>
            </w:r>
            <w:r w:rsidRPr="00B4334B">
              <w:rPr>
                <w:i/>
                <w:iCs/>
              </w:rPr>
              <w:t>in</w:t>
            </w:r>
            <w:r w:rsidRPr="00B4334B">
              <w:t> flow</w:t>
            </w:r>
          </w:p>
        </w:tc>
      </w:tr>
      <w:tr w:rsidR="00B4334B" w:rsidRPr="00B4334B" w14:paraId="0D8BE639" w14:textId="77777777" w:rsidTr="00B4334B">
        <w:trPr>
          <w:tblCellSpacing w:w="15" w:type="dxa"/>
        </w:trPr>
        <w:tc>
          <w:tcPr>
            <w:tcW w:w="0" w:type="auto"/>
            <w:vAlign w:val="center"/>
            <w:hideMark/>
          </w:tcPr>
          <w:p w14:paraId="3FE32BCE" w14:textId="77777777" w:rsidR="00B4334B" w:rsidRPr="00B4334B" w:rsidRDefault="00B4334B" w:rsidP="00B4334B">
            <w:r w:rsidRPr="00B4334B">
              <w:t>"I start to forget the steps somewhere around here… my mind just went blank basically towards the end"</w:t>
            </w:r>
          </w:p>
        </w:tc>
        <w:tc>
          <w:tcPr>
            <w:tcW w:w="0" w:type="auto"/>
            <w:vAlign w:val="center"/>
            <w:hideMark/>
          </w:tcPr>
          <w:p w14:paraId="09145C2D" w14:textId="77777777" w:rsidR="00B4334B" w:rsidRPr="00B4334B" w:rsidRDefault="00B4334B" w:rsidP="00B4334B">
            <w:r w:rsidRPr="00B4334B">
              <w:rPr>
                <w:b/>
                <w:bCs/>
              </w:rPr>
              <w:t>A</w:t>
            </w:r>
          </w:p>
        </w:tc>
        <w:tc>
          <w:tcPr>
            <w:tcW w:w="0" w:type="auto"/>
            <w:vAlign w:val="center"/>
            <w:hideMark/>
          </w:tcPr>
          <w:p w14:paraId="6D20D1C2" w14:textId="77777777" w:rsidR="00B4334B" w:rsidRPr="00B4334B" w:rsidRDefault="00B4334B" w:rsidP="00B4334B">
            <w:r w:rsidRPr="00B4334B">
              <w:rPr>
                <w:b/>
                <w:bCs/>
              </w:rPr>
              <w:t>D1 C, D4 C</w:t>
            </w:r>
          </w:p>
        </w:tc>
        <w:tc>
          <w:tcPr>
            <w:tcW w:w="0" w:type="auto"/>
            <w:vAlign w:val="center"/>
            <w:hideMark/>
          </w:tcPr>
          <w:p w14:paraId="1F1BEE26" w14:textId="77777777" w:rsidR="00B4334B" w:rsidRPr="00B4334B" w:rsidRDefault="00B4334B" w:rsidP="00B4334B">
            <w:r w:rsidRPr="00B4334B">
              <w:t>Blanking </w:t>
            </w:r>
            <w:r w:rsidRPr="00B4334B">
              <w:rPr>
                <w:b/>
                <w:bCs/>
              </w:rPr>
              <w:t>under pressure</w:t>
            </w:r>
            <w:r w:rsidRPr="00B4334B">
              <w:t> → absorption but the </w:t>
            </w:r>
            <w:r w:rsidRPr="00B4334B">
              <w:rPr>
                <w:i/>
                <w:iCs/>
              </w:rPr>
              <w:t>opposite</w:t>
            </w:r>
            <w:r w:rsidRPr="00B4334B">
              <w:t> valence; control and merging are </w:t>
            </w:r>
            <w:r w:rsidRPr="00B4334B">
              <w:rPr>
                <w:i/>
                <w:iCs/>
              </w:rPr>
              <w:t>contradicted</w:t>
            </w:r>
            <w:r w:rsidRPr="00B4334B">
              <w:t>, not present</w:t>
            </w:r>
          </w:p>
        </w:tc>
      </w:tr>
    </w:tbl>
    <w:p w14:paraId="4B0BD7F2" w14:textId="7E522AE3" w:rsidR="00B4334B" w:rsidRPr="00B4334B" w:rsidRDefault="00B4334B" w:rsidP="00B4334B">
      <w:r w:rsidRPr="00B4334B">
        <w:t>Both are coded </w:t>
      </w:r>
      <w:r w:rsidRPr="00B4334B">
        <w:rPr>
          <w:b/>
          <w:bCs/>
        </w:rPr>
        <w:t>C = A</w:t>
      </w:r>
      <w:r w:rsidR="00E874CD">
        <w:t xml:space="preserve">… </w:t>
      </w:r>
      <w:r w:rsidRPr="00B4334B">
        <w:t>the athlete reports not deliberately thinking in both. The dimensions that separate them are </w:t>
      </w:r>
      <w:r w:rsidRPr="00B4334B">
        <w:rPr>
          <w:b/>
          <w:bCs/>
        </w:rPr>
        <w:t>D4 (sense of control)</w:t>
      </w:r>
      <w:r w:rsidRPr="00B4334B">
        <w:t> and the surrounding </w:t>
      </w:r>
      <w:r w:rsidRPr="00B4334B">
        <w:rPr>
          <w:b/>
          <w:bCs/>
        </w:rPr>
        <w:t>sentiment</w:t>
      </w:r>
      <w:r w:rsidR="00E874CD">
        <w:t>…</w:t>
      </w:r>
      <w:r w:rsidRPr="00B4334B">
        <w:t xml:space="preserve"> the first is positive/controlled, the second is a negative loss of control. </w:t>
      </w:r>
      <w:r w:rsidRPr="00B4334B">
        <w:rPr>
          <w:b/>
          <w:bCs/>
        </w:rPr>
        <w:t>Do not read "went blank" as flow.</w:t>
      </w:r>
      <w:r w:rsidRPr="00B4334B">
        <w:t> Immersion (C) captures </w:t>
      </w:r>
      <w:r w:rsidRPr="00B4334B">
        <w:rPr>
          <w:i/>
          <w:iCs/>
        </w:rPr>
        <w:t>presence vs absence of deliberate thought</w:t>
      </w:r>
      <w:r w:rsidRPr="00B4334B">
        <w:t>; whether that absence is flow or panic is carried by D4 and sentiment. If coders disagree on these two, it is almost always because one of them collapsed "not thinking" into "flow" re-anchor on this table.</w:t>
      </w:r>
    </w:p>
    <w:p w14:paraId="5B16819C" w14:textId="02C83F16" w:rsidR="00B4334B" w:rsidRPr="00B4334B" w:rsidRDefault="00B4334B" w:rsidP="00B4334B">
      <w:r w:rsidRPr="00B4334B">
        <w:t>This is also the answer to a question that will come up</w:t>
      </w:r>
      <w:r w:rsidR="00E874CD">
        <w:t>…</w:t>
      </w:r>
      <w:r w:rsidRPr="00B4334B">
        <w:t> </w:t>
      </w:r>
      <w:r w:rsidRPr="00B4334B">
        <w:rPr>
          <w:b/>
          <w:bCs/>
        </w:rPr>
        <w:t>absorption is necessary but not sufficient for flow.</w:t>
      </w:r>
      <w:r w:rsidRPr="00B4334B">
        <w:t xml:space="preserve"> The narration coding can measure the absorption directly (C) and the flow-specific quality separately (D4/D5), which is exactly what </w:t>
      </w:r>
      <w:proofErr w:type="gramStart"/>
      <w:r w:rsidRPr="00B4334B">
        <w:t>lets</w:t>
      </w:r>
      <w:proofErr w:type="gramEnd"/>
      <w:r w:rsidRPr="00B4334B">
        <w:t xml:space="preserve"> Study 1 distinguish "in the zone" from "blanked out" two states a single self-report flow rating can't tell apart.</w:t>
      </w:r>
    </w:p>
    <w:p w14:paraId="0977205B" w14:textId="197BF259" w:rsidR="00B4334B" w:rsidRPr="00B4334B" w:rsidRDefault="00B4334B" w:rsidP="00B4334B">
      <w:pPr>
        <w:rPr>
          <w:b/>
          <w:bCs/>
        </w:rPr>
      </w:pPr>
      <w:r w:rsidRPr="00B4334B">
        <w:rPr>
          <w:b/>
          <w:bCs/>
          <w:highlight w:val="yellow"/>
        </w:rPr>
        <w:t>5. Dimension D</w:t>
      </w:r>
      <w:r w:rsidR="00E874CD" w:rsidRPr="000E4712">
        <w:rPr>
          <w:b/>
          <w:bCs/>
          <w:highlight w:val="yellow"/>
        </w:rPr>
        <w:t>…</w:t>
      </w:r>
      <w:r w:rsidRPr="00B4334B">
        <w:rPr>
          <w:b/>
          <w:bCs/>
          <w:highlight w:val="yellow"/>
        </w:rPr>
        <w:t xml:space="preserve"> Flow facets </w:t>
      </w:r>
      <w:r w:rsidRPr="00B4334B">
        <w:rPr>
          <w:b/>
          <w:bCs/>
          <w:i/>
          <w:iCs/>
          <w:highlight w:val="yellow"/>
        </w:rPr>
        <w:t>[latent research target]</w:t>
      </w:r>
    </w:p>
    <w:p w14:paraId="3A20FF00" w14:textId="77777777" w:rsidR="00B4334B" w:rsidRPr="00B4334B" w:rsidRDefault="00B4334B" w:rsidP="00B4334B">
      <w:r w:rsidRPr="00B4334B">
        <w:lastRenderedPageBreak/>
        <w:t>Presence of narration evidence for each of six flow components (Jackson &amp; Csikszentmihalyi / Flow State Scale). </w:t>
      </w:r>
      <w:r w:rsidRPr="00B4334B">
        <w:rPr>
          <w:b/>
          <w:bCs/>
        </w:rPr>
        <w:t>Coded per session</w:t>
      </w:r>
      <w:r w:rsidRPr="00B4334B">
        <w:t> (facet Present / Contradicted / No-evidence), because facet evidence is too sparse for stable per-unit 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3447"/>
        <w:gridCol w:w="3462"/>
      </w:tblGrid>
      <w:tr w:rsidR="00B4334B" w:rsidRPr="00B4334B" w14:paraId="330DC43E" w14:textId="77777777" w:rsidTr="00B4334B">
        <w:trPr>
          <w:tblCellSpacing w:w="15" w:type="dxa"/>
        </w:trPr>
        <w:tc>
          <w:tcPr>
            <w:tcW w:w="0" w:type="auto"/>
            <w:vAlign w:val="center"/>
            <w:hideMark/>
          </w:tcPr>
          <w:p w14:paraId="1EE388D4" w14:textId="77777777" w:rsidR="00B4334B" w:rsidRPr="00B4334B" w:rsidRDefault="00B4334B" w:rsidP="00B4334B">
            <w:pPr>
              <w:rPr>
                <w:b/>
                <w:bCs/>
              </w:rPr>
            </w:pPr>
            <w:r w:rsidRPr="00B4334B">
              <w:rPr>
                <w:b/>
                <w:bCs/>
              </w:rPr>
              <w:t>Facet</w:t>
            </w:r>
          </w:p>
        </w:tc>
        <w:tc>
          <w:tcPr>
            <w:tcW w:w="0" w:type="auto"/>
            <w:vAlign w:val="center"/>
            <w:hideMark/>
          </w:tcPr>
          <w:p w14:paraId="1A050116" w14:textId="77777777" w:rsidR="00B4334B" w:rsidRPr="00B4334B" w:rsidRDefault="00B4334B" w:rsidP="00B4334B">
            <w:pPr>
              <w:rPr>
                <w:b/>
                <w:bCs/>
              </w:rPr>
            </w:pPr>
            <w:r w:rsidRPr="00B4334B">
              <w:rPr>
                <w:b/>
                <w:bCs/>
              </w:rPr>
              <w:t>Present looks like</w:t>
            </w:r>
          </w:p>
        </w:tc>
        <w:tc>
          <w:tcPr>
            <w:tcW w:w="0" w:type="auto"/>
            <w:vAlign w:val="center"/>
            <w:hideMark/>
          </w:tcPr>
          <w:p w14:paraId="4D077B30" w14:textId="77777777" w:rsidR="00B4334B" w:rsidRPr="00B4334B" w:rsidRDefault="00B4334B" w:rsidP="00B4334B">
            <w:pPr>
              <w:rPr>
                <w:b/>
                <w:bCs/>
              </w:rPr>
            </w:pPr>
            <w:r w:rsidRPr="00B4334B">
              <w:rPr>
                <w:b/>
                <w:bCs/>
              </w:rPr>
              <w:t>Realistically extractable from retrospective narration?</w:t>
            </w:r>
          </w:p>
        </w:tc>
      </w:tr>
      <w:tr w:rsidR="00B4334B" w:rsidRPr="00B4334B" w14:paraId="5A6BD7BD" w14:textId="77777777" w:rsidTr="00B4334B">
        <w:trPr>
          <w:tblCellSpacing w:w="15" w:type="dxa"/>
        </w:trPr>
        <w:tc>
          <w:tcPr>
            <w:tcW w:w="0" w:type="auto"/>
            <w:vAlign w:val="center"/>
            <w:hideMark/>
          </w:tcPr>
          <w:p w14:paraId="322E5644" w14:textId="77777777" w:rsidR="00B4334B" w:rsidRPr="00B4334B" w:rsidRDefault="00B4334B" w:rsidP="00B4334B">
            <w:r w:rsidRPr="00B4334B">
              <w:rPr>
                <w:b/>
                <w:bCs/>
              </w:rPr>
              <w:t>D1 Action–awareness merging</w:t>
            </w:r>
          </w:p>
        </w:tc>
        <w:tc>
          <w:tcPr>
            <w:tcW w:w="0" w:type="auto"/>
            <w:vAlign w:val="center"/>
            <w:hideMark/>
          </w:tcPr>
          <w:p w14:paraId="36B03D14" w14:textId="77777777" w:rsidR="00B4334B" w:rsidRPr="00B4334B" w:rsidRDefault="00B4334B" w:rsidP="00B4334B">
            <w:r w:rsidRPr="00B4334B">
              <w:t>"</w:t>
            </w:r>
            <w:proofErr w:type="gramStart"/>
            <w:r w:rsidRPr="00B4334B">
              <w:t>it</w:t>
            </w:r>
            <w:proofErr w:type="gramEnd"/>
            <w:r w:rsidRPr="00B4334B">
              <w:t xml:space="preserve"> was automatic," "no gap between me and the movement"</w:t>
            </w:r>
          </w:p>
        </w:tc>
        <w:tc>
          <w:tcPr>
            <w:tcW w:w="0" w:type="auto"/>
            <w:vAlign w:val="center"/>
            <w:hideMark/>
          </w:tcPr>
          <w:p w14:paraId="222401F5" w14:textId="77777777" w:rsidR="00B4334B" w:rsidRPr="00B4334B" w:rsidRDefault="00B4334B" w:rsidP="00B4334B">
            <w:r w:rsidRPr="00B4334B">
              <w:rPr>
                <w:b/>
                <w:bCs/>
              </w:rPr>
              <w:t>Yes</w:t>
            </w:r>
            <w:r w:rsidRPr="00B4334B">
              <w:t> — overlaps with C=A</w:t>
            </w:r>
          </w:p>
        </w:tc>
      </w:tr>
      <w:tr w:rsidR="00B4334B" w:rsidRPr="00B4334B" w14:paraId="22D0F5EE" w14:textId="77777777" w:rsidTr="00B4334B">
        <w:trPr>
          <w:tblCellSpacing w:w="15" w:type="dxa"/>
        </w:trPr>
        <w:tc>
          <w:tcPr>
            <w:tcW w:w="0" w:type="auto"/>
            <w:vAlign w:val="center"/>
            <w:hideMark/>
          </w:tcPr>
          <w:p w14:paraId="76404F4A" w14:textId="77777777" w:rsidR="00B4334B" w:rsidRPr="00B4334B" w:rsidRDefault="00B4334B" w:rsidP="00B4334B">
            <w:r w:rsidRPr="00B4334B">
              <w:rPr>
                <w:b/>
                <w:bCs/>
              </w:rPr>
              <w:t>D2 Concentration on task</w:t>
            </w:r>
          </w:p>
        </w:tc>
        <w:tc>
          <w:tcPr>
            <w:tcW w:w="0" w:type="auto"/>
            <w:vAlign w:val="center"/>
            <w:hideMark/>
          </w:tcPr>
          <w:p w14:paraId="1C2EBDB9" w14:textId="77777777" w:rsidR="00B4334B" w:rsidRPr="00B4334B" w:rsidRDefault="00B4334B" w:rsidP="00B4334B">
            <w:r w:rsidRPr="00B4334B">
              <w:t>"</w:t>
            </w:r>
            <w:proofErr w:type="gramStart"/>
            <w:r w:rsidRPr="00B4334B">
              <w:t>completely</w:t>
            </w:r>
            <w:proofErr w:type="gramEnd"/>
            <w:r w:rsidRPr="00B4334B">
              <w:t xml:space="preserve"> focused," "nothing else existed"</w:t>
            </w:r>
          </w:p>
        </w:tc>
        <w:tc>
          <w:tcPr>
            <w:tcW w:w="0" w:type="auto"/>
            <w:vAlign w:val="center"/>
            <w:hideMark/>
          </w:tcPr>
          <w:p w14:paraId="48313527" w14:textId="77777777" w:rsidR="00B4334B" w:rsidRPr="00B4334B" w:rsidRDefault="00B4334B" w:rsidP="00B4334B">
            <w:r w:rsidRPr="00B4334B">
              <w:t>Partial</w:t>
            </w:r>
          </w:p>
        </w:tc>
      </w:tr>
      <w:tr w:rsidR="00B4334B" w:rsidRPr="00B4334B" w14:paraId="327150B9" w14:textId="77777777" w:rsidTr="00B4334B">
        <w:trPr>
          <w:tblCellSpacing w:w="15" w:type="dxa"/>
        </w:trPr>
        <w:tc>
          <w:tcPr>
            <w:tcW w:w="0" w:type="auto"/>
            <w:vAlign w:val="center"/>
            <w:hideMark/>
          </w:tcPr>
          <w:p w14:paraId="4577805B" w14:textId="77777777" w:rsidR="00B4334B" w:rsidRPr="00B4334B" w:rsidRDefault="00B4334B" w:rsidP="00B4334B">
            <w:r w:rsidRPr="00B4334B">
              <w:rPr>
                <w:b/>
                <w:bCs/>
              </w:rPr>
              <w:t>D3 Loss of self-consciousness</w:t>
            </w:r>
          </w:p>
        </w:tc>
        <w:tc>
          <w:tcPr>
            <w:tcW w:w="0" w:type="auto"/>
            <w:vAlign w:val="center"/>
            <w:hideMark/>
          </w:tcPr>
          <w:p w14:paraId="1483F52F" w14:textId="77777777" w:rsidR="00B4334B" w:rsidRPr="00B4334B" w:rsidRDefault="00B4334B" w:rsidP="00B4334B">
            <w:r w:rsidRPr="00B4334B">
              <w:t>"wasn't worried how I looked," "forgot people were there"</w:t>
            </w:r>
          </w:p>
        </w:tc>
        <w:tc>
          <w:tcPr>
            <w:tcW w:w="0" w:type="auto"/>
            <w:vAlign w:val="center"/>
            <w:hideMark/>
          </w:tcPr>
          <w:p w14:paraId="2561C28D" w14:textId="77777777" w:rsidR="00B4334B" w:rsidRPr="00B4334B" w:rsidRDefault="00B4334B" w:rsidP="00B4334B">
            <w:r w:rsidRPr="00B4334B">
              <w:rPr>
                <w:b/>
                <w:bCs/>
              </w:rPr>
              <w:t>Yes</w:t>
            </w:r>
          </w:p>
        </w:tc>
      </w:tr>
      <w:tr w:rsidR="00B4334B" w:rsidRPr="00B4334B" w14:paraId="10564AE0" w14:textId="77777777" w:rsidTr="00B4334B">
        <w:trPr>
          <w:tblCellSpacing w:w="15" w:type="dxa"/>
        </w:trPr>
        <w:tc>
          <w:tcPr>
            <w:tcW w:w="0" w:type="auto"/>
            <w:vAlign w:val="center"/>
            <w:hideMark/>
          </w:tcPr>
          <w:p w14:paraId="40329735" w14:textId="77777777" w:rsidR="00B4334B" w:rsidRPr="00B4334B" w:rsidRDefault="00B4334B" w:rsidP="00B4334B">
            <w:r w:rsidRPr="00B4334B">
              <w:rPr>
                <w:b/>
                <w:bCs/>
              </w:rPr>
              <w:t>D4 Sense of control</w:t>
            </w:r>
          </w:p>
        </w:tc>
        <w:tc>
          <w:tcPr>
            <w:tcW w:w="0" w:type="auto"/>
            <w:vAlign w:val="center"/>
            <w:hideMark/>
          </w:tcPr>
          <w:p w14:paraId="6FDFA976" w14:textId="77777777" w:rsidR="00B4334B" w:rsidRPr="00B4334B" w:rsidRDefault="00B4334B" w:rsidP="00B4334B">
            <w:r w:rsidRPr="00B4334B">
              <w:t>"</w:t>
            </w:r>
            <w:proofErr w:type="gramStart"/>
            <w:r w:rsidRPr="00B4334B">
              <w:t>felt</w:t>
            </w:r>
            <w:proofErr w:type="gramEnd"/>
            <w:r w:rsidRPr="00B4334B">
              <w:t xml:space="preserve"> in control," "everything under command"</w:t>
            </w:r>
          </w:p>
        </w:tc>
        <w:tc>
          <w:tcPr>
            <w:tcW w:w="0" w:type="auto"/>
            <w:vAlign w:val="center"/>
            <w:hideMark/>
          </w:tcPr>
          <w:p w14:paraId="72751291" w14:textId="77777777" w:rsidR="00B4334B" w:rsidRPr="00B4334B" w:rsidRDefault="00B4334B" w:rsidP="00B4334B">
            <w:r w:rsidRPr="00B4334B">
              <w:rPr>
                <w:b/>
                <w:bCs/>
              </w:rPr>
              <w:t>Yes</w:t>
            </w:r>
          </w:p>
        </w:tc>
      </w:tr>
      <w:tr w:rsidR="00B4334B" w:rsidRPr="00B4334B" w14:paraId="66A8AF1C" w14:textId="77777777" w:rsidTr="00B4334B">
        <w:trPr>
          <w:tblCellSpacing w:w="15" w:type="dxa"/>
        </w:trPr>
        <w:tc>
          <w:tcPr>
            <w:tcW w:w="0" w:type="auto"/>
            <w:vAlign w:val="center"/>
            <w:hideMark/>
          </w:tcPr>
          <w:p w14:paraId="59833323" w14:textId="77777777" w:rsidR="00B4334B" w:rsidRPr="00B4334B" w:rsidRDefault="00B4334B" w:rsidP="00B4334B">
            <w:r w:rsidRPr="00B4334B">
              <w:rPr>
                <w:b/>
                <w:bCs/>
              </w:rPr>
              <w:t>D5 Autotelic / intrinsic reward</w:t>
            </w:r>
          </w:p>
        </w:tc>
        <w:tc>
          <w:tcPr>
            <w:tcW w:w="0" w:type="auto"/>
            <w:vAlign w:val="center"/>
            <w:hideMark/>
          </w:tcPr>
          <w:p w14:paraId="194DB5A9" w14:textId="77777777" w:rsidR="00B4334B" w:rsidRPr="00B4334B" w:rsidRDefault="00B4334B" w:rsidP="00B4334B">
            <w:r w:rsidRPr="00B4334B">
              <w:t>"</w:t>
            </w:r>
            <w:proofErr w:type="gramStart"/>
            <w:r w:rsidRPr="00B4334B">
              <w:t>loved</w:t>
            </w:r>
            <w:proofErr w:type="gramEnd"/>
            <w:r w:rsidRPr="00B4334B">
              <w:t xml:space="preserve"> doing it," "felt amazing," enjoyment for its own sake</w:t>
            </w:r>
          </w:p>
        </w:tc>
        <w:tc>
          <w:tcPr>
            <w:tcW w:w="0" w:type="auto"/>
            <w:vAlign w:val="center"/>
            <w:hideMark/>
          </w:tcPr>
          <w:p w14:paraId="553ED61B" w14:textId="77777777" w:rsidR="00B4334B" w:rsidRPr="00B4334B" w:rsidRDefault="00B4334B" w:rsidP="00B4334B">
            <w:r w:rsidRPr="00B4334B">
              <w:rPr>
                <w:b/>
                <w:bCs/>
              </w:rPr>
              <w:t>Yes</w:t>
            </w:r>
          </w:p>
        </w:tc>
      </w:tr>
      <w:tr w:rsidR="00B4334B" w:rsidRPr="00B4334B" w14:paraId="17C02A6C" w14:textId="77777777" w:rsidTr="00B4334B">
        <w:trPr>
          <w:tblCellSpacing w:w="15" w:type="dxa"/>
        </w:trPr>
        <w:tc>
          <w:tcPr>
            <w:tcW w:w="0" w:type="auto"/>
            <w:vAlign w:val="center"/>
            <w:hideMark/>
          </w:tcPr>
          <w:p w14:paraId="7052B530" w14:textId="77777777" w:rsidR="00B4334B" w:rsidRPr="00B4334B" w:rsidRDefault="00B4334B" w:rsidP="00B4334B">
            <w:r w:rsidRPr="00B4334B">
              <w:rPr>
                <w:b/>
                <w:bCs/>
              </w:rPr>
              <w:t>D6 Transformation of time</w:t>
            </w:r>
          </w:p>
        </w:tc>
        <w:tc>
          <w:tcPr>
            <w:tcW w:w="0" w:type="auto"/>
            <w:vAlign w:val="center"/>
            <w:hideMark/>
          </w:tcPr>
          <w:p w14:paraId="2FFDE17C" w14:textId="77777777" w:rsidR="00B4334B" w:rsidRPr="00B4334B" w:rsidRDefault="00B4334B" w:rsidP="00B4334B">
            <w:r w:rsidRPr="00B4334B">
              <w:t>"</w:t>
            </w:r>
            <w:proofErr w:type="gramStart"/>
            <w:r w:rsidRPr="00B4334B">
              <w:t>flew</w:t>
            </w:r>
            <w:proofErr w:type="gramEnd"/>
            <w:r w:rsidRPr="00B4334B">
              <w:t xml:space="preserve"> by," "felt like slow motion"</w:t>
            </w:r>
          </w:p>
        </w:tc>
        <w:tc>
          <w:tcPr>
            <w:tcW w:w="0" w:type="auto"/>
            <w:vAlign w:val="center"/>
            <w:hideMark/>
          </w:tcPr>
          <w:p w14:paraId="39C00D04" w14:textId="77777777" w:rsidR="00B4334B" w:rsidRPr="00B4334B" w:rsidRDefault="00B4334B" w:rsidP="00B4334B">
            <w:r w:rsidRPr="00B4334B">
              <w:t>Rare but distinctive</w:t>
            </w:r>
          </w:p>
        </w:tc>
      </w:tr>
    </w:tbl>
    <w:p w14:paraId="42282E27" w14:textId="77777777" w:rsidR="00B4334B" w:rsidRPr="00B4334B" w:rsidRDefault="00B4334B" w:rsidP="00B4334B">
      <w:r w:rsidRPr="00B4334B">
        <w:t>Per facet, per session:</w:t>
      </w:r>
    </w:p>
    <w:p w14:paraId="1A7F5B7F" w14:textId="77777777" w:rsidR="00B4334B" w:rsidRPr="00B4334B" w:rsidRDefault="00B4334B" w:rsidP="00B4334B">
      <w:pPr>
        <w:numPr>
          <w:ilvl w:val="0"/>
          <w:numId w:val="6"/>
        </w:numPr>
        <w:rPr>
          <w:highlight w:val="cyan"/>
        </w:rPr>
      </w:pPr>
      <w:r w:rsidRPr="00B4334B">
        <w:rPr>
          <w:b/>
          <w:bCs/>
          <w:highlight w:val="cyan"/>
        </w:rPr>
        <w:t>P</w:t>
      </w:r>
      <w:r w:rsidRPr="00B4334B">
        <w:rPr>
          <w:highlight w:val="cyan"/>
        </w:rPr>
        <w:t> = Present (explicit supporting evidence)</w:t>
      </w:r>
    </w:p>
    <w:p w14:paraId="22E5DBFF" w14:textId="77777777" w:rsidR="00B4334B" w:rsidRPr="00B4334B" w:rsidRDefault="00B4334B" w:rsidP="00B4334B">
      <w:pPr>
        <w:numPr>
          <w:ilvl w:val="0"/>
          <w:numId w:val="6"/>
        </w:numPr>
        <w:rPr>
          <w:highlight w:val="cyan"/>
        </w:rPr>
      </w:pPr>
      <w:r w:rsidRPr="00B4334B">
        <w:rPr>
          <w:b/>
          <w:bCs/>
          <w:highlight w:val="cyan"/>
        </w:rPr>
        <w:t>C</w:t>
      </w:r>
      <w:r w:rsidRPr="00B4334B">
        <w:rPr>
          <w:highlight w:val="cyan"/>
        </w:rPr>
        <w:t> = Contradicted (explicit counter-evidence: "I was so worried about the audience" → D3 Contradicted)</w:t>
      </w:r>
    </w:p>
    <w:p w14:paraId="67359CB4" w14:textId="77777777" w:rsidR="00B4334B" w:rsidRPr="00B4334B" w:rsidRDefault="00B4334B" w:rsidP="00B4334B">
      <w:pPr>
        <w:numPr>
          <w:ilvl w:val="0"/>
          <w:numId w:val="6"/>
        </w:numPr>
        <w:rPr>
          <w:highlight w:val="cyan"/>
        </w:rPr>
      </w:pPr>
      <w:r w:rsidRPr="00B4334B">
        <w:rPr>
          <w:b/>
          <w:bCs/>
          <w:highlight w:val="cyan"/>
        </w:rPr>
        <w:t>N</w:t>
      </w:r>
      <w:r w:rsidRPr="00B4334B">
        <w:rPr>
          <w:highlight w:val="cyan"/>
        </w:rPr>
        <w:t> = No evidence</w:t>
      </w:r>
    </w:p>
    <w:p w14:paraId="0EC981C8" w14:textId="22CD852B" w:rsidR="00B4334B" w:rsidRPr="00B4334B" w:rsidRDefault="00E874CD" w:rsidP="00B4334B">
      <w:r>
        <w:rPr>
          <w:b/>
          <w:bCs/>
        </w:rPr>
        <w:t>Note</w:t>
      </w:r>
    </w:p>
    <w:p w14:paraId="638487B5" w14:textId="74D9776C" w:rsidR="00B4334B" w:rsidRPr="00B4334B" w:rsidRDefault="00E874CD" w:rsidP="00B4334B">
      <w:pPr>
        <w:numPr>
          <w:ilvl w:val="0"/>
          <w:numId w:val="7"/>
        </w:numPr>
      </w:pPr>
      <w:r>
        <w:rPr>
          <w:b/>
          <w:bCs/>
        </w:rPr>
        <w:t>We</w:t>
      </w:r>
      <w:r w:rsidR="00B4334B" w:rsidRPr="00B4334B">
        <w:rPr>
          <w:b/>
          <w:bCs/>
        </w:rPr>
        <w:t xml:space="preserve"> already have questionnaire flow-facet scores</w:t>
      </w:r>
      <w:r w:rsidR="00B4334B" w:rsidRPr="00B4334B">
        <w:t xml:space="preserve"> (the facets-of-flow instrument from the protocol). </w:t>
      </w:r>
      <w:proofErr w:type="gramStart"/>
      <w:r w:rsidR="00B4334B" w:rsidRPr="00B4334B">
        <w:t>So</w:t>
      </w:r>
      <w:proofErr w:type="gramEnd"/>
      <w:r w:rsidR="00B4334B" w:rsidRPr="00B4334B">
        <w:t xml:space="preserve"> the narration-derived facets can be </w:t>
      </w:r>
      <w:r w:rsidR="00B4334B" w:rsidRPr="00B4334B">
        <w:rPr>
          <w:b/>
          <w:bCs/>
        </w:rPr>
        <w:t>validated against the questionnaire facets</w:t>
      </w:r>
      <w:r w:rsidR="00B4334B" w:rsidRPr="00B4334B">
        <w:t> per participant. If narration-D3 presence tracks questionnaire loss-of-self-consciousness, that's strong evidence the narration coding is measuring the construct.</w:t>
      </w:r>
    </w:p>
    <w:p w14:paraId="4B9B32B4" w14:textId="5A14945F" w:rsidR="002117B3" w:rsidRDefault="00B4334B" w:rsidP="00B4334B">
      <w:pPr>
        <w:numPr>
          <w:ilvl w:val="0"/>
          <w:numId w:val="7"/>
        </w:numPr>
      </w:pPr>
      <w:r w:rsidRPr="00B4334B">
        <w:rPr>
          <w:b/>
          <w:bCs/>
        </w:rPr>
        <w:t>Sparsity is the signal, not the gap</w:t>
      </w:r>
      <w:r w:rsidR="002117B3">
        <w:t>…</w:t>
      </w:r>
      <w:r w:rsidRPr="00B4334B">
        <w:t xml:space="preserve"> see §6. A participant who never mentions any facet is data, not missing data (cf. the P41 case: her entire narration was "I wasn't </w:t>
      </w:r>
      <w:r w:rsidRPr="00B4334B">
        <w:lastRenderedPageBreak/>
        <w:t>thinking much," which is simultaneously A, D1-present, and D3-present in three words).</w:t>
      </w:r>
    </w:p>
    <w:p w14:paraId="6838C464" w14:textId="55DAF2A3" w:rsidR="00B4334B" w:rsidRPr="00B4334B" w:rsidRDefault="002117B3" w:rsidP="00B4334B">
      <w:r>
        <w:t xml:space="preserve">Baruch was </w:t>
      </w:r>
      <w:r w:rsidR="00B4334B" w:rsidRPr="00B4334B">
        <w:t xml:space="preserve">worried </w:t>
      </w:r>
      <w:r>
        <w:t xml:space="preserve">that </w:t>
      </w:r>
      <w:r w:rsidR="00B4334B" w:rsidRPr="00B4334B">
        <w:t>white space means "</w:t>
      </w:r>
      <w:r>
        <w:t>we</w:t>
      </w:r>
      <w:r w:rsidR="00B4334B" w:rsidRPr="00B4334B">
        <w:t>'re capturing very little." For A and B, dense coverage is good. For C and D, </w:t>
      </w:r>
      <w:r w:rsidR="00B4334B" w:rsidRPr="00B4334B">
        <w:rPr>
          <w:b/>
          <w:bCs/>
        </w:rPr>
        <w:t>white space is the measurement</w:t>
      </w:r>
      <w:r>
        <w:t>…</w:t>
      </w:r>
      <w:r w:rsidR="00B4334B" w:rsidRPr="00B4334B">
        <w:t xml:space="preserve"> a mostly-empty flow-facet raster for a low-flow performer is the correct result. Do not tune the rubric to reduce white space; tune it to place marks </w:t>
      </w:r>
      <w:r w:rsidR="00B4334B" w:rsidRPr="00B4334B">
        <w:rPr>
          <w:i/>
          <w:iCs/>
        </w:rPr>
        <w:t>reliably where evidence exists</w:t>
      </w:r>
      <w:r w:rsidR="00B4334B" w:rsidRPr="00B4334B">
        <w:t>.</w:t>
      </w:r>
    </w:p>
    <w:p w14:paraId="64D32A76" w14:textId="1F648077" w:rsidR="00B4334B" w:rsidRPr="00B4334B" w:rsidRDefault="00B4334B" w:rsidP="00B4334B"/>
    <w:p w14:paraId="1410CD8E" w14:textId="1BF4F4EA" w:rsidR="00B4334B" w:rsidRPr="00B4334B" w:rsidRDefault="00B4334B" w:rsidP="00B4334B">
      <w:pPr>
        <w:rPr>
          <w:b/>
          <w:bCs/>
        </w:rPr>
      </w:pPr>
      <w:r w:rsidRPr="00B4334B">
        <w:rPr>
          <w:b/>
          <w:bCs/>
        </w:rPr>
        <w:t>7. The coding protocol (the actual workflow)</w:t>
      </w:r>
    </w:p>
    <w:p w14:paraId="63AA8E82" w14:textId="5862DFD9" w:rsidR="00B4334B" w:rsidRPr="00B4334B" w:rsidRDefault="00B4334B" w:rsidP="00B4334B">
      <w:r w:rsidRPr="00B4334B">
        <w:t xml:space="preserve">Phase </w:t>
      </w:r>
      <w:proofErr w:type="gramStart"/>
      <w:r w:rsidRPr="00B4334B">
        <w:t xml:space="preserve">0  </w:t>
      </w:r>
      <w:r w:rsidR="002117B3">
        <w:t>We</w:t>
      </w:r>
      <w:proofErr w:type="gramEnd"/>
      <w:r w:rsidR="002117B3">
        <w:t xml:space="preserve"> propose </w:t>
      </w:r>
      <w:r w:rsidRPr="00B4334B">
        <w:t>rubric.................. [this document]</w:t>
      </w:r>
    </w:p>
    <w:p w14:paraId="212A0DD6" w14:textId="77777777" w:rsidR="00B4334B" w:rsidRPr="00B4334B" w:rsidRDefault="00B4334B" w:rsidP="00B4334B">
      <w:r w:rsidRPr="00B4334B">
        <w:t xml:space="preserve">Phase </w:t>
      </w:r>
      <w:proofErr w:type="gramStart"/>
      <w:r w:rsidRPr="00B4334B">
        <w:t>1  Freeze</w:t>
      </w:r>
      <w:proofErr w:type="gramEnd"/>
      <w:r w:rsidRPr="00B4334B">
        <w:t xml:space="preserve"> rubric v1; pick 5–10 sessions spanning the flow range (§6)</w:t>
      </w:r>
    </w:p>
    <w:p w14:paraId="656180D7" w14:textId="7AB98A7A" w:rsidR="00B4334B" w:rsidRPr="00B4334B" w:rsidRDefault="00B4334B" w:rsidP="00B4334B">
      <w:r w:rsidRPr="00B4334B">
        <w:t xml:space="preserve">Phase </w:t>
      </w:r>
      <w:proofErr w:type="gramStart"/>
      <w:r w:rsidRPr="00B4334B">
        <w:t>2  LLM</w:t>
      </w:r>
      <w:proofErr w:type="gramEnd"/>
      <w:r w:rsidRPr="00B4334B">
        <w:t xml:space="preserve"> labels the sample -&gt; llm_labels.csv   (hr scripts pattern: strict JSON)</w:t>
      </w:r>
    </w:p>
    <w:p w14:paraId="6898977D" w14:textId="77777777" w:rsidR="00B4334B" w:rsidRPr="00B4334B" w:rsidRDefault="00B4334B" w:rsidP="00B4334B">
      <w:r w:rsidRPr="00B4334B">
        <w:t xml:space="preserve">Phase </w:t>
      </w:r>
      <w:proofErr w:type="gramStart"/>
      <w:r w:rsidRPr="00B4334B">
        <w:t>3  ≥</w:t>
      </w:r>
      <w:proofErr w:type="gramEnd"/>
      <w:r w:rsidRPr="00B4334B">
        <w:t>2 human coders independently label the SAME sample, blind to LLM</w:t>
      </w:r>
    </w:p>
    <w:p w14:paraId="40F87904" w14:textId="77777777" w:rsidR="00B4334B" w:rsidRPr="00B4334B" w:rsidRDefault="00B4334B" w:rsidP="00B4334B">
      <w:r w:rsidRPr="00B4334B">
        <w:t xml:space="preserve">            -&gt; coder_ANGELA.csv, coder_CODER2.csv</w:t>
      </w:r>
    </w:p>
    <w:p w14:paraId="174769CB" w14:textId="77777777" w:rsidR="00B4334B" w:rsidRPr="00B4334B" w:rsidRDefault="00B4334B" w:rsidP="00B4334B">
      <w:r w:rsidRPr="00B4334B">
        <w:t xml:space="preserve">Phase </w:t>
      </w:r>
      <w:proofErr w:type="gramStart"/>
      <w:r w:rsidRPr="00B4334B">
        <w:t>4  Compute</w:t>
      </w:r>
      <w:proofErr w:type="gramEnd"/>
      <w:r w:rsidRPr="00B4334B">
        <w:t xml:space="preserve"> κ:</w:t>
      </w:r>
    </w:p>
    <w:p w14:paraId="29B25455" w14:textId="77777777" w:rsidR="00B4334B" w:rsidRPr="00B4334B" w:rsidRDefault="00B4334B" w:rsidP="00B4334B">
      <w:r w:rsidRPr="00B4334B">
        <w:t xml:space="preserve">            human ↔ </w:t>
      </w:r>
      <w:proofErr w:type="gramStart"/>
      <w:r w:rsidRPr="00B4334B">
        <w:t>human  =</w:t>
      </w:r>
      <w:proofErr w:type="gramEnd"/>
      <w:r w:rsidRPr="00B4334B">
        <w:t xml:space="preserve"> is the RUBRIC reliable? (fix rubric if low on A/B)</w:t>
      </w:r>
    </w:p>
    <w:p w14:paraId="395A1493" w14:textId="77777777" w:rsidR="00B4334B" w:rsidRPr="00B4334B" w:rsidRDefault="00B4334B" w:rsidP="00B4334B">
      <w:r w:rsidRPr="00B4334B">
        <w:t xml:space="preserve">            human ↔ LLM    = can the LLM be trusted as a coder for this label?</w:t>
      </w:r>
    </w:p>
    <w:p w14:paraId="4FD4211F" w14:textId="77777777" w:rsidR="00B4334B" w:rsidRPr="00B4334B" w:rsidRDefault="00B4334B" w:rsidP="00B4334B">
      <w:r w:rsidRPr="00B4334B">
        <w:t xml:space="preserve">Phase </w:t>
      </w:r>
      <w:proofErr w:type="gramStart"/>
      <w:r w:rsidRPr="00B4334B">
        <w:t>5  Adjudicate</w:t>
      </w:r>
      <w:proofErr w:type="gramEnd"/>
      <w:r w:rsidRPr="00B4334B">
        <w:t xml:space="preserve"> disagreements; refine definitions; RE-RUN Phase 2–4 until</w:t>
      </w:r>
    </w:p>
    <w:p w14:paraId="18077450" w14:textId="77777777" w:rsidR="00B4334B" w:rsidRPr="00B4334B" w:rsidRDefault="00B4334B" w:rsidP="00B4334B">
      <w:r w:rsidRPr="00B4334B">
        <w:t xml:space="preserve">            A/B reach κ ≥ 0.75 and C/D stabilize (whatever their ceiling is)</w:t>
      </w:r>
    </w:p>
    <w:p w14:paraId="7105D090" w14:textId="77777777" w:rsidR="00B4334B" w:rsidRPr="00B4334B" w:rsidRDefault="00B4334B" w:rsidP="00B4334B">
      <w:r w:rsidRPr="00B4334B">
        <w:t xml:space="preserve">Phase </w:t>
      </w:r>
      <w:proofErr w:type="gramStart"/>
      <w:r w:rsidRPr="00B4334B">
        <w:t>6  Decide</w:t>
      </w:r>
      <w:proofErr w:type="gramEnd"/>
      <w:r w:rsidRPr="00B4334B">
        <w:t xml:space="preserve"> per label: AUTOMATE (LLM at full N) vs HUMAN-CODE vs DROP</w:t>
      </w:r>
    </w:p>
    <w:p w14:paraId="071F2AAA" w14:textId="5E7A4FCE" w:rsidR="00B4334B" w:rsidRPr="00B4334B" w:rsidRDefault="006D6B58" w:rsidP="00B4334B">
      <w:r>
        <w:t>B</w:t>
      </w:r>
      <w:r w:rsidR="00B4334B" w:rsidRPr="00B4334B">
        <w:t>oth humans read this rubric, then calibrate on 1–2 sessions </w:t>
      </w:r>
      <w:r w:rsidR="00B4334B" w:rsidRPr="00B4334B">
        <w:rPr>
          <w:i/>
          <w:iCs/>
        </w:rPr>
        <w:t>together</w:t>
      </w:r>
      <w:r w:rsidR="00B4334B" w:rsidRPr="00B4334B">
        <w:t> (not part of the reliability sample) to align on segmentation and edge cases, then code the reliability sample </w:t>
      </w:r>
      <w:r w:rsidR="00B4334B" w:rsidRPr="00B4334B">
        <w:rPr>
          <w:b/>
          <w:bCs/>
        </w:rPr>
        <w:t>independently and blind</w:t>
      </w:r>
      <w:r w:rsidR="00B4334B" w:rsidRPr="00B4334B">
        <w:t> to each other and to the LLM.</w:t>
      </w:r>
    </w:p>
    <w:p w14:paraId="51B46318" w14:textId="77777777" w:rsidR="00B4334B" w:rsidRPr="00B4334B" w:rsidRDefault="00B4334B" w:rsidP="00B4334B">
      <w:r w:rsidRPr="00B4334B">
        <w:t>The LLM's role is bounded, by design (this was the team's explicit position — don't trust an LLM end-to-end):</w:t>
      </w:r>
    </w:p>
    <w:p w14:paraId="104A776C" w14:textId="77777777" w:rsidR="00B4334B" w:rsidRPr="00B4334B" w:rsidRDefault="00B4334B" w:rsidP="00B4334B">
      <w:pPr>
        <w:numPr>
          <w:ilvl w:val="0"/>
          <w:numId w:val="9"/>
        </w:numPr>
      </w:pPr>
      <w:r w:rsidRPr="00B4334B">
        <w:t>The LLM </w:t>
      </w:r>
      <w:r w:rsidRPr="00B4334B">
        <w:rPr>
          <w:b/>
          <w:bCs/>
        </w:rPr>
        <w:t>co-authors the rubric</w:t>
      </w:r>
      <w:r w:rsidRPr="00B4334B">
        <w:t> (Phase 0) and </w:t>
      </w:r>
      <w:r w:rsidRPr="00B4334B">
        <w:rPr>
          <w:b/>
          <w:bCs/>
        </w:rPr>
        <w:t>applies the frozen rubric</w:t>
      </w:r>
      <w:r w:rsidRPr="00B4334B">
        <w:t> (Phase 2).</w:t>
      </w:r>
    </w:p>
    <w:p w14:paraId="13D42CB3" w14:textId="77777777" w:rsidR="00B4334B" w:rsidRPr="00B4334B" w:rsidRDefault="00B4334B" w:rsidP="00B4334B">
      <w:pPr>
        <w:numPr>
          <w:ilvl w:val="0"/>
          <w:numId w:val="9"/>
        </w:numPr>
      </w:pPr>
      <w:r w:rsidRPr="00B4334B">
        <w:t>The LLM does </w:t>
      </w:r>
      <w:r w:rsidRPr="00B4334B">
        <w:rPr>
          <w:b/>
          <w:bCs/>
        </w:rPr>
        <w:t>not</w:t>
      </w:r>
      <w:r w:rsidRPr="00B4334B">
        <w:t> get to invent categories at labeling time or override the codebook.</w:t>
      </w:r>
    </w:p>
    <w:p w14:paraId="611BF8E7" w14:textId="4E3CE4E6" w:rsidR="00B4334B" w:rsidRPr="00B4334B" w:rsidRDefault="00B4334B" w:rsidP="00B4334B">
      <w:pPr>
        <w:numPr>
          <w:ilvl w:val="0"/>
          <w:numId w:val="9"/>
        </w:numPr>
      </w:pPr>
      <w:r w:rsidRPr="00B4334B">
        <w:t>The LLM is treated as </w:t>
      </w:r>
      <w:r w:rsidRPr="00B4334B">
        <w:rPr>
          <w:b/>
          <w:bCs/>
        </w:rPr>
        <w:t>one more coder</w:t>
      </w:r>
      <w:r w:rsidRPr="00B4334B">
        <w:t xml:space="preserve"> whose agreement with humans is measured, not assumed. If </w:t>
      </w:r>
      <w:proofErr w:type="spellStart"/>
      <w:r w:rsidRPr="00B4334B">
        <w:t>human↔LLM</w:t>
      </w:r>
      <w:proofErr w:type="spellEnd"/>
      <w:r w:rsidRPr="00B4334B">
        <w:t xml:space="preserve"> κ is high for A/B, the LLM earns the full-N job for those. If it's low for C/D, humans code those.</w:t>
      </w:r>
    </w:p>
    <w:p w14:paraId="0928A8B6" w14:textId="77777777" w:rsidR="00B4334B" w:rsidRPr="00B4334B" w:rsidRDefault="00B4334B" w:rsidP="00B4334B">
      <w:pPr>
        <w:rPr>
          <w:b/>
          <w:bCs/>
        </w:rPr>
      </w:pPr>
      <w:r w:rsidRPr="00B4334B">
        <w:rPr>
          <w:b/>
          <w:bCs/>
        </w:rPr>
        <w:lastRenderedPageBreak/>
        <w:t>8. Reliability targets and interpretation (Landis &amp; Koch, 1977)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583"/>
        <w:gridCol w:w="3416"/>
      </w:tblGrid>
      <w:tr w:rsidR="00B4334B" w:rsidRPr="00B4334B" w14:paraId="14C69FC7" w14:textId="77777777" w:rsidTr="00B4334B">
        <w:trPr>
          <w:tblCellSpacing w:w="15" w:type="dxa"/>
        </w:trPr>
        <w:tc>
          <w:tcPr>
            <w:tcW w:w="0" w:type="auto"/>
            <w:vAlign w:val="center"/>
            <w:hideMark/>
          </w:tcPr>
          <w:p w14:paraId="77DD0C14" w14:textId="77777777" w:rsidR="00B4334B" w:rsidRPr="00B4334B" w:rsidRDefault="00B4334B" w:rsidP="00B4334B">
            <w:pPr>
              <w:rPr>
                <w:b/>
                <w:bCs/>
              </w:rPr>
            </w:pPr>
            <w:r w:rsidRPr="00B4334B">
              <w:rPr>
                <w:b/>
                <w:bCs/>
              </w:rPr>
              <w:t>κ</w:t>
            </w:r>
          </w:p>
        </w:tc>
        <w:tc>
          <w:tcPr>
            <w:tcW w:w="0" w:type="auto"/>
            <w:vAlign w:val="center"/>
            <w:hideMark/>
          </w:tcPr>
          <w:p w14:paraId="762563C8" w14:textId="77777777" w:rsidR="00B4334B" w:rsidRPr="00B4334B" w:rsidRDefault="00B4334B" w:rsidP="00B4334B">
            <w:pPr>
              <w:rPr>
                <w:b/>
                <w:bCs/>
              </w:rPr>
            </w:pPr>
            <w:r w:rsidRPr="00B4334B">
              <w:rPr>
                <w:b/>
                <w:bCs/>
              </w:rPr>
              <w:t>Interpretation</w:t>
            </w:r>
          </w:p>
        </w:tc>
        <w:tc>
          <w:tcPr>
            <w:tcW w:w="0" w:type="auto"/>
            <w:vAlign w:val="center"/>
            <w:hideMark/>
          </w:tcPr>
          <w:p w14:paraId="1371EE10" w14:textId="77777777" w:rsidR="00B4334B" w:rsidRPr="00B4334B" w:rsidRDefault="00B4334B" w:rsidP="00B4334B">
            <w:pPr>
              <w:rPr>
                <w:b/>
                <w:bCs/>
              </w:rPr>
            </w:pPr>
            <w:r w:rsidRPr="00B4334B">
              <w:rPr>
                <w:b/>
                <w:bCs/>
              </w:rPr>
              <w:t>Expected for…</w:t>
            </w:r>
          </w:p>
        </w:tc>
      </w:tr>
      <w:tr w:rsidR="00B4334B" w:rsidRPr="00B4334B" w14:paraId="2A8F254B" w14:textId="77777777" w:rsidTr="00B4334B">
        <w:trPr>
          <w:tblCellSpacing w:w="15" w:type="dxa"/>
        </w:trPr>
        <w:tc>
          <w:tcPr>
            <w:tcW w:w="0" w:type="auto"/>
            <w:vAlign w:val="center"/>
            <w:hideMark/>
          </w:tcPr>
          <w:p w14:paraId="22EC3F1B" w14:textId="77777777" w:rsidR="00B4334B" w:rsidRPr="00B4334B" w:rsidRDefault="00B4334B" w:rsidP="00B4334B">
            <w:r w:rsidRPr="00B4334B">
              <w:t>&lt; 0.00</w:t>
            </w:r>
          </w:p>
        </w:tc>
        <w:tc>
          <w:tcPr>
            <w:tcW w:w="0" w:type="auto"/>
            <w:vAlign w:val="center"/>
            <w:hideMark/>
          </w:tcPr>
          <w:p w14:paraId="5C3DAFEB" w14:textId="77777777" w:rsidR="00B4334B" w:rsidRPr="00B4334B" w:rsidRDefault="00B4334B" w:rsidP="00B4334B">
            <w:r w:rsidRPr="00B4334B">
              <w:t>Poor</w:t>
            </w:r>
          </w:p>
        </w:tc>
        <w:tc>
          <w:tcPr>
            <w:tcW w:w="0" w:type="auto"/>
            <w:vAlign w:val="center"/>
            <w:hideMark/>
          </w:tcPr>
          <w:p w14:paraId="4592C4A7" w14:textId="77777777" w:rsidR="00B4334B" w:rsidRPr="00B4334B" w:rsidRDefault="00B4334B" w:rsidP="00B4334B">
            <w:r w:rsidRPr="00B4334B">
              <w:t>—</w:t>
            </w:r>
          </w:p>
        </w:tc>
      </w:tr>
      <w:tr w:rsidR="00B4334B" w:rsidRPr="00B4334B" w14:paraId="3E60CD7C" w14:textId="77777777" w:rsidTr="00B4334B">
        <w:trPr>
          <w:tblCellSpacing w:w="15" w:type="dxa"/>
        </w:trPr>
        <w:tc>
          <w:tcPr>
            <w:tcW w:w="0" w:type="auto"/>
            <w:vAlign w:val="center"/>
            <w:hideMark/>
          </w:tcPr>
          <w:p w14:paraId="509673EE" w14:textId="77777777" w:rsidR="00B4334B" w:rsidRPr="00B4334B" w:rsidRDefault="00B4334B" w:rsidP="00B4334B">
            <w:r w:rsidRPr="00B4334B">
              <w:t>0.00–0.20</w:t>
            </w:r>
          </w:p>
        </w:tc>
        <w:tc>
          <w:tcPr>
            <w:tcW w:w="0" w:type="auto"/>
            <w:vAlign w:val="center"/>
            <w:hideMark/>
          </w:tcPr>
          <w:p w14:paraId="36EA4874" w14:textId="77777777" w:rsidR="00B4334B" w:rsidRPr="00B4334B" w:rsidRDefault="00B4334B" w:rsidP="00B4334B">
            <w:r w:rsidRPr="00B4334B">
              <w:t>Slight</w:t>
            </w:r>
          </w:p>
        </w:tc>
        <w:tc>
          <w:tcPr>
            <w:tcW w:w="0" w:type="auto"/>
            <w:vAlign w:val="center"/>
            <w:hideMark/>
          </w:tcPr>
          <w:p w14:paraId="54EA5F8F" w14:textId="77777777" w:rsidR="00B4334B" w:rsidRPr="00B4334B" w:rsidRDefault="00B4334B" w:rsidP="00B4334B">
            <w:r w:rsidRPr="00B4334B">
              <w:t>a broken rare-label definition</w:t>
            </w:r>
          </w:p>
        </w:tc>
      </w:tr>
      <w:tr w:rsidR="00B4334B" w:rsidRPr="00B4334B" w14:paraId="1BCF6CE6" w14:textId="77777777" w:rsidTr="00B4334B">
        <w:trPr>
          <w:tblCellSpacing w:w="15" w:type="dxa"/>
        </w:trPr>
        <w:tc>
          <w:tcPr>
            <w:tcW w:w="0" w:type="auto"/>
            <w:vAlign w:val="center"/>
            <w:hideMark/>
          </w:tcPr>
          <w:p w14:paraId="22B7F467" w14:textId="77777777" w:rsidR="00B4334B" w:rsidRPr="00B4334B" w:rsidRDefault="00B4334B" w:rsidP="00B4334B">
            <w:r w:rsidRPr="00B4334B">
              <w:t>0.21–0.40</w:t>
            </w:r>
          </w:p>
        </w:tc>
        <w:tc>
          <w:tcPr>
            <w:tcW w:w="0" w:type="auto"/>
            <w:vAlign w:val="center"/>
            <w:hideMark/>
          </w:tcPr>
          <w:p w14:paraId="0627CB8B" w14:textId="77777777" w:rsidR="00B4334B" w:rsidRPr="00B4334B" w:rsidRDefault="00B4334B" w:rsidP="00B4334B">
            <w:r w:rsidRPr="00B4334B">
              <w:t>Fair</w:t>
            </w:r>
          </w:p>
        </w:tc>
        <w:tc>
          <w:tcPr>
            <w:tcW w:w="0" w:type="auto"/>
            <w:vAlign w:val="center"/>
            <w:hideMark/>
          </w:tcPr>
          <w:p w14:paraId="3FB848D8" w14:textId="77777777" w:rsidR="00B4334B" w:rsidRPr="00B4334B" w:rsidRDefault="00B4334B" w:rsidP="00B4334B">
            <w:r w:rsidRPr="00B4334B">
              <w:t>hard latent constructs, first pass</w:t>
            </w:r>
          </w:p>
        </w:tc>
      </w:tr>
      <w:tr w:rsidR="00B4334B" w:rsidRPr="00B4334B" w14:paraId="3751EE0F" w14:textId="77777777" w:rsidTr="00B4334B">
        <w:trPr>
          <w:tblCellSpacing w:w="15" w:type="dxa"/>
        </w:trPr>
        <w:tc>
          <w:tcPr>
            <w:tcW w:w="0" w:type="auto"/>
            <w:vAlign w:val="center"/>
            <w:hideMark/>
          </w:tcPr>
          <w:p w14:paraId="7F9172A4" w14:textId="77777777" w:rsidR="00B4334B" w:rsidRPr="00B4334B" w:rsidRDefault="00B4334B" w:rsidP="00B4334B">
            <w:r w:rsidRPr="00B4334B">
              <w:t>0.41–0.60</w:t>
            </w:r>
          </w:p>
        </w:tc>
        <w:tc>
          <w:tcPr>
            <w:tcW w:w="0" w:type="auto"/>
            <w:vAlign w:val="center"/>
            <w:hideMark/>
          </w:tcPr>
          <w:p w14:paraId="09E7FB89" w14:textId="77777777" w:rsidR="00B4334B" w:rsidRPr="00B4334B" w:rsidRDefault="00B4334B" w:rsidP="00B4334B">
            <w:r w:rsidRPr="00B4334B">
              <w:t>Moderate</w:t>
            </w:r>
          </w:p>
        </w:tc>
        <w:tc>
          <w:tcPr>
            <w:tcW w:w="0" w:type="auto"/>
            <w:vAlign w:val="center"/>
            <w:hideMark/>
          </w:tcPr>
          <w:p w14:paraId="23A97749" w14:textId="77777777" w:rsidR="00B4334B" w:rsidRPr="00B4334B" w:rsidRDefault="00B4334B" w:rsidP="00B4334B">
            <w:r w:rsidRPr="00B4334B">
              <w:rPr>
                <w:b/>
                <w:bCs/>
              </w:rPr>
              <w:t>plausible ceiling for C / D</w:t>
            </w:r>
          </w:p>
        </w:tc>
      </w:tr>
      <w:tr w:rsidR="00B4334B" w:rsidRPr="00B4334B" w14:paraId="368D0F0D" w14:textId="77777777" w:rsidTr="00B4334B">
        <w:trPr>
          <w:tblCellSpacing w:w="15" w:type="dxa"/>
        </w:trPr>
        <w:tc>
          <w:tcPr>
            <w:tcW w:w="0" w:type="auto"/>
            <w:vAlign w:val="center"/>
            <w:hideMark/>
          </w:tcPr>
          <w:p w14:paraId="5D267450" w14:textId="77777777" w:rsidR="00B4334B" w:rsidRPr="00B4334B" w:rsidRDefault="00B4334B" w:rsidP="00B4334B">
            <w:r w:rsidRPr="00B4334B">
              <w:t>0.61–0.80</w:t>
            </w:r>
          </w:p>
        </w:tc>
        <w:tc>
          <w:tcPr>
            <w:tcW w:w="0" w:type="auto"/>
            <w:vAlign w:val="center"/>
            <w:hideMark/>
          </w:tcPr>
          <w:p w14:paraId="27490A1D" w14:textId="77777777" w:rsidR="00B4334B" w:rsidRPr="00B4334B" w:rsidRDefault="00B4334B" w:rsidP="00B4334B">
            <w:r w:rsidRPr="00B4334B">
              <w:t>Substantial</w:t>
            </w:r>
          </w:p>
        </w:tc>
        <w:tc>
          <w:tcPr>
            <w:tcW w:w="0" w:type="auto"/>
            <w:vAlign w:val="center"/>
            <w:hideMark/>
          </w:tcPr>
          <w:p w14:paraId="3815C756" w14:textId="77777777" w:rsidR="00B4334B" w:rsidRPr="00B4334B" w:rsidRDefault="00B4334B" w:rsidP="00B4334B">
            <w:r w:rsidRPr="00B4334B">
              <w:rPr>
                <w:b/>
                <w:bCs/>
              </w:rPr>
              <w:t>target for A / B</w:t>
            </w:r>
            <w:r w:rsidRPr="00B4334B">
              <w:t>; good for C/D</w:t>
            </w:r>
          </w:p>
        </w:tc>
      </w:tr>
      <w:tr w:rsidR="00B4334B" w:rsidRPr="00B4334B" w14:paraId="55469828" w14:textId="77777777" w:rsidTr="00B4334B">
        <w:trPr>
          <w:tblCellSpacing w:w="15" w:type="dxa"/>
        </w:trPr>
        <w:tc>
          <w:tcPr>
            <w:tcW w:w="0" w:type="auto"/>
            <w:vAlign w:val="center"/>
            <w:hideMark/>
          </w:tcPr>
          <w:p w14:paraId="5C873346" w14:textId="77777777" w:rsidR="00B4334B" w:rsidRPr="00B4334B" w:rsidRDefault="00B4334B" w:rsidP="00B4334B">
            <w:r w:rsidRPr="00B4334B">
              <w:t>0.81–1.00</w:t>
            </w:r>
          </w:p>
        </w:tc>
        <w:tc>
          <w:tcPr>
            <w:tcW w:w="0" w:type="auto"/>
            <w:vAlign w:val="center"/>
            <w:hideMark/>
          </w:tcPr>
          <w:p w14:paraId="49C6DE32" w14:textId="77777777" w:rsidR="00B4334B" w:rsidRPr="00B4334B" w:rsidRDefault="00B4334B" w:rsidP="00B4334B">
            <w:r w:rsidRPr="00B4334B">
              <w:t>Almost perfect</w:t>
            </w:r>
          </w:p>
        </w:tc>
        <w:tc>
          <w:tcPr>
            <w:tcW w:w="0" w:type="auto"/>
            <w:vAlign w:val="center"/>
            <w:hideMark/>
          </w:tcPr>
          <w:p w14:paraId="6D46EEDD" w14:textId="77777777" w:rsidR="00B4334B" w:rsidRPr="00B4334B" w:rsidRDefault="00B4334B" w:rsidP="00B4334B">
            <w:r w:rsidRPr="00B4334B">
              <w:t>achievable for A (perspective)</w:t>
            </w:r>
          </w:p>
        </w:tc>
      </w:tr>
    </w:tbl>
    <w:p w14:paraId="10482AC0" w14:textId="49707557" w:rsidR="00B4334B" w:rsidRPr="00B4334B" w:rsidRDefault="00B4334B" w:rsidP="00B4334B">
      <w:r w:rsidRPr="00B4334B">
        <w:rPr>
          <w:b/>
          <w:bCs/>
        </w:rPr>
        <w:t>Decision thresholds</w:t>
      </w:r>
      <w:r w:rsidR="006D6B58">
        <w:rPr>
          <w:b/>
          <w:bCs/>
        </w:rPr>
        <w:t>:</w:t>
      </w:r>
    </w:p>
    <w:p w14:paraId="3B9CB0A9" w14:textId="77777777" w:rsidR="00B4334B" w:rsidRPr="00B4334B" w:rsidRDefault="00B4334B" w:rsidP="00B4334B">
      <w:pPr>
        <w:numPr>
          <w:ilvl w:val="0"/>
          <w:numId w:val="10"/>
        </w:numPr>
      </w:pPr>
      <w:r w:rsidRPr="00B4334B">
        <w:rPr>
          <w:b/>
          <w:bCs/>
        </w:rPr>
        <w:t>A, B:</w:t>
      </w:r>
      <w:r w:rsidRPr="00B4334B">
        <w:t xml:space="preserve"> require κ ≥ 0.75 </w:t>
      </w:r>
      <w:proofErr w:type="spellStart"/>
      <w:r w:rsidRPr="00B4334B">
        <w:t>human↔human</w:t>
      </w:r>
      <w:proofErr w:type="spellEnd"/>
      <w:r w:rsidRPr="00B4334B">
        <w:t xml:space="preserve"> before the rubric is considered stable. Then if </w:t>
      </w:r>
      <w:proofErr w:type="spellStart"/>
      <w:r w:rsidRPr="00B4334B">
        <w:t>human↔LLM</w:t>
      </w:r>
      <w:proofErr w:type="spellEnd"/>
      <w:r w:rsidRPr="00B4334B">
        <w:t xml:space="preserve"> κ ≥ 0.70, automate at full N with human spot-checks.</w:t>
      </w:r>
    </w:p>
    <w:p w14:paraId="6F9B0CD4" w14:textId="6D2BD7B8" w:rsidR="00B4334B" w:rsidRPr="00B4334B" w:rsidRDefault="00B4334B" w:rsidP="00B4334B">
      <w:pPr>
        <w:numPr>
          <w:ilvl w:val="0"/>
          <w:numId w:val="10"/>
        </w:numPr>
      </w:pPr>
      <w:r w:rsidRPr="00B4334B">
        <w:rPr>
          <w:b/>
          <w:bCs/>
        </w:rPr>
        <w:t>C, D:</w:t>
      </w:r>
      <w:r w:rsidRPr="00B4334B">
        <w:t> report whatever κ is achieved with full transparency; default to </w:t>
      </w:r>
      <w:r w:rsidRPr="00B4334B">
        <w:rPr>
          <w:b/>
          <w:bCs/>
        </w:rPr>
        <w:t>human coding at full N</w:t>
      </w:r>
      <w:r w:rsidRPr="00B4334B">
        <w:t xml:space="preserve"> unless </w:t>
      </w:r>
      <w:proofErr w:type="spellStart"/>
      <w:r w:rsidRPr="00B4334B">
        <w:t>human↔LLM</w:t>
      </w:r>
      <w:proofErr w:type="spellEnd"/>
      <w:r w:rsidRPr="00B4334B">
        <w:t xml:space="preserve"> κ is surprisingly high. The number itself becomes a reported result about construct contestability.</w:t>
      </w:r>
    </w:p>
    <w:p w14:paraId="2A480725" w14:textId="620CB25F" w:rsidR="00B4334B" w:rsidRPr="00B4334B" w:rsidRDefault="00B4334B" w:rsidP="00B4334B">
      <w:pPr>
        <w:rPr>
          <w:b/>
          <w:bCs/>
        </w:rPr>
      </w:pPr>
      <w:r w:rsidRPr="00B4334B">
        <w:rPr>
          <w:b/>
          <w:bCs/>
        </w:rPr>
        <w:t>9. Output schema</w:t>
      </w:r>
    </w:p>
    <w:p w14:paraId="2846E019" w14:textId="77777777" w:rsidR="00B4334B" w:rsidRPr="00B4334B" w:rsidRDefault="00B4334B" w:rsidP="00B4334B">
      <w:r w:rsidRPr="00B4334B">
        <w:t>Long format, one row per unit-per-dimension, so every coder's file is directly comparable and drops straight into the κ harness:</w:t>
      </w:r>
    </w:p>
    <w:p w14:paraId="420FE7C3" w14:textId="77777777" w:rsidR="00B4334B" w:rsidRPr="00B4334B" w:rsidRDefault="00B4334B" w:rsidP="00B4334B">
      <w:proofErr w:type="spellStart"/>
      <w:r w:rsidRPr="00B4334B">
        <w:t>participant_id</w:t>
      </w:r>
      <w:proofErr w:type="spellEnd"/>
      <w:r w:rsidRPr="00B4334B">
        <w:t xml:space="preserve">, </w:t>
      </w:r>
      <w:proofErr w:type="spellStart"/>
      <w:r w:rsidRPr="00B4334B">
        <w:t>unit_id</w:t>
      </w:r>
      <w:proofErr w:type="spellEnd"/>
      <w:r w:rsidRPr="00B4334B">
        <w:t xml:space="preserve">, </w:t>
      </w:r>
      <w:proofErr w:type="spellStart"/>
      <w:r w:rsidRPr="00B4334B">
        <w:t>unit_text</w:t>
      </w:r>
      <w:proofErr w:type="spellEnd"/>
      <w:r w:rsidRPr="00B4334B">
        <w:t xml:space="preserve">, </w:t>
      </w:r>
      <w:proofErr w:type="spellStart"/>
      <w:r w:rsidRPr="00B4334B">
        <w:t>coder_id</w:t>
      </w:r>
      <w:proofErr w:type="spellEnd"/>
      <w:r w:rsidRPr="00B4334B">
        <w:t>, dimension, label</w:t>
      </w:r>
    </w:p>
    <w:p w14:paraId="773B0505" w14:textId="77777777" w:rsidR="00B4334B" w:rsidRPr="00B4334B" w:rsidRDefault="00B4334B" w:rsidP="00B4334B">
      <w:r w:rsidRPr="00B4334B">
        <w:t>P05, P05_007, "I wasn't thinking here it was automatic", ANGELA, perspective, F</w:t>
      </w:r>
    </w:p>
    <w:p w14:paraId="2E3C8136" w14:textId="77777777" w:rsidR="00B4334B" w:rsidRPr="00B4334B" w:rsidRDefault="00B4334B" w:rsidP="00B4334B">
      <w:r w:rsidRPr="00B4334B">
        <w:t xml:space="preserve">P05, P05_007, "I wasn't thinking here it was automatic", ANGELA, </w:t>
      </w:r>
      <w:proofErr w:type="gramStart"/>
      <w:r w:rsidRPr="00B4334B">
        <w:t>sentiment,  +</w:t>
      </w:r>
      <w:proofErr w:type="gramEnd"/>
      <w:r w:rsidRPr="00B4334B">
        <w:t>1</w:t>
      </w:r>
    </w:p>
    <w:p w14:paraId="6235B9C6" w14:textId="77777777" w:rsidR="00B4334B" w:rsidRPr="00B4334B" w:rsidRDefault="00B4334B" w:rsidP="00B4334B">
      <w:r w:rsidRPr="00B4334B">
        <w:t xml:space="preserve">P05, P05_007, "I wasn't thinking here it was automatic", ANGELA, </w:t>
      </w:r>
      <w:proofErr w:type="gramStart"/>
      <w:r w:rsidRPr="00B4334B">
        <w:t>immersion,  A</w:t>
      </w:r>
      <w:proofErr w:type="gramEnd"/>
    </w:p>
    <w:p w14:paraId="4224D3DF" w14:textId="77777777" w:rsidR="00B4334B" w:rsidRPr="00B4334B" w:rsidRDefault="00B4334B" w:rsidP="00B4334B">
      <w:r w:rsidRPr="00B4334B">
        <w:t>...</w:t>
      </w:r>
    </w:p>
    <w:p w14:paraId="19E0DDEB" w14:textId="77777777" w:rsidR="00B4334B" w:rsidRPr="00B4334B" w:rsidRDefault="00B4334B" w:rsidP="00B4334B">
      <w:r w:rsidRPr="00B4334B">
        <w:t>Facet (D) rows are per-session (</w:t>
      </w:r>
      <w:proofErr w:type="spellStart"/>
      <w:r w:rsidRPr="00B4334B">
        <w:t>unit_id</w:t>
      </w:r>
      <w:proofErr w:type="spellEnd"/>
      <w:r w:rsidRPr="00B4334B">
        <w:t xml:space="preserve"> = {participant}_SESSION), one row per facet:</w:t>
      </w:r>
    </w:p>
    <w:p w14:paraId="62AE33EC" w14:textId="77777777" w:rsidR="00B4334B" w:rsidRPr="00B4334B" w:rsidRDefault="00B4334B" w:rsidP="00B4334B">
      <w:r w:rsidRPr="00B4334B">
        <w:t>P05, P05_SESSION, "", ANGELA, facet_D3_loss_self_consciousness, P</w:t>
      </w:r>
    </w:p>
    <w:p w14:paraId="500ABD60" w14:textId="77777777" w:rsidR="00B4334B" w:rsidRPr="00B4334B" w:rsidRDefault="00B4334B" w:rsidP="00B4334B">
      <w:r w:rsidRPr="00B4334B">
        <w:t>The blank human template and the LLM labeler both emit exactly this schema.</w:t>
      </w:r>
    </w:p>
    <w:p w14:paraId="470FE125" w14:textId="77777777" w:rsidR="00B4334B" w:rsidRPr="00B4334B" w:rsidRDefault="00B4334B" w:rsidP="00B4334B">
      <w:r w:rsidRPr="00B4334B">
        <w:pict w14:anchorId="7F0A5BED">
          <v:rect id="_x0000_i1025" style="width:0;height:1.5pt" o:hralign="center" o:hrstd="t" o:hr="t" fillcolor="#a0a0a0" stroked="f"/>
        </w:pict>
      </w:r>
    </w:p>
    <w:p w14:paraId="473D170B" w14:textId="77777777" w:rsidR="00B4334B" w:rsidRPr="00B4334B" w:rsidRDefault="00B4334B" w:rsidP="00B4334B">
      <w:pPr>
        <w:rPr>
          <w:b/>
          <w:bCs/>
        </w:rPr>
      </w:pPr>
      <w:r w:rsidRPr="00B4334B">
        <w:rPr>
          <w:b/>
          <w:bCs/>
        </w:rPr>
        <w:lastRenderedPageBreak/>
        <w:t>10. References</w:t>
      </w:r>
    </w:p>
    <w:p w14:paraId="0DA9C93B" w14:textId="77777777" w:rsidR="00B4334B" w:rsidRPr="00B4334B" w:rsidRDefault="00B4334B" w:rsidP="00B4334B">
      <w:pPr>
        <w:numPr>
          <w:ilvl w:val="0"/>
          <w:numId w:val="11"/>
        </w:numPr>
      </w:pPr>
      <w:r w:rsidRPr="00B4334B">
        <w:t>Csikszentmihalyi, M. (1990). </w:t>
      </w:r>
      <w:r w:rsidRPr="00B4334B">
        <w:rPr>
          <w:i/>
          <w:iCs/>
        </w:rPr>
        <w:t>Flow: The Psychology of Optimal Experience.</w:t>
      </w:r>
    </w:p>
    <w:p w14:paraId="459993CE" w14:textId="77777777" w:rsidR="00B4334B" w:rsidRPr="00B4334B" w:rsidRDefault="00B4334B" w:rsidP="00B4334B">
      <w:pPr>
        <w:numPr>
          <w:ilvl w:val="0"/>
          <w:numId w:val="11"/>
        </w:numPr>
      </w:pPr>
      <w:r w:rsidRPr="00B4334B">
        <w:t>Jackson, S. A., &amp; Marsh, H. W. (1996). Development and validation of a scale to measure optimal experience: the Flow State Scale. </w:t>
      </w:r>
      <w:r w:rsidRPr="00B4334B">
        <w:rPr>
          <w:i/>
          <w:iCs/>
        </w:rPr>
        <w:t>JSEP, 18</w:t>
      </w:r>
      <w:r w:rsidRPr="00B4334B">
        <w:t>, 17–35.</w:t>
      </w:r>
    </w:p>
    <w:p w14:paraId="2FC82898" w14:textId="77777777" w:rsidR="00B4334B" w:rsidRPr="00B4334B" w:rsidRDefault="00B4334B" w:rsidP="00B4334B">
      <w:pPr>
        <w:numPr>
          <w:ilvl w:val="0"/>
          <w:numId w:val="11"/>
        </w:numPr>
      </w:pPr>
      <w:r w:rsidRPr="00B4334B">
        <w:t>Nigro, G., &amp; Neisser, U. (1983). Point of view in personal memories. </w:t>
      </w:r>
      <w:r w:rsidRPr="00B4334B">
        <w:rPr>
          <w:i/>
          <w:iCs/>
        </w:rPr>
        <w:t>Cognitive Psychology, 15</w:t>
      </w:r>
      <w:r w:rsidRPr="00B4334B">
        <w:t>, 467–482.</w:t>
      </w:r>
    </w:p>
    <w:p w14:paraId="2CCA1222" w14:textId="77777777" w:rsidR="00B4334B" w:rsidRPr="00B4334B" w:rsidRDefault="00B4334B" w:rsidP="00B4334B">
      <w:pPr>
        <w:numPr>
          <w:ilvl w:val="0"/>
          <w:numId w:val="11"/>
        </w:numPr>
      </w:pPr>
      <w:r w:rsidRPr="00B4334B">
        <w:t>Landis, J. R., &amp; Koch, G. G. (1977). The measurement of observer agreement for categorical data. </w:t>
      </w:r>
      <w:r w:rsidRPr="00B4334B">
        <w:rPr>
          <w:i/>
          <w:iCs/>
        </w:rPr>
        <w:t>Biometrics, 33</w:t>
      </w:r>
      <w:r w:rsidRPr="00B4334B">
        <w:t>, 159–174.</w:t>
      </w:r>
    </w:p>
    <w:p w14:paraId="5F265DB1" w14:textId="77777777" w:rsidR="00B4334B" w:rsidRPr="00B4334B" w:rsidRDefault="00B4334B" w:rsidP="00B4334B">
      <w:pPr>
        <w:numPr>
          <w:ilvl w:val="0"/>
          <w:numId w:val="11"/>
        </w:numPr>
      </w:pPr>
      <w:proofErr w:type="spellStart"/>
      <w:r w:rsidRPr="00B4334B">
        <w:t>Byrt</w:t>
      </w:r>
      <w:proofErr w:type="spellEnd"/>
      <w:r w:rsidRPr="00B4334B">
        <w:t>, T., Bishop, J., &amp; Carlin, J. B. (1993). Bias, prevalence and kappa. </w:t>
      </w:r>
      <w:r w:rsidRPr="00B4334B">
        <w:rPr>
          <w:i/>
          <w:iCs/>
        </w:rPr>
        <w:t>J. Clin. Epidemiol., 46</w:t>
      </w:r>
      <w:r w:rsidRPr="00B4334B">
        <w:t>, 423–429. (PABAK — the prevalence adjustment for §6.)</w:t>
      </w:r>
    </w:p>
    <w:p w14:paraId="5DE54A1B" w14:textId="77777777" w:rsidR="00B4334B" w:rsidRPr="00B4334B" w:rsidRDefault="00B4334B" w:rsidP="00B4334B">
      <w:pPr>
        <w:numPr>
          <w:ilvl w:val="0"/>
          <w:numId w:val="11"/>
        </w:numPr>
      </w:pPr>
      <w:r w:rsidRPr="00B4334B">
        <w:t>Cohen, J. (1968). Weighted kappa. </w:t>
      </w:r>
      <w:r w:rsidRPr="00B4334B">
        <w:rPr>
          <w:i/>
          <w:iCs/>
        </w:rPr>
        <w:t>Psychological Bulletin, 70</w:t>
      </w:r>
      <w:r w:rsidRPr="00B4334B">
        <w:t>, 213–220.</w:t>
      </w:r>
    </w:p>
    <w:p w14:paraId="4058E2D9" w14:textId="77777777" w:rsidR="00B4334B" w:rsidRPr="00B4334B" w:rsidRDefault="00B4334B" w:rsidP="00B4334B">
      <w:pPr>
        <w:numPr>
          <w:ilvl w:val="0"/>
          <w:numId w:val="11"/>
        </w:numPr>
      </w:pPr>
      <w:r w:rsidRPr="00B4334B">
        <w:t>Fleiss, J. L. (1971). Measuring nominal scale agreement among many raters. </w:t>
      </w:r>
      <w:r w:rsidRPr="00B4334B">
        <w:rPr>
          <w:i/>
          <w:iCs/>
        </w:rPr>
        <w:t>Psychological Bulletin, 76</w:t>
      </w:r>
      <w:r w:rsidRPr="00B4334B">
        <w:t>, 378–382.</w:t>
      </w:r>
    </w:p>
    <w:p w14:paraId="2D036E08" w14:textId="77777777" w:rsidR="00B4334B" w:rsidRPr="00B4334B" w:rsidRDefault="00B4334B" w:rsidP="00B4334B">
      <w:r w:rsidRPr="00B4334B">
        <w:rPr>
          <w:i/>
          <w:iCs/>
        </w:rPr>
        <w:t>Sentiment / valence (dimension B):</w:t>
      </w:r>
    </w:p>
    <w:p w14:paraId="77A10284" w14:textId="77777777" w:rsidR="00B4334B" w:rsidRPr="00B4334B" w:rsidRDefault="00B4334B" w:rsidP="00B4334B">
      <w:pPr>
        <w:numPr>
          <w:ilvl w:val="0"/>
          <w:numId w:val="12"/>
        </w:numPr>
      </w:pPr>
      <w:r w:rsidRPr="00B4334B">
        <w:t>Russell, J. A. (1980). A circumplex model of affect. </w:t>
      </w:r>
      <w:r w:rsidRPr="00B4334B">
        <w:rPr>
          <w:i/>
          <w:iCs/>
        </w:rPr>
        <w:t>JPSP, 39</w:t>
      </w:r>
      <w:r w:rsidRPr="00B4334B">
        <w:t>, 1161–1178.</w:t>
      </w:r>
    </w:p>
    <w:p w14:paraId="76EA8B72" w14:textId="77777777" w:rsidR="00B4334B" w:rsidRPr="00B4334B" w:rsidRDefault="00B4334B" w:rsidP="00B4334B">
      <w:pPr>
        <w:numPr>
          <w:ilvl w:val="0"/>
          <w:numId w:val="12"/>
        </w:numPr>
      </w:pPr>
      <w:r w:rsidRPr="00B4334B">
        <w:t xml:space="preserve">Osgood, C. E., </w:t>
      </w:r>
      <w:proofErr w:type="spellStart"/>
      <w:r w:rsidRPr="00B4334B">
        <w:t>Suci</w:t>
      </w:r>
      <w:proofErr w:type="spellEnd"/>
      <w:r w:rsidRPr="00B4334B">
        <w:t>, G. J., &amp; Tannenbaum, P. H. (1957). </w:t>
      </w:r>
      <w:r w:rsidRPr="00B4334B">
        <w:rPr>
          <w:i/>
          <w:iCs/>
        </w:rPr>
        <w:t>The Measurement of Meaning.</w:t>
      </w:r>
      <w:r w:rsidRPr="00B4334B">
        <w:t> (semantic-differential evaluative dimension)</w:t>
      </w:r>
    </w:p>
    <w:p w14:paraId="1EF47A3E" w14:textId="77777777" w:rsidR="00B4334B" w:rsidRPr="00B4334B" w:rsidRDefault="00B4334B" w:rsidP="00B4334B">
      <w:pPr>
        <w:numPr>
          <w:ilvl w:val="0"/>
          <w:numId w:val="12"/>
        </w:numPr>
      </w:pPr>
      <w:r w:rsidRPr="00B4334B">
        <w:t>Mehrabian, A., &amp; Russell, J. A. (1974). </w:t>
      </w:r>
      <w:r w:rsidRPr="00B4334B">
        <w:rPr>
          <w:i/>
          <w:iCs/>
        </w:rPr>
        <w:t>An Approach to Environmental Psychology.</w:t>
      </w:r>
      <w:r w:rsidRPr="00B4334B">
        <w:t> (PAD model)</w:t>
      </w:r>
    </w:p>
    <w:p w14:paraId="240270AC" w14:textId="77777777" w:rsidR="00B4334B" w:rsidRPr="00B4334B" w:rsidRDefault="00B4334B" w:rsidP="00B4334B">
      <w:pPr>
        <w:numPr>
          <w:ilvl w:val="0"/>
          <w:numId w:val="12"/>
        </w:numPr>
      </w:pPr>
      <w:r w:rsidRPr="00B4334B">
        <w:t>Bradley, M. M., &amp; Lang, P. J. (1994). Measuring emotion: the self-assessment manikin and the semantic differential. </w:t>
      </w:r>
      <w:r w:rsidRPr="00B4334B">
        <w:rPr>
          <w:i/>
          <w:iCs/>
        </w:rPr>
        <w:t xml:space="preserve">J. </w:t>
      </w:r>
      <w:proofErr w:type="spellStart"/>
      <w:r w:rsidRPr="00B4334B">
        <w:rPr>
          <w:i/>
          <w:iCs/>
        </w:rPr>
        <w:t>Behav</w:t>
      </w:r>
      <w:proofErr w:type="spellEnd"/>
      <w:r w:rsidRPr="00B4334B">
        <w:rPr>
          <w:i/>
          <w:iCs/>
        </w:rPr>
        <w:t xml:space="preserve">. </w:t>
      </w:r>
      <w:proofErr w:type="spellStart"/>
      <w:r w:rsidRPr="00B4334B">
        <w:rPr>
          <w:i/>
          <w:iCs/>
        </w:rPr>
        <w:t>Ther</w:t>
      </w:r>
      <w:proofErr w:type="spellEnd"/>
      <w:r w:rsidRPr="00B4334B">
        <w:rPr>
          <w:i/>
          <w:iCs/>
        </w:rPr>
        <w:t>. Exp. Psychiatry, 25</w:t>
      </w:r>
      <w:r w:rsidRPr="00B4334B">
        <w:t>, 49–59. (ANEW)</w:t>
      </w:r>
    </w:p>
    <w:p w14:paraId="0CA9294A" w14:textId="77777777" w:rsidR="00B4334B" w:rsidRPr="00B4334B" w:rsidRDefault="00B4334B" w:rsidP="00B4334B">
      <w:pPr>
        <w:numPr>
          <w:ilvl w:val="0"/>
          <w:numId w:val="12"/>
        </w:numPr>
      </w:pPr>
      <w:r w:rsidRPr="00B4334B">
        <w:t xml:space="preserve">Warriner, A. B., </w:t>
      </w:r>
      <w:proofErr w:type="spellStart"/>
      <w:r w:rsidRPr="00B4334B">
        <w:t>Kuperman</w:t>
      </w:r>
      <w:proofErr w:type="spellEnd"/>
      <w:r w:rsidRPr="00B4334B">
        <w:t xml:space="preserve">, V., &amp; </w:t>
      </w:r>
      <w:proofErr w:type="spellStart"/>
      <w:r w:rsidRPr="00B4334B">
        <w:t>Brysbaert</w:t>
      </w:r>
      <w:proofErr w:type="spellEnd"/>
      <w:r w:rsidRPr="00B4334B">
        <w:t>, M. (2013). Norms of valence, arousal, and dominance for 13,915 English lemmas. </w:t>
      </w:r>
      <w:r w:rsidRPr="00B4334B">
        <w:rPr>
          <w:i/>
          <w:iCs/>
        </w:rPr>
        <w:t>Behavior Research Methods, 45</w:t>
      </w:r>
      <w:r w:rsidRPr="00B4334B">
        <w:t>, 1191–1207.</w:t>
      </w:r>
    </w:p>
    <w:p w14:paraId="50A1B534" w14:textId="77777777" w:rsidR="00B4334B" w:rsidRPr="00B4334B" w:rsidRDefault="00B4334B" w:rsidP="00B4334B">
      <w:pPr>
        <w:numPr>
          <w:ilvl w:val="0"/>
          <w:numId w:val="12"/>
        </w:numPr>
      </w:pPr>
      <w:r w:rsidRPr="00B4334B">
        <w:t>Mohammad, S. M. (2016). Sentiment analysis: detecting valence, emotions, and other affectual states from text. In </w:t>
      </w:r>
      <w:r w:rsidRPr="00B4334B">
        <w:rPr>
          <w:i/>
          <w:iCs/>
        </w:rPr>
        <w:t>Emotion Measurement</w:t>
      </w:r>
      <w:r w:rsidRPr="00B4334B">
        <w:t> (pp. 201–237). Elsevier.</w:t>
      </w:r>
    </w:p>
    <w:p w14:paraId="66B16401" w14:textId="77777777" w:rsidR="00B4334B" w:rsidRPr="00B4334B" w:rsidRDefault="00B4334B" w:rsidP="00B4334B">
      <w:pPr>
        <w:numPr>
          <w:ilvl w:val="0"/>
          <w:numId w:val="12"/>
        </w:numPr>
      </w:pPr>
      <w:proofErr w:type="spellStart"/>
      <w:r w:rsidRPr="00B4334B">
        <w:t>Neuendorf</w:t>
      </w:r>
      <w:proofErr w:type="spellEnd"/>
      <w:r w:rsidRPr="00B4334B">
        <w:t>, K. A. (2002). </w:t>
      </w:r>
      <w:r w:rsidRPr="00B4334B">
        <w:rPr>
          <w:i/>
          <w:iCs/>
        </w:rPr>
        <w:t>The Content Analysis Guidebook</w:t>
      </w:r>
      <w:r w:rsidRPr="00B4334B">
        <w:t xml:space="preserve">; </w:t>
      </w:r>
      <w:proofErr w:type="spellStart"/>
      <w:r w:rsidRPr="00B4334B">
        <w:t>Krippendorff</w:t>
      </w:r>
      <w:proofErr w:type="spellEnd"/>
      <w:r w:rsidRPr="00B4334B">
        <w:t>, K. (2004). </w:t>
      </w:r>
      <w:r w:rsidRPr="00B4334B">
        <w:rPr>
          <w:i/>
          <w:iCs/>
        </w:rPr>
        <w:t>Content Analysis.</w:t>
      </w:r>
      <w:r w:rsidRPr="00B4334B">
        <w:t> (coding reliability tradition)</w:t>
      </w:r>
    </w:p>
    <w:p w14:paraId="3E566B95" w14:textId="77777777" w:rsidR="00B4334B" w:rsidRPr="00B4334B" w:rsidRDefault="00B4334B" w:rsidP="00B4334B">
      <w:r w:rsidRPr="00B4334B">
        <w:rPr>
          <w:i/>
          <w:iCs/>
        </w:rPr>
        <w:t>Immersion / conscious motor processing (dimension C):</w:t>
      </w:r>
    </w:p>
    <w:p w14:paraId="1469F837" w14:textId="77777777" w:rsidR="00B4334B" w:rsidRPr="00B4334B" w:rsidRDefault="00B4334B" w:rsidP="00B4334B">
      <w:pPr>
        <w:numPr>
          <w:ilvl w:val="0"/>
          <w:numId w:val="13"/>
        </w:numPr>
      </w:pPr>
      <w:r w:rsidRPr="00B4334B">
        <w:lastRenderedPageBreak/>
        <w:t xml:space="preserve">Masters, R. S. W. (1992). Knowledge, </w:t>
      </w:r>
      <w:proofErr w:type="spellStart"/>
      <w:r w:rsidRPr="00B4334B">
        <w:t>knerves</w:t>
      </w:r>
      <w:proofErr w:type="spellEnd"/>
      <w:r w:rsidRPr="00B4334B">
        <w:t xml:space="preserve"> and know-how: the role of explicit versus implicit knowledge in the breakdown of a complex motor skill under pressure. </w:t>
      </w:r>
      <w:r w:rsidRPr="00B4334B">
        <w:rPr>
          <w:i/>
          <w:iCs/>
        </w:rPr>
        <w:t>British Journal of Psychology, 83</w:t>
      </w:r>
      <w:r w:rsidRPr="00B4334B">
        <w:t>, 343–358. (conscious processing hypothesis)</w:t>
      </w:r>
    </w:p>
    <w:p w14:paraId="40641B97" w14:textId="77777777" w:rsidR="00B4334B" w:rsidRPr="00B4334B" w:rsidRDefault="00B4334B" w:rsidP="00B4334B">
      <w:pPr>
        <w:numPr>
          <w:ilvl w:val="0"/>
          <w:numId w:val="13"/>
        </w:numPr>
      </w:pPr>
      <w:r w:rsidRPr="00B4334B">
        <w:t>Masters, R. S. W., &amp; Maxwell, J. P. (2008). The theory of reinvestment. </w:t>
      </w:r>
      <w:r w:rsidRPr="00B4334B">
        <w:rPr>
          <w:i/>
          <w:iCs/>
        </w:rPr>
        <w:t>International Review of Sport and Exercise Psychology, 1</w:t>
      </w:r>
      <w:r w:rsidRPr="00B4334B">
        <w:t>, 160–183.</w:t>
      </w:r>
    </w:p>
    <w:p w14:paraId="5B833FE1" w14:textId="77777777" w:rsidR="00B4334B" w:rsidRPr="00B4334B" w:rsidRDefault="00B4334B" w:rsidP="00B4334B">
      <w:pPr>
        <w:numPr>
          <w:ilvl w:val="0"/>
          <w:numId w:val="13"/>
        </w:numPr>
      </w:pPr>
      <w:r w:rsidRPr="00B4334B">
        <w:t>Masters, R. S. W., Eves, F. F., &amp; Maxwell, J. P. (2005). Development of a movement specific reinvestment scale. </w:t>
      </w:r>
      <w:r w:rsidRPr="00B4334B">
        <w:rPr>
          <w:i/>
          <w:iCs/>
        </w:rPr>
        <w:t>Proc. ISSP World Congress of Sport Psychology.</w:t>
      </w:r>
      <w:r w:rsidRPr="00B4334B">
        <w:t> (MSRS)</w:t>
      </w:r>
    </w:p>
    <w:p w14:paraId="55367447" w14:textId="77777777" w:rsidR="00B4334B" w:rsidRPr="00B4334B" w:rsidRDefault="00B4334B" w:rsidP="00B4334B">
      <w:pPr>
        <w:numPr>
          <w:ilvl w:val="0"/>
          <w:numId w:val="13"/>
        </w:numPr>
      </w:pPr>
      <w:proofErr w:type="spellStart"/>
      <w:r w:rsidRPr="00B4334B">
        <w:t>Beilock</w:t>
      </w:r>
      <w:proofErr w:type="spellEnd"/>
      <w:r w:rsidRPr="00B4334B">
        <w:t>, S. L., &amp; Carr, T. H. (2001). On the fragility of skilled performance: what governs choking under pressure? </w:t>
      </w:r>
      <w:r w:rsidRPr="00B4334B">
        <w:rPr>
          <w:i/>
          <w:iCs/>
        </w:rPr>
        <w:t>JEP: General, 130</w:t>
      </w:r>
      <w:r w:rsidRPr="00B4334B">
        <w:t>, 701–725.</w:t>
      </w:r>
    </w:p>
    <w:p w14:paraId="2517A3F5" w14:textId="77777777" w:rsidR="00B4334B" w:rsidRPr="00B4334B" w:rsidRDefault="00B4334B" w:rsidP="00B4334B">
      <w:pPr>
        <w:numPr>
          <w:ilvl w:val="0"/>
          <w:numId w:val="13"/>
        </w:numPr>
      </w:pPr>
      <w:proofErr w:type="spellStart"/>
      <w:r w:rsidRPr="00B4334B">
        <w:t>Beilock</w:t>
      </w:r>
      <w:proofErr w:type="spellEnd"/>
      <w:r w:rsidRPr="00B4334B">
        <w:t xml:space="preserve">, S. L., Carr, T. H., </w:t>
      </w:r>
      <w:proofErr w:type="spellStart"/>
      <w:r w:rsidRPr="00B4334B">
        <w:t>MacMahon</w:t>
      </w:r>
      <w:proofErr w:type="spellEnd"/>
      <w:r w:rsidRPr="00B4334B">
        <w:t xml:space="preserve">, C., &amp; </w:t>
      </w:r>
      <w:proofErr w:type="spellStart"/>
      <w:r w:rsidRPr="00B4334B">
        <w:t>Starkes</w:t>
      </w:r>
      <w:proofErr w:type="spellEnd"/>
      <w:r w:rsidRPr="00B4334B">
        <w:t>, J. L. (2002). When paying attention becomes counterproductive… </w:t>
      </w:r>
      <w:r w:rsidRPr="00B4334B">
        <w:rPr>
          <w:i/>
          <w:iCs/>
        </w:rPr>
        <w:t>JEP: Applied, 8</w:t>
      </w:r>
      <w:r w:rsidRPr="00B4334B">
        <w:t>, 6–16. (expertise-induced amnesia)</w:t>
      </w:r>
    </w:p>
    <w:p w14:paraId="16F9B184" w14:textId="77777777" w:rsidR="00B4334B" w:rsidRPr="00B4334B" w:rsidRDefault="00B4334B" w:rsidP="00B4334B">
      <w:pPr>
        <w:numPr>
          <w:ilvl w:val="0"/>
          <w:numId w:val="13"/>
        </w:numPr>
      </w:pPr>
      <w:r w:rsidRPr="00B4334B">
        <w:t>Fitts, P. M., &amp; Posner, M. I. (1967). </w:t>
      </w:r>
      <w:r w:rsidRPr="00B4334B">
        <w:rPr>
          <w:i/>
          <w:iCs/>
        </w:rPr>
        <w:t>Human Performance.</w:t>
      </w:r>
      <w:r w:rsidRPr="00B4334B">
        <w:t> (stages of skill acquisition)</w:t>
      </w:r>
    </w:p>
    <w:p w14:paraId="041BE1AF" w14:textId="77777777" w:rsidR="00B4334B" w:rsidRPr="00B4334B" w:rsidRDefault="00B4334B" w:rsidP="00B4334B">
      <w:pPr>
        <w:numPr>
          <w:ilvl w:val="0"/>
          <w:numId w:val="13"/>
        </w:numPr>
      </w:pPr>
      <w:r w:rsidRPr="00B4334B">
        <w:t>Schneider, W., &amp; Shiffrin, R. M. (1977). Controlled and automatic human information processing. </w:t>
      </w:r>
      <w:r w:rsidRPr="00B4334B">
        <w:rPr>
          <w:i/>
          <w:iCs/>
        </w:rPr>
        <w:t>Psychological Review, 84</w:t>
      </w:r>
      <w:r w:rsidRPr="00B4334B">
        <w:t>, 1–66.</w:t>
      </w:r>
    </w:p>
    <w:p w14:paraId="22C2B31C" w14:textId="77777777" w:rsidR="003114B8" w:rsidRDefault="003114B8"/>
    <w:sectPr w:rsidR="003114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3419C"/>
    <w:multiLevelType w:val="multilevel"/>
    <w:tmpl w:val="A06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F7084"/>
    <w:multiLevelType w:val="multilevel"/>
    <w:tmpl w:val="919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76B4E"/>
    <w:multiLevelType w:val="multilevel"/>
    <w:tmpl w:val="DFA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73065"/>
    <w:multiLevelType w:val="multilevel"/>
    <w:tmpl w:val="9FA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86C21"/>
    <w:multiLevelType w:val="multilevel"/>
    <w:tmpl w:val="F02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17036"/>
    <w:multiLevelType w:val="multilevel"/>
    <w:tmpl w:val="2E8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A14B7"/>
    <w:multiLevelType w:val="multilevel"/>
    <w:tmpl w:val="BB4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D667B"/>
    <w:multiLevelType w:val="multilevel"/>
    <w:tmpl w:val="915C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DF42CB"/>
    <w:multiLevelType w:val="multilevel"/>
    <w:tmpl w:val="6452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024A35"/>
    <w:multiLevelType w:val="multilevel"/>
    <w:tmpl w:val="407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224EE"/>
    <w:multiLevelType w:val="multilevel"/>
    <w:tmpl w:val="0DD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314F1"/>
    <w:multiLevelType w:val="multilevel"/>
    <w:tmpl w:val="074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12DC3"/>
    <w:multiLevelType w:val="multilevel"/>
    <w:tmpl w:val="B22E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675198">
    <w:abstractNumId w:val="11"/>
  </w:num>
  <w:num w:numId="2" w16cid:durableId="1090352236">
    <w:abstractNumId w:val="0"/>
  </w:num>
  <w:num w:numId="3" w16cid:durableId="1934237019">
    <w:abstractNumId w:val="4"/>
  </w:num>
  <w:num w:numId="4" w16cid:durableId="1313682482">
    <w:abstractNumId w:val="9"/>
  </w:num>
  <w:num w:numId="5" w16cid:durableId="1865973538">
    <w:abstractNumId w:val="2"/>
  </w:num>
  <w:num w:numId="6" w16cid:durableId="991368958">
    <w:abstractNumId w:val="1"/>
  </w:num>
  <w:num w:numId="7" w16cid:durableId="1802529153">
    <w:abstractNumId w:val="7"/>
  </w:num>
  <w:num w:numId="8" w16cid:durableId="419528147">
    <w:abstractNumId w:val="8"/>
  </w:num>
  <w:num w:numId="9" w16cid:durableId="1987584317">
    <w:abstractNumId w:val="10"/>
  </w:num>
  <w:num w:numId="10" w16cid:durableId="600993944">
    <w:abstractNumId w:val="12"/>
  </w:num>
  <w:num w:numId="11" w16cid:durableId="1137920345">
    <w:abstractNumId w:val="5"/>
  </w:num>
  <w:num w:numId="12" w16cid:durableId="582491375">
    <w:abstractNumId w:val="3"/>
  </w:num>
  <w:num w:numId="13" w16cid:durableId="477109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4B"/>
    <w:rsid w:val="00011D8E"/>
    <w:rsid w:val="000E4712"/>
    <w:rsid w:val="0011533E"/>
    <w:rsid w:val="002117B3"/>
    <w:rsid w:val="00235271"/>
    <w:rsid w:val="003114B8"/>
    <w:rsid w:val="003771A8"/>
    <w:rsid w:val="006D6B58"/>
    <w:rsid w:val="00B32D31"/>
    <w:rsid w:val="00B4334B"/>
    <w:rsid w:val="00C16E2D"/>
    <w:rsid w:val="00DE46AB"/>
    <w:rsid w:val="00E874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451C"/>
  <w15:chartTrackingRefBased/>
  <w15:docId w15:val="{799C1CD7-A897-447D-8F46-7C273FB8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34B"/>
    <w:rPr>
      <w:rFonts w:eastAsiaTheme="majorEastAsia" w:cstheme="majorBidi"/>
      <w:color w:val="272727" w:themeColor="text1" w:themeTint="D8"/>
    </w:rPr>
  </w:style>
  <w:style w:type="paragraph" w:styleId="Title">
    <w:name w:val="Title"/>
    <w:basedOn w:val="Normal"/>
    <w:next w:val="Normal"/>
    <w:link w:val="TitleChar"/>
    <w:uiPriority w:val="10"/>
    <w:qFormat/>
    <w:rsid w:val="00B4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34B"/>
    <w:pPr>
      <w:spacing w:before="160"/>
      <w:jc w:val="center"/>
    </w:pPr>
    <w:rPr>
      <w:i/>
      <w:iCs/>
      <w:color w:val="404040" w:themeColor="text1" w:themeTint="BF"/>
    </w:rPr>
  </w:style>
  <w:style w:type="character" w:customStyle="1" w:styleId="QuoteChar">
    <w:name w:val="Quote Char"/>
    <w:basedOn w:val="DefaultParagraphFont"/>
    <w:link w:val="Quote"/>
    <w:uiPriority w:val="29"/>
    <w:rsid w:val="00B4334B"/>
    <w:rPr>
      <w:i/>
      <w:iCs/>
      <w:color w:val="404040" w:themeColor="text1" w:themeTint="BF"/>
    </w:rPr>
  </w:style>
  <w:style w:type="paragraph" w:styleId="ListParagraph">
    <w:name w:val="List Paragraph"/>
    <w:basedOn w:val="Normal"/>
    <w:uiPriority w:val="34"/>
    <w:qFormat/>
    <w:rsid w:val="00B4334B"/>
    <w:pPr>
      <w:ind w:left="720"/>
      <w:contextualSpacing/>
    </w:pPr>
  </w:style>
  <w:style w:type="character" w:styleId="IntenseEmphasis">
    <w:name w:val="Intense Emphasis"/>
    <w:basedOn w:val="DefaultParagraphFont"/>
    <w:uiPriority w:val="21"/>
    <w:qFormat/>
    <w:rsid w:val="00B4334B"/>
    <w:rPr>
      <w:i/>
      <w:iCs/>
      <w:color w:val="0F4761" w:themeColor="accent1" w:themeShade="BF"/>
    </w:rPr>
  </w:style>
  <w:style w:type="paragraph" w:styleId="IntenseQuote">
    <w:name w:val="Intense Quote"/>
    <w:basedOn w:val="Normal"/>
    <w:next w:val="Normal"/>
    <w:link w:val="IntenseQuoteChar"/>
    <w:uiPriority w:val="30"/>
    <w:qFormat/>
    <w:rsid w:val="00B4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34B"/>
    <w:rPr>
      <w:i/>
      <w:iCs/>
      <w:color w:val="0F4761" w:themeColor="accent1" w:themeShade="BF"/>
    </w:rPr>
  </w:style>
  <w:style w:type="character" w:styleId="IntenseReference">
    <w:name w:val="Intense Reference"/>
    <w:basedOn w:val="DefaultParagraphFont"/>
    <w:uiPriority w:val="32"/>
    <w:qFormat/>
    <w:rsid w:val="00B4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134555">
      <w:bodyDiv w:val="1"/>
      <w:marLeft w:val="0"/>
      <w:marRight w:val="0"/>
      <w:marTop w:val="0"/>
      <w:marBottom w:val="0"/>
      <w:divBdr>
        <w:top w:val="none" w:sz="0" w:space="0" w:color="auto"/>
        <w:left w:val="none" w:sz="0" w:space="0" w:color="auto"/>
        <w:bottom w:val="none" w:sz="0" w:space="0" w:color="auto"/>
        <w:right w:val="none" w:sz="0" w:space="0" w:color="auto"/>
      </w:divBdr>
      <w:divsChild>
        <w:div w:id="421487432">
          <w:marLeft w:val="0"/>
          <w:marRight w:val="0"/>
          <w:marTop w:val="0"/>
          <w:marBottom w:val="0"/>
          <w:divBdr>
            <w:top w:val="none" w:sz="0" w:space="0" w:color="auto"/>
            <w:left w:val="none" w:sz="0" w:space="0" w:color="auto"/>
            <w:bottom w:val="none" w:sz="0" w:space="0" w:color="auto"/>
            <w:right w:val="none" w:sz="0" w:space="0" w:color="auto"/>
          </w:divBdr>
        </w:div>
        <w:div w:id="535431995">
          <w:marLeft w:val="0"/>
          <w:marRight w:val="0"/>
          <w:marTop w:val="0"/>
          <w:marBottom w:val="0"/>
          <w:divBdr>
            <w:top w:val="none" w:sz="0" w:space="0" w:color="auto"/>
            <w:left w:val="none" w:sz="0" w:space="0" w:color="auto"/>
            <w:bottom w:val="none" w:sz="0" w:space="0" w:color="auto"/>
            <w:right w:val="none" w:sz="0" w:space="0" w:color="auto"/>
          </w:divBdr>
        </w:div>
        <w:div w:id="561477895">
          <w:marLeft w:val="0"/>
          <w:marRight w:val="0"/>
          <w:marTop w:val="0"/>
          <w:marBottom w:val="0"/>
          <w:divBdr>
            <w:top w:val="none" w:sz="0" w:space="0" w:color="auto"/>
            <w:left w:val="none" w:sz="0" w:space="0" w:color="auto"/>
            <w:bottom w:val="none" w:sz="0" w:space="0" w:color="auto"/>
            <w:right w:val="none" w:sz="0" w:space="0" w:color="auto"/>
          </w:divBdr>
        </w:div>
        <w:div w:id="769930055">
          <w:marLeft w:val="0"/>
          <w:marRight w:val="0"/>
          <w:marTop w:val="0"/>
          <w:marBottom w:val="0"/>
          <w:divBdr>
            <w:top w:val="none" w:sz="0" w:space="0" w:color="auto"/>
            <w:left w:val="none" w:sz="0" w:space="0" w:color="auto"/>
            <w:bottom w:val="none" w:sz="0" w:space="0" w:color="auto"/>
            <w:right w:val="none" w:sz="0" w:space="0" w:color="auto"/>
          </w:divBdr>
        </w:div>
        <w:div w:id="976565650">
          <w:marLeft w:val="0"/>
          <w:marRight w:val="0"/>
          <w:marTop w:val="0"/>
          <w:marBottom w:val="0"/>
          <w:divBdr>
            <w:top w:val="none" w:sz="0" w:space="0" w:color="auto"/>
            <w:left w:val="none" w:sz="0" w:space="0" w:color="auto"/>
            <w:bottom w:val="none" w:sz="0" w:space="0" w:color="auto"/>
            <w:right w:val="none" w:sz="0" w:space="0" w:color="auto"/>
          </w:divBdr>
        </w:div>
        <w:div w:id="1063217195">
          <w:marLeft w:val="0"/>
          <w:marRight w:val="0"/>
          <w:marTop w:val="0"/>
          <w:marBottom w:val="0"/>
          <w:divBdr>
            <w:top w:val="none" w:sz="0" w:space="0" w:color="auto"/>
            <w:left w:val="none" w:sz="0" w:space="0" w:color="auto"/>
            <w:bottom w:val="none" w:sz="0" w:space="0" w:color="auto"/>
            <w:right w:val="none" w:sz="0" w:space="0" w:color="auto"/>
          </w:divBdr>
        </w:div>
        <w:div w:id="1391881660">
          <w:marLeft w:val="0"/>
          <w:marRight w:val="0"/>
          <w:marTop w:val="0"/>
          <w:marBottom w:val="0"/>
          <w:divBdr>
            <w:top w:val="none" w:sz="0" w:space="0" w:color="auto"/>
            <w:left w:val="none" w:sz="0" w:space="0" w:color="auto"/>
            <w:bottom w:val="none" w:sz="0" w:space="0" w:color="auto"/>
            <w:right w:val="none" w:sz="0" w:space="0" w:color="auto"/>
          </w:divBdr>
        </w:div>
        <w:div w:id="1616406122">
          <w:marLeft w:val="0"/>
          <w:marRight w:val="0"/>
          <w:marTop w:val="0"/>
          <w:marBottom w:val="0"/>
          <w:divBdr>
            <w:top w:val="none" w:sz="0" w:space="0" w:color="auto"/>
            <w:left w:val="none" w:sz="0" w:space="0" w:color="auto"/>
            <w:bottom w:val="none" w:sz="0" w:space="0" w:color="auto"/>
            <w:right w:val="none" w:sz="0" w:space="0" w:color="auto"/>
          </w:divBdr>
        </w:div>
        <w:div w:id="1669286885">
          <w:marLeft w:val="0"/>
          <w:marRight w:val="0"/>
          <w:marTop w:val="0"/>
          <w:marBottom w:val="0"/>
          <w:divBdr>
            <w:top w:val="none" w:sz="0" w:space="0" w:color="auto"/>
            <w:left w:val="none" w:sz="0" w:space="0" w:color="auto"/>
            <w:bottom w:val="none" w:sz="0" w:space="0" w:color="auto"/>
            <w:right w:val="none" w:sz="0" w:space="0" w:color="auto"/>
          </w:divBdr>
        </w:div>
      </w:divsChild>
    </w:div>
    <w:div w:id="1509754309">
      <w:bodyDiv w:val="1"/>
      <w:marLeft w:val="0"/>
      <w:marRight w:val="0"/>
      <w:marTop w:val="0"/>
      <w:marBottom w:val="0"/>
      <w:divBdr>
        <w:top w:val="none" w:sz="0" w:space="0" w:color="auto"/>
        <w:left w:val="none" w:sz="0" w:space="0" w:color="auto"/>
        <w:bottom w:val="none" w:sz="0" w:space="0" w:color="auto"/>
        <w:right w:val="none" w:sz="0" w:space="0" w:color="auto"/>
      </w:divBdr>
      <w:divsChild>
        <w:div w:id="83494841">
          <w:marLeft w:val="0"/>
          <w:marRight w:val="0"/>
          <w:marTop w:val="0"/>
          <w:marBottom w:val="0"/>
          <w:divBdr>
            <w:top w:val="none" w:sz="0" w:space="0" w:color="auto"/>
            <w:left w:val="none" w:sz="0" w:space="0" w:color="auto"/>
            <w:bottom w:val="none" w:sz="0" w:space="0" w:color="auto"/>
            <w:right w:val="none" w:sz="0" w:space="0" w:color="auto"/>
          </w:divBdr>
        </w:div>
        <w:div w:id="126894293">
          <w:marLeft w:val="0"/>
          <w:marRight w:val="0"/>
          <w:marTop w:val="0"/>
          <w:marBottom w:val="0"/>
          <w:divBdr>
            <w:top w:val="none" w:sz="0" w:space="0" w:color="auto"/>
            <w:left w:val="none" w:sz="0" w:space="0" w:color="auto"/>
            <w:bottom w:val="none" w:sz="0" w:space="0" w:color="auto"/>
            <w:right w:val="none" w:sz="0" w:space="0" w:color="auto"/>
          </w:divBdr>
        </w:div>
        <w:div w:id="194467438">
          <w:marLeft w:val="0"/>
          <w:marRight w:val="0"/>
          <w:marTop w:val="0"/>
          <w:marBottom w:val="0"/>
          <w:divBdr>
            <w:top w:val="none" w:sz="0" w:space="0" w:color="auto"/>
            <w:left w:val="none" w:sz="0" w:space="0" w:color="auto"/>
            <w:bottom w:val="none" w:sz="0" w:space="0" w:color="auto"/>
            <w:right w:val="none" w:sz="0" w:space="0" w:color="auto"/>
          </w:divBdr>
        </w:div>
        <w:div w:id="722756294">
          <w:marLeft w:val="0"/>
          <w:marRight w:val="0"/>
          <w:marTop w:val="0"/>
          <w:marBottom w:val="0"/>
          <w:divBdr>
            <w:top w:val="none" w:sz="0" w:space="0" w:color="auto"/>
            <w:left w:val="none" w:sz="0" w:space="0" w:color="auto"/>
            <w:bottom w:val="none" w:sz="0" w:space="0" w:color="auto"/>
            <w:right w:val="none" w:sz="0" w:space="0" w:color="auto"/>
          </w:divBdr>
        </w:div>
        <w:div w:id="814420224">
          <w:marLeft w:val="0"/>
          <w:marRight w:val="0"/>
          <w:marTop w:val="0"/>
          <w:marBottom w:val="0"/>
          <w:divBdr>
            <w:top w:val="none" w:sz="0" w:space="0" w:color="auto"/>
            <w:left w:val="none" w:sz="0" w:space="0" w:color="auto"/>
            <w:bottom w:val="none" w:sz="0" w:space="0" w:color="auto"/>
            <w:right w:val="none" w:sz="0" w:space="0" w:color="auto"/>
          </w:divBdr>
        </w:div>
        <w:div w:id="1140072608">
          <w:marLeft w:val="0"/>
          <w:marRight w:val="0"/>
          <w:marTop w:val="0"/>
          <w:marBottom w:val="0"/>
          <w:divBdr>
            <w:top w:val="none" w:sz="0" w:space="0" w:color="auto"/>
            <w:left w:val="none" w:sz="0" w:space="0" w:color="auto"/>
            <w:bottom w:val="none" w:sz="0" w:space="0" w:color="auto"/>
            <w:right w:val="none" w:sz="0" w:space="0" w:color="auto"/>
          </w:divBdr>
        </w:div>
        <w:div w:id="1226643820">
          <w:marLeft w:val="0"/>
          <w:marRight w:val="0"/>
          <w:marTop w:val="0"/>
          <w:marBottom w:val="0"/>
          <w:divBdr>
            <w:top w:val="none" w:sz="0" w:space="0" w:color="auto"/>
            <w:left w:val="none" w:sz="0" w:space="0" w:color="auto"/>
            <w:bottom w:val="none" w:sz="0" w:space="0" w:color="auto"/>
            <w:right w:val="none" w:sz="0" w:space="0" w:color="auto"/>
          </w:divBdr>
        </w:div>
        <w:div w:id="1232346539">
          <w:marLeft w:val="0"/>
          <w:marRight w:val="0"/>
          <w:marTop w:val="0"/>
          <w:marBottom w:val="0"/>
          <w:divBdr>
            <w:top w:val="none" w:sz="0" w:space="0" w:color="auto"/>
            <w:left w:val="none" w:sz="0" w:space="0" w:color="auto"/>
            <w:bottom w:val="none" w:sz="0" w:space="0" w:color="auto"/>
            <w:right w:val="none" w:sz="0" w:space="0" w:color="auto"/>
          </w:divBdr>
        </w:div>
        <w:div w:id="1753358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1</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BarlabPRIME</dc:creator>
  <cp:keywords/>
  <dc:description/>
  <cp:lastModifiedBy>BarlabPRIME</cp:lastModifiedBy>
  <cp:revision>2</cp:revision>
  <dcterms:created xsi:type="dcterms:W3CDTF">2026-08-24T17:37:00Z</dcterms:created>
  <dcterms:modified xsi:type="dcterms:W3CDTF">2026-08-29T03:35:00Z</dcterms:modified>
</cp:coreProperties>
</file>