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b/>
          <w:sz w:val="24"/>
        </w:rPr>
        <w:t>CS 320 Project Two</w:t>
      </w:r>
    </w:p>
    <w:p>
      <w:pPr>
        <w:spacing w:line="480" w:lineRule="auto" w:before="0" w:after="0"/>
        <w:jc w:val="center"/>
      </w:pPr>
      <w:r>
        <w:rPr>
          <w:rFonts w:ascii="Times New Roman" w:hAnsi="Times New Roman"/>
          <w:b w:val="0"/>
          <w:sz w:val="24"/>
        </w:rPr>
        <w:t>Summary and Reflections Report</w:t>
      </w:r>
    </w:p>
    <w:p>
      <w:pPr>
        <w:spacing w:line="480" w:lineRule="auto" w:before="0" w:after="0"/>
        <w:jc w:val="center"/>
      </w:pPr>
      <w:r>
        <w:rPr>
          <w:rFonts w:ascii="Times New Roman" w:hAnsi="Times New Roman"/>
          <w:b w:val="0"/>
          <w:sz w:val="24"/>
        </w:rPr>
      </w:r>
    </w:p>
    <w:p>
      <w:pPr>
        <w:spacing w:line="480" w:lineRule="auto" w:before="0" w:after="0"/>
        <w:jc w:val="center"/>
      </w:pPr>
      <w:r>
        <w:rPr>
          <w:rFonts w:ascii="Times New Roman" w:hAnsi="Times New Roman"/>
          <w:b w:val="0"/>
          <w:sz w:val="24"/>
        </w:rPr>
        <w:t>Cameron Price</w:t>
      </w:r>
    </w:p>
    <w:p>
      <w:pPr>
        <w:spacing w:line="480" w:lineRule="auto" w:before="0" w:after="0"/>
        <w:jc w:val="center"/>
      </w:pPr>
      <w:r>
        <w:rPr>
          <w:rFonts w:ascii="Times New Roman" w:hAnsi="Times New Roman"/>
          <w:b w:val="0"/>
          <w:sz w:val="24"/>
        </w:rPr>
        <w:t>CS 320: Software Test, Automation QA</w:t>
      </w:r>
    </w:p>
    <w:p>
      <w:pPr>
        <w:spacing w:line="480" w:lineRule="auto" w:before="0" w:after="0"/>
        <w:jc w:val="center"/>
      </w:pPr>
      <w:r>
        <w:rPr>
          <w:rFonts w:ascii="Times New Roman" w:hAnsi="Times New Roman"/>
          <w:b w:val="0"/>
          <w:sz w:val="24"/>
        </w:rPr>
        <w:t>Southern New Hampshire University</w:t>
      </w:r>
    </w:p>
    <w:p>
      <w:pPr>
        <w:spacing w:line="480" w:lineRule="auto" w:before="0" w:after="0"/>
        <w:jc w:val="center"/>
      </w:pPr>
      <w:r>
        <w:rPr>
          <w:rFonts w:ascii="Times New Roman" w:hAnsi="Times New Roman"/>
          <w:b w:val="0"/>
          <w:sz w:val="24"/>
        </w:rPr>
        <w:t>September 7, 2026</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Summary: Unit Testing Approach</w:t>
      </w:r>
    </w:p>
    <w:p>
      <w:pPr>
        <w:spacing w:line="480" w:lineRule="auto" w:before="0" w:after="0"/>
        <w:ind w:firstLine="720"/>
      </w:pPr>
      <w:r>
        <w:rPr>
          <w:rFonts w:ascii="Times New Roman" w:hAnsi="Times New Roman"/>
          <w:b w:val="0"/>
          <w:sz w:val="24"/>
        </w:rPr>
        <w:t>My unit testing approach for all three features was to treat each numbered requirement as the unit of work rather than each method, testing every requirement at its boundary and at each way that boundary can break. The contact service set the pattern and the task service reused it. The appointment service forced a change, because its requirement is about time rather than length. An early version used a hard coded future date until I realized such a date silently becomes a past date, and the suite would fail on its own with no code change behind it. Every appointment test now derives its date from System.currentTimeMillis with a one day offset.</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Summary: Alignment to Requirements</w:t>
      </w:r>
    </w:p>
    <w:p>
      <w:pPr>
        <w:spacing w:line="480" w:lineRule="auto" w:before="0" w:after="0"/>
        <w:ind w:firstLine="720"/>
      </w:pPr>
      <w:r>
        <w:rPr>
          <w:rFonts w:ascii="Times New Roman" w:hAnsi="Times New Roman"/>
          <w:b w:val="0"/>
          <w:sz w:val="24"/>
        </w:rPr>
        <w:t>The approach aligned to the requirements because each test is named after a requirement rather than a method, and the mapping is one to many. The clearest evidence is the phone field. The requirement reads exactly ten digits and not null, which is three rules in one sentence, so it produced four tests: testPhoneExactlyTenDigits, testPhoneTooShort, testPhoneTooLong, and testPhoneNonNumeric, which passes the ten character string "562-253-35". That last one is the evidence I would show a grader, because a length check accepts it and the requirement does not. Writing the test first is what pushed me to a pattern match instead of String.length.</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Summary: Effective Tests and Coverage</w:t>
      </w:r>
    </w:p>
    <w:p>
      <w:pPr>
        <w:spacing w:line="480" w:lineRule="auto" w:before="0" w:after="0"/>
        <w:ind w:firstLine="720"/>
      </w:pPr>
      <w:r>
        <w:rPr>
          <w:rFonts w:ascii="Times New Roman" w:hAnsi="Times New Roman"/>
          <w:b w:val="0"/>
          <w:sz w:val="24"/>
        </w:rPr>
        <w:t>Coverage came out at 100 percent of lines and branches against the 80 percent required, and the number is backed by structure: every validation method has exactly two branches, rejecting and accepting, both reached from a test written for that purpose. The three services carry 31, 23, and 20 tests, 74 total. I would still defend it carefully, because coverage is necessary and not sufficient. It reports which lines ran, not whether the assertions meant anything. What backs it here is that assertions check resulting state: testUpdateWithInvalidValueRejected re-reads the stored contact after a rejection and asserts the first name is still "Cameron", proving no partial write survived.</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Summary: Technically Sound Code</w:t>
      </w:r>
    </w:p>
    <w:p>
      <w:pPr>
        <w:spacing w:line="480" w:lineRule="auto" w:before="0" w:after="0"/>
        <w:ind w:firstLine="720"/>
      </w:pPr>
      <w:r>
        <w:rPr>
          <w:rFonts w:ascii="Times New Roman" w:hAnsi="Times New Roman"/>
          <w:b w:val="0"/>
          <w:sz w:val="24"/>
        </w:rPr>
        <w:t>I kept the code technically sound by putting each rule in one place and letting the compiler enforce what it could. Every field rule lives in its setter, and each constructor calls those setters rather than duplicating checks, so no path in skips validation. The three ID fields are final with no setter, turning "shall not be updatable" into something the compiler refuses to break. In the tests, assertThrows(IllegalArgumentException.class, () -&gt; new Contact("C1000", null, "Price", "5622533505", "123 Main St")) covers every rejection case, asserting both that a failure happened and that it was the right one. Grouping checks in assertAll is how I caught two transposed constructor arguments early. The assertion API used throughout, including assertThrows and assertAll, is provided by JUnit 5 (JUnit Team, 2024).</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Summary: Efficient Code</w:t>
      </w:r>
    </w:p>
    <w:p>
      <w:pPr>
        <w:spacing w:line="480" w:lineRule="auto" w:before="0" w:after="0"/>
        <w:ind w:firstLine="720"/>
      </w:pPr>
      <w:r>
        <w:rPr>
          <w:rFonts w:ascii="Times New Roman" w:hAnsi="Times New Roman"/>
          <w:b w:val="0"/>
          <w:sz w:val="24"/>
        </w:rPr>
        <w:t>I kept the code efficient by matching the data structure to the access pattern. All three services store objects in a HashMap keyed on ID, because every operation the requirements describe is a lookup by ID. That makes add, delete, and update constant time and enforces uniqueness for free, since a map cannot hold two values under one key; a List would have made each a linear scan for nothing. In the tests, @BeforeEach builds a fresh service and object per test, so setup is written once and no test inherits dirty state. Boundary strings are constants like NAME_20 and DESC_51, so a miscounted character cannot quietly weaken a test.</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Reflection: Techniques Employed</w:t>
      </w:r>
    </w:p>
    <w:p>
      <w:pPr>
        <w:spacing w:line="480" w:lineRule="auto" w:before="0" w:after="0"/>
        <w:ind w:firstLine="720"/>
      </w:pPr>
      <w:r>
        <w:rPr>
          <w:rFonts w:ascii="Times New Roman" w:hAnsi="Times New Roman"/>
          <w:b w:val="0"/>
          <w:sz w:val="24"/>
        </w:rPr>
        <w:t>I employed unit testing as the container, with boundary value analysis, equivalence partitioning, negative testing, and a white box approach inside it. Unit testing exercises one class in isolation with no database, network, or interface, so a failure points at one place. Boundary analysis chose the values, since every rule here is a limit: a ten character ID and an eleven character ID rather than something obviously short and obviously long. Equivalence partitioning kept the suite lean, because eleven characters and forty fail for the same reason. Negative testing carried the most weight, since most of these requirements are prohibitions. Boundary value analysis, equivalence partitioning, and negative testing are standard dynamic test-design techniques in the testing literature (International Software Testing Qualifications Board [ISTQB], 2018).</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Reflection: Techniques Not Used</w:t>
      </w:r>
    </w:p>
    <w:p>
      <w:pPr>
        <w:spacing w:line="480" w:lineRule="auto" w:before="0" w:after="0"/>
        <w:ind w:firstLine="720"/>
      </w:pPr>
      <w:r>
        <w:rPr>
          <w:rFonts w:ascii="Times New Roman" w:hAnsi="Times New Roman"/>
          <w:b w:val="0"/>
          <w:sz w:val="24"/>
        </w:rPr>
        <w:t>The techniques I did not use need something larger than a single class. Integration testing exercises the seam between components, and these services deliberately have no collaborators or persistence layer. System testing needs an assembled application; there is none. Acceptance testing needs a customer, and here that is a requirements list. Performance testing is meaningless against a map holding three objects, and dependency scanning has nothing to analyze in three dependency free classes. Mutation testing, which breaks the code deliberately to see whether the suite notices, is the one I regret skipping, because it grades assertions the way coverage grades line execution.</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Reflection: Uses and Implications</w:t>
      </w:r>
    </w:p>
    <w:p>
      <w:pPr>
        <w:spacing w:line="480" w:lineRule="auto" w:before="0" w:after="0"/>
        <w:ind w:firstLine="720"/>
      </w:pPr>
      <w:r>
        <w:rPr>
          <w:rFonts w:ascii="Times New Roman" w:hAnsi="Times New Roman"/>
          <w:b w:val="0"/>
          <w:sz w:val="24"/>
        </w:rPr>
        <w:t>Technique follows architecture and risk, not preference. Unit testing with boundary and negative cases is the right investment wherever business rules live, and it pays back most in code that changes often, because it is the cheapest layer to run. Its limit is that it says nothing about how components behave together, so integration testing becomes the priority the moment a real database or API appears. System and acceptance testing matter most when shipping the wrong thing is expensive. Security scanning scales opposite to the rest: the more third party code a project pulls in, the more it is worth, and it costs almost nothing in a pipeline.</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Reflection: Caution and Complexity</w:t>
      </w:r>
    </w:p>
    <w:p>
      <w:pPr>
        <w:spacing w:line="480" w:lineRule="auto" w:before="0" w:after="0"/>
        <w:ind w:firstLine="720"/>
      </w:pPr>
      <w:r>
        <w:rPr>
          <w:rFonts w:ascii="Times New Roman" w:hAnsi="Times New Roman"/>
          <w:b w:val="0"/>
          <w:sz w:val="24"/>
        </w:rPr>
        <w:t>Testing rather than authoring demanded the most caution exactly where the code looked simplest, since the validation methods are three lines each and it was tempting to check them once and move on. The interrelationships mattered because these classes are less independent than they appear. ContactService re-validates nothing; it delegates to the Contact setters, which is good design but means a weak setter silently weakens the service. The appointment date is sharper still: validating a mutable Date and then storing the caller's reference would have passed every obvious test while leaving the requirement unenforced.</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Reflection: Bias</w:t>
      </w:r>
    </w:p>
    <w:p>
      <w:pPr>
        <w:spacing w:line="480" w:lineRule="auto" w:before="0" w:after="0"/>
        <w:ind w:firstLine="720"/>
      </w:pPr>
      <w:r>
        <w:rPr>
          <w:rFonts w:ascii="Times New Roman" w:hAnsi="Times New Roman"/>
          <w:b w:val="0"/>
          <w:sz w:val="24"/>
        </w:rPr>
        <w:t>I limited bias by writing tests against the written requirement rather than my own implementation, and by writing boundary tests before the validation where I could. Testing your own code is a well-documented problem in the testing literature (Myers et al., 2011), and I think it is one of imagination rather than honesty: you test the cases you thought of while building, which are the same ones you will think of while testing. The phone field is my example. Left alone I would have written a length check, tested it with a five character string, watched it fail correctly, and moved on satisfied. Only the requirement as written produced the case that exposed the difference.</w:t>
      </w:r>
    </w:p>
    <w:p>
      <w:pPr>
        <w:spacing w:line="480" w:lineRule="auto" w:before="0" w:after="0"/>
      </w:pPr>
      <w:r>
        <w:rPr>
          <w:rFonts w:ascii="Times New Roman" w:hAnsi="Times New Roman"/>
          <w:b w:val="0"/>
          <w:sz w:val="24"/>
        </w:rPr>
      </w:r>
    </w:p>
    <w:p>
      <w:pPr>
        <w:spacing w:line="480" w:lineRule="auto" w:before="0" w:after="0"/>
      </w:pPr>
      <w:r>
        <w:rPr>
          <w:rFonts w:ascii="Times New Roman" w:hAnsi="Times New Roman"/>
          <w:b/>
          <w:sz w:val="24"/>
        </w:rPr>
        <w:t>Reflection: Discipline and Technical Debt</w:t>
      </w:r>
    </w:p>
    <w:p>
      <w:pPr>
        <w:spacing w:line="480" w:lineRule="auto" w:before="0" w:after="0"/>
        <w:ind w:firstLine="720"/>
      </w:pPr>
      <w:r>
        <w:rPr>
          <w:rFonts w:ascii="Times New Roman" w:hAnsi="Times New Roman"/>
          <w:b w:val="0"/>
          <w:sz w:val="24"/>
        </w:rPr>
        <w:t>Discipline matters because the cost of a shortcut is not paid when you take it. Skipping the defensive copy on the appointment date would have saved two lines and passed every test, and the defect would have surfaced in production as an appointment that moved by itself. The version of me that saved two lines is not the one who pays for them. Avoiding technical debt is mostly making the right thing the default: validate in one place, prefer a compile time guarantee over a runtime check, and pin a boundary with a test when the boundary is decided rather than after.</w:t>
      </w:r>
    </w:p>
    <w:p>
      <w:r>
        <w:br w:type="page"/>
      </w:r>
    </w:p>
    <w:p>
      <w:pPr>
        <w:spacing w:line="480" w:lineRule="auto" w:after="0" w:before="0"/>
        <w:jc w:val="center"/>
      </w:pPr>
      <w:r>
        <w:rPr>
          <w:rFonts w:ascii="Times New Roman" w:hAnsi="Times New Roman" w:eastAsia="Times New Roman"/>
          <w:b/>
          <w:sz w:val="24"/>
        </w:rPr>
        <w:t>References</w:t>
      </w:r>
    </w:p>
    <w:p>
      <w:pPr>
        <w:spacing w:line="480" w:lineRule="auto" w:after="0" w:before="0"/>
        <w:ind w:left="720" w:hanging="720"/>
      </w:pPr>
      <w:r>
        <w:rPr>
          <w:rFonts w:ascii="Times New Roman" w:hAnsi="Times New Roman" w:eastAsia="Times New Roman"/>
          <w:b w:val="0"/>
          <w:sz w:val="24"/>
        </w:rPr>
        <w:t>International Software Testing Qualifications Board. (2018). Certified tester foundation level syllabus (Version 2018 V3.1). https://www.istqb.org</w:t>
      </w:r>
    </w:p>
    <w:p>
      <w:pPr>
        <w:spacing w:line="480" w:lineRule="auto" w:after="0" w:before="0"/>
        <w:ind w:left="720" w:hanging="720"/>
      </w:pPr>
      <w:r>
        <w:rPr>
          <w:rFonts w:ascii="Times New Roman" w:hAnsi="Times New Roman" w:eastAsia="Times New Roman"/>
          <w:b w:val="0"/>
          <w:sz w:val="24"/>
        </w:rPr>
        <w:t>JUnit Team. (2024). JUnit 5 user guide. https://junit.org/junit5/docs/current/user-guide/</w:t>
      </w:r>
    </w:p>
    <w:p>
      <w:pPr>
        <w:spacing w:line="480" w:lineRule="auto" w:after="0" w:before="0"/>
        <w:ind w:left="720" w:hanging="720"/>
      </w:pPr>
      <w:r>
        <w:rPr>
          <w:rFonts w:ascii="Times New Roman" w:hAnsi="Times New Roman" w:eastAsia="Times New Roman"/>
          <w:b w:val="0"/>
          <w:sz w:val="24"/>
        </w:rPr>
        <w:t>Myers, G. J., Sandler, C., &amp; Badgett, T. (2011). The art of software testing (3rd ed.). Wiley.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