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547" w:rsidRDefault="001B0BA7">
      <w:pPr>
        <w:pStyle w:val="Titre1"/>
      </w:pPr>
      <w:r>
        <w:t xml:space="preserve">Présentation du contexte </w:t>
      </w:r>
    </w:p>
    <w:p w:rsidR="001D7547" w:rsidRDefault="001D7547"/>
    <w:p w:rsidR="001D7547" w:rsidRDefault="001B0BA7">
      <w:pPr>
        <w:jc w:val="both"/>
      </w:pPr>
      <w:r>
        <w:t xml:space="preserve">Dans le cadre de notre mastère et de la majeure Blockchain, nous avons pu développer un projet que nous avons nommé Bit bet. C’est un programme blockchain permettant de parier sur les rencontres sportives majeures comme le tennis, le football ou encore le </w:t>
      </w:r>
      <w:r>
        <w:t>Basketball via des crypto monnaies. L’ensemble des cryptomonnaies versé se retrouve dans un pot qui sera redistribué pour les différentes personnes ayant eu le bon résultat et selon un ratio de ce que nous avons parié.</w:t>
      </w:r>
    </w:p>
    <w:p w:rsidR="001D7547" w:rsidRDefault="001B0BA7">
      <w:pPr>
        <w:jc w:val="both"/>
      </w:pPr>
      <w:r>
        <w:t>Dans le cadre de la Blockchain, un pr</w:t>
      </w:r>
      <w:r>
        <w:t xml:space="preserve">oblème se pose : Qui peut certifier le résultat d’un match et permettre la répartition et la récupération des gains ? Nous avons référencé 3 solutions qui vous seront décrites ci-dessous. La Blockchain a pour particularité d’être coupé du monde extérieur. </w:t>
      </w:r>
      <w:r>
        <w:t xml:space="preserve">En effet, la blockchain ne permet pas la collecte de données provenant de sources externes, c’est même un obstacle à cause de son fonctionnement.  </w:t>
      </w:r>
    </w:p>
    <w:p w:rsidR="001D7547" w:rsidRDefault="001B0BA7">
      <w:pPr>
        <w:pStyle w:val="Titre1"/>
      </w:pPr>
      <w:r>
        <w:t>Les différentes possibilités de validation des paris</w:t>
      </w:r>
    </w:p>
    <w:p w:rsidR="001D7547" w:rsidRDefault="001B0BA7">
      <w:pPr>
        <w:pStyle w:val="Titre2"/>
      </w:pPr>
      <w:r>
        <w:tab/>
        <w:t xml:space="preserve">La mise en place d’un Oracle </w:t>
      </w:r>
    </w:p>
    <w:p w:rsidR="001D7547" w:rsidRDefault="001D7547"/>
    <w:p w:rsidR="001D7547" w:rsidRDefault="001B0BA7">
      <w:pPr>
        <w:jc w:val="both"/>
      </w:pPr>
      <w:r>
        <w:t>L’Oracle est un service</w:t>
      </w:r>
      <w:r>
        <w:t xml:space="preserve"> ou une personne qui sert de référent à la Blockchain. Il est chargé d’entrer manuellement une donnée extérieure dans la blockchain afin de valider dans notre cas un résultat sportif. Le service ou la personne va récupérer les informations du match afin de</w:t>
      </w:r>
      <w:r>
        <w:t xml:space="preserve"> l’insérer dans la blockchain à l’endroit approprié. Lorsque le smart-</w:t>
      </w:r>
      <w:proofErr w:type="spellStart"/>
      <w:r>
        <w:t>contract</w:t>
      </w:r>
      <w:proofErr w:type="spellEnd"/>
      <w:r>
        <w:t> réceptionne les informations, il va aller chercher les données sur la blockchain, aux différentes adresses prévues pour les matchs et va permettre de la décision de récupérer ou</w:t>
      </w:r>
      <w:r>
        <w:t xml:space="preserve"> non les gains en fonction du résultat. Si nous avons le bon résultat, alors nous gagnons une somme du pot définis au prorata et en fonction de la somme que nous avions parié au départ. </w:t>
      </w:r>
    </w:p>
    <w:p w:rsidR="001D7547" w:rsidRDefault="001B0BA7">
      <w:pPr>
        <w:jc w:val="both"/>
      </w:pPr>
      <w:r>
        <w:t>L’intervention d’un Oracle, pose de nombreuses questions : Qui est ce</w:t>
      </w:r>
      <w:r>
        <w:t xml:space="preserve">t Oracle ? comment lui accorder de la crédibilité et de la confiance ? </w:t>
      </w:r>
    </w:p>
    <w:p w:rsidR="001D7547" w:rsidRDefault="001B0BA7">
      <w:pPr>
        <w:jc w:val="both"/>
      </w:pPr>
      <w:r>
        <w:t xml:space="preserve">L’oracle est généralement rémunéré et provient d’une personne ou d’une société qui répond spécifiquement aux informations qu’il doit valider. Son but étant de renseigner l’information </w:t>
      </w:r>
      <w:r>
        <w:t>demandée. Cependant, cette personne peut être désignée par les participants de la blockchain et notamment du smart-</w:t>
      </w:r>
      <w:proofErr w:type="spellStart"/>
      <w:r>
        <w:t>contract</w:t>
      </w:r>
      <w:proofErr w:type="spellEnd"/>
      <w:r>
        <w:t xml:space="preserve"> ou par la personne qui a créé le smart-</w:t>
      </w:r>
      <w:proofErr w:type="spellStart"/>
      <w:r>
        <w:t>contract</w:t>
      </w:r>
      <w:proofErr w:type="spellEnd"/>
      <w:r>
        <w:t xml:space="preserve"> lui-même. Nous lui accordons une confiance ultime. </w:t>
      </w:r>
    </w:p>
    <w:p w:rsidR="001D7547" w:rsidRDefault="001B0BA7">
      <w:pPr>
        <w:jc w:val="both"/>
      </w:pPr>
      <w:r>
        <w:t>Si aucune information de résulta</w:t>
      </w:r>
      <w:r>
        <w:t xml:space="preserve">t n’est renseignée, alors le contrat est annulé et chacun récupère sa mise de départ. Lorsqu’une information, un résultat est entré et enregistré dans la blockchain, le programme va prendre comme base cette information afin de valider ou non les éventuels </w:t>
      </w:r>
      <w:r>
        <w:t xml:space="preserve">gains gagnés. Si le résultat est positif pour l’utilisateur, celui-ci aura alors un bouton lui permettant de récupérer ses gains. </w:t>
      </w:r>
    </w:p>
    <w:p w:rsidR="001D7547" w:rsidRDefault="001B0BA7">
      <w:pPr>
        <w:jc w:val="both"/>
      </w:pPr>
      <w:r>
        <w:t xml:space="preserve">Afin de garantir la fonction de l’Oracle et que celle-ci ne prenne pas trop d’ampleur, nous faisons appel à un </w:t>
      </w:r>
      <w:proofErr w:type="spellStart"/>
      <w:r>
        <w:t>oraclise</w:t>
      </w:r>
      <w:proofErr w:type="spellEnd"/>
      <w:r>
        <w:t>. Il f</w:t>
      </w:r>
      <w:r>
        <w:t>onctionne de la manière suivante :</w:t>
      </w:r>
    </w:p>
    <w:p w:rsidR="001D7547" w:rsidRDefault="001B0BA7">
      <w:pPr>
        <w:jc w:val="center"/>
      </w:pPr>
      <w:r>
        <w:lastRenderedPageBreak/>
        <w:t xml:space="preserve"> </w:t>
      </w:r>
      <w:r>
        <w:rPr>
          <w:noProof/>
        </w:rPr>
        <w:drawing>
          <wp:inline distT="0" distB="0" distL="0" distR="0">
            <wp:extent cx="4329113" cy="3796992"/>
            <wp:effectExtent l="0" t="0" r="0" b="0"/>
            <wp:docPr id="1" name="image2.png" descr="Le fonctionnement d'Oraclize"/>
            <wp:cNvGraphicFramePr/>
            <a:graphic xmlns:a="http://schemas.openxmlformats.org/drawingml/2006/main">
              <a:graphicData uri="http://schemas.openxmlformats.org/drawingml/2006/picture">
                <pic:pic xmlns:pic="http://schemas.openxmlformats.org/drawingml/2006/picture">
                  <pic:nvPicPr>
                    <pic:cNvPr id="0" name="image2.png" descr="Le fonctionnement d'Oraclize"/>
                    <pic:cNvPicPr preferRelativeResize="0"/>
                  </pic:nvPicPr>
                  <pic:blipFill>
                    <a:blip r:embed="rId4"/>
                    <a:srcRect/>
                    <a:stretch>
                      <a:fillRect/>
                    </a:stretch>
                  </pic:blipFill>
                  <pic:spPr>
                    <a:xfrm>
                      <a:off x="0" y="0"/>
                      <a:ext cx="4329113" cy="3796992"/>
                    </a:xfrm>
                    <a:prstGeom prst="rect">
                      <a:avLst/>
                    </a:prstGeom>
                    <a:ln/>
                  </pic:spPr>
                </pic:pic>
              </a:graphicData>
            </a:graphic>
          </wp:inline>
        </w:drawing>
      </w:r>
    </w:p>
    <w:p w:rsidR="001D7547" w:rsidRDefault="001B0BA7">
      <w:pPr>
        <w:jc w:val="both"/>
      </w:pPr>
      <w:r>
        <w:t>“Le fonctionnement d’</w:t>
      </w:r>
      <w:proofErr w:type="spellStart"/>
      <w:r>
        <w:t>Oraclize</w:t>
      </w:r>
      <w:proofErr w:type="spellEnd"/>
      <w:r>
        <w:t>”</w:t>
      </w:r>
    </w:p>
    <w:p w:rsidR="001D7547" w:rsidRDefault="001B0BA7">
      <w:pPr>
        <w:jc w:val="both"/>
      </w:pPr>
      <w:r>
        <w:t>Selon la définition, “l’</w:t>
      </w:r>
      <w:proofErr w:type="spellStart"/>
      <w:r>
        <w:rPr>
          <w:i/>
        </w:rPr>
        <w:t>Oraclize</w:t>
      </w:r>
      <w:proofErr w:type="spellEnd"/>
      <w:r>
        <w:t> et les oracles similaires fonctionnent avec une « preuve d’honnêteté » (</w:t>
      </w:r>
      <w:r>
        <w:rPr>
          <w:i/>
        </w:rPr>
        <w:t xml:space="preserve">TLS </w:t>
      </w:r>
      <w:proofErr w:type="spellStart"/>
      <w:r>
        <w:rPr>
          <w:i/>
        </w:rPr>
        <w:t>Notary</w:t>
      </w:r>
      <w:proofErr w:type="spellEnd"/>
      <w:r>
        <w:rPr>
          <w:i/>
        </w:rPr>
        <w:t xml:space="preserve"> proof</w:t>
      </w:r>
      <w:r>
        <w:t>) qui garantit que la donnée entrée sur la blockchain est identique</w:t>
      </w:r>
      <w:r>
        <w:t xml:space="preserve"> à celle qui a été récupérée par </w:t>
      </w:r>
      <w:proofErr w:type="spellStart"/>
      <w:r>
        <w:t>Oraclize</w:t>
      </w:r>
      <w:proofErr w:type="spellEnd"/>
      <w:r>
        <w:t xml:space="preserve">. Comme la blockchain, cette preuve est publique et vérifiable par l’utilisation de méthodes cryptographiques. Cela signifie que si </w:t>
      </w:r>
      <w:proofErr w:type="spellStart"/>
      <w:r>
        <w:t>Oraclize</w:t>
      </w:r>
      <w:proofErr w:type="spellEnd"/>
      <w:r>
        <w:t xml:space="preserve"> entre un jour dans la blockchain une donnée non-conforme à la donnée récup</w:t>
      </w:r>
      <w:r>
        <w:t xml:space="preserve">érée sur le serveur, cette information « malhonnête » sera immédiatement repérable par n’importe quelle personne au fait de ces techniques. ”. </w:t>
      </w:r>
    </w:p>
    <w:p w:rsidR="001D7547" w:rsidRDefault="001B0BA7">
      <w:pPr>
        <w:jc w:val="both"/>
      </w:pPr>
      <w:r>
        <w:t>Pour conclure sur l’Oracle, nous pouvons dire qu’il en existe deux types :</w:t>
      </w:r>
      <w:r>
        <w:t xml:space="preserve"> des Oracles publics ou privés et ils v</w:t>
      </w:r>
      <w:r>
        <w:t xml:space="preserve">ont avoir pour rôle de jouer un rôle déterminant dans le développement des applications décentralisées notamment par la validation de faits extérieurs. </w:t>
      </w:r>
    </w:p>
    <w:p w:rsidR="001D7547" w:rsidRDefault="001B0BA7">
      <w:pPr>
        <w:pStyle w:val="Titre2"/>
        <w:ind w:firstLine="708"/>
      </w:pPr>
      <w:r>
        <w:t xml:space="preserve">La mise en place d’une plate-forme comme projet </w:t>
      </w:r>
      <w:proofErr w:type="spellStart"/>
      <w:r>
        <w:t>Augur</w:t>
      </w:r>
      <w:proofErr w:type="spellEnd"/>
    </w:p>
    <w:p w:rsidR="001D7547" w:rsidRDefault="001D7547"/>
    <w:p w:rsidR="001D7547" w:rsidRDefault="001B0BA7">
      <w:pPr>
        <w:jc w:val="both"/>
      </w:pPr>
      <w:proofErr w:type="spellStart"/>
      <w:r>
        <w:t>Augur</w:t>
      </w:r>
      <w:proofErr w:type="spellEnd"/>
      <w:r>
        <w:t xml:space="preserve"> est un “marché de prédiction décentralisé </w:t>
      </w:r>
      <w:r>
        <w:t xml:space="preserve">basé sur la Blockchain </w:t>
      </w:r>
      <w:proofErr w:type="spellStart"/>
      <w:r>
        <w:t>Ethereum</w:t>
      </w:r>
      <w:proofErr w:type="spellEnd"/>
      <w:r>
        <w:t>”, il permet de parier sur des événements qui se produise ou non comme par exemple les événements sportifs et de parier sur le vrai ou faux, le oui ou non ou encore le gagnant perdant. La particularité de ce projet est que la</w:t>
      </w:r>
      <w:r>
        <w:t xml:space="preserve"> validation d’un événement est réalisée</w:t>
      </w:r>
      <w:r>
        <w:t xml:space="preserve"> par les utilisateurs eux-mêmes. En effet, les utilisateurs d’</w:t>
      </w:r>
      <w:proofErr w:type="spellStart"/>
      <w:r>
        <w:t>Augur</w:t>
      </w:r>
      <w:proofErr w:type="spellEnd"/>
      <w:r>
        <w:t xml:space="preserve"> utilisent des </w:t>
      </w:r>
      <w:proofErr w:type="spellStart"/>
      <w:r>
        <w:t>tokens</w:t>
      </w:r>
      <w:proofErr w:type="spellEnd"/>
      <w:r>
        <w:t xml:space="preserve"> de réputation nommé REP pour juger de leur réputation sur le marché. Selon le résultat d’un événement, les utilisateurs vont rend</w:t>
      </w:r>
      <w:r>
        <w:t xml:space="preserve">re compte par eux même du résultat en utilisant leur jeton. </w:t>
      </w:r>
    </w:p>
    <w:p w:rsidR="001D7547" w:rsidRDefault="001B0BA7" w:rsidP="001B0BA7">
      <w:pPr>
        <w:jc w:val="both"/>
      </w:pPr>
      <w:r>
        <w:t>Contrairement au système de l’Oracle et de l’autorité suprême, le résultat d’un événement n’est pas communiqué par une autorité centrale, mais par les différents utilisateurs. Lorsque les utilisa</w:t>
      </w:r>
      <w:r>
        <w:t xml:space="preserve">teurs </w:t>
      </w:r>
      <w:r>
        <w:lastRenderedPageBreak/>
        <w:t xml:space="preserve">donnent et valident le bon résultat de l’événement, alors les utilisateurs reçoivent un bonus et gardent leurs jetons, dans le cas contraire, les utilisateurs le perdent et peut payer une “amende”. Cette option rend pratiquement l’erreur impossible. </w:t>
      </w:r>
      <w:bookmarkStart w:id="0" w:name="_GoBack"/>
      <w:bookmarkEnd w:id="0"/>
      <w:r>
        <w:t xml:space="preserve"> </w:t>
      </w:r>
    </w:p>
    <w:p w:rsidR="001D7547" w:rsidRDefault="001D7547"/>
    <w:sectPr w:rsidR="001D7547">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D7547"/>
    <w:rsid w:val="001B0BA7"/>
    <w:rsid w:val="001D75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3A5D"/>
  <w15:docId w15:val="{1C20D9FA-E68A-4FA0-9F67-7A17BECC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itre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4144</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nunes da costa</cp:lastModifiedBy>
  <cp:revision>2</cp:revision>
  <dcterms:created xsi:type="dcterms:W3CDTF">2018-06-08T14:31:00Z</dcterms:created>
  <dcterms:modified xsi:type="dcterms:W3CDTF">2018-06-08T14:32:00Z</dcterms:modified>
</cp:coreProperties>
</file>