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RESEARCH PROPOSAL (WORKING DRAFT)</w:t>
      </w:r>
    </w:p>
    <w:p/>
    <w:p>
      <w:pPr>
        <w:pStyle w:val="Heading2"/>
      </w:pPr>
      <w:r>
        <w:t>Provisional Title</w:t>
      </w:r>
    </w:p>
    <w:p/>
    <w:p>
      <w:r>
        <w:t>Multi-Objective Evaluation of AI-Driven Controller Placement in Multi-Site Software Defined Networks: Balancing Performance, Reliability, and Computational Cost</w:t>
      </w:r>
    </w:p>
    <w:p/>
    <w:p>
      <w:pPr>
        <w:pStyle w:val="Heading2"/>
      </w:pPr>
      <w:r>
        <w:t>Degree and Administrative Details</w:t>
      </w:r>
    </w:p>
    <w:p/>
    <w:p>
      <w:pPr>
        <w:pStyle w:val="ListBullet"/>
      </w:pPr>
      <w:r>
        <w:t>Degree: BSc Honours (Computer Science)</w:t>
      </w:r>
    </w:p>
    <w:p>
      <w:pPr>
        <w:pStyle w:val="ListBullet"/>
      </w:pPr>
      <w:r>
        <w:t>Field of Study: Computer Science / Software Defined Networking</w:t>
      </w:r>
    </w:p>
    <w:p>
      <w:pPr>
        <w:pStyle w:val="ListBullet"/>
      </w:pPr>
      <w:r>
        <w:t>Faculty: Faculty of Science, Agriculture and Engineering</w:t>
      </w:r>
    </w:p>
    <w:p>
      <w:pPr>
        <w:pStyle w:val="ListBullet"/>
      </w:pPr>
      <w:r>
        <w:t>Student Name: THABANG NHLOKOMA BUTHELEZI</w:t>
      </w:r>
    </w:p>
    <w:p>
      <w:pPr>
        <w:pStyle w:val="ListBullet"/>
      </w:pPr>
      <w:r>
        <w:t>Student Number: [Insert Student Number]</w:t>
      </w:r>
    </w:p>
    <w:p>
      <w:pPr>
        <w:pStyle w:val="ListBullet"/>
      </w:pPr>
      <w:r>
        <w:t>Current Highest Qualification: BSc</w:t>
      </w:r>
    </w:p>
    <w:p>
      <w:pPr>
        <w:pStyle w:val="ListBullet"/>
      </w:pPr>
      <w:r>
        <w:t>Supervisor: Dr Skhumbuzo Zwane</w:t>
      </w:r>
    </w:p>
    <w:p>
      <w:pPr>
        <w:pStyle w:val="ListBullet"/>
      </w:pPr>
      <w:r>
        <w:t>Co-Supervisor: Prof Pragasen Mudali</w:t>
      </w:r>
    </w:p>
    <w:p>
      <w:pPr>
        <w:pStyle w:val="ListBullet"/>
      </w:pPr>
      <w:r>
        <w:t>Year: 2026</w:t>
      </w:r>
    </w:p>
    <w:p>
      <w:pPr>
        <w:pStyle w:val="ListBullet"/>
      </w:pPr>
      <w:r>
        <w:t>Estimated Date of Submission: November 2026</w:t>
      </w:r>
    </w:p>
    <w:p/>
    <w:p/>
    <w:p/>
    <w:p>
      <w:pPr>
        <w:pStyle w:val="Heading2"/>
      </w:pPr>
      <w:r>
        <w:t>1. INTRODUCTION</w:t>
      </w:r>
    </w:p>
    <w:p/>
    <w:p>
      <w:r>
        <w:t>Software Defined Networking (SDN) separates the control plane from the data plane, making controller placement a central design decision that directly affects network responsiveness, fault tolerance, and operational cost. This study focuses on multi-site SDN environments where topology structure and scale can change algorithm behavior and practical decision quality. The importance of this investigation is that method selection based on a single metric can produce misleading recommendations in real deployments.</w:t>
      </w:r>
    </w:p>
    <w:p/>
    <w:p>
      <w:r>
        <w:t>This proposal is structured as follows. Section 2 provides the study background and identifies under-investigated areas in existing SDN controller placement research. Section 3 defines the research problem and research questions, followed by the study aim, objectives, and hypotheses in Section 4. Sections 5 to 7 present expected contribution, literature synthesis position, and the conceptual framework. Sections 8 and 9 detail methodology, quality controls, and ethical safeguards. Sections 10 to 14 present intellectual property, resources and project plan, feasibility, dissemination, and proposed chapter division.</w:t>
      </w:r>
    </w:p>
    <w:p/>
    <w:p/>
    <w:p/>
    <w:p>
      <w:pPr>
        <w:pStyle w:val="Heading2"/>
      </w:pPr>
      <w:r>
        <w:t>2. BACKGROUND OF THE STUDY</w:t>
      </w:r>
    </w:p>
    <w:p/>
    <w:p>
      <w:r>
        <w:t>Controller placement in SDN is commonly modeled as an optimization problem where switches are assigned to one or more controllers under latency and resilience constraints. Classical methods such as greedy k-center and clustering-based approaches remain attractive because they are simple and computationally efficient. More recent studies have introduced metaheuristic and learning-based methods, including genetic algorithms and reinforcement learning, to improve placement quality.</w:t>
      </w:r>
    </w:p>
    <w:p/>
    <w:p>
      <w:r>
        <w:t>Current literature shows clear progress in optimization techniques, but three gaps remain important for this study:</w:t>
      </w:r>
    </w:p>
    <w:p/>
    <w:p>
      <w:pPr>
        <w:pStyle w:val="ListNumber"/>
      </w:pPr>
      <w:r>
        <w:t>Many evaluations prioritize one outcome (usually latency) without sufficient transparency on runtime and convergence burden.</w:t>
      </w:r>
    </w:p>
    <w:p>
      <w:pPr>
        <w:pStyle w:val="ListNumber"/>
      </w:pPr>
      <w:r>
        <w:t>Cross-topology and cross-scale behavior is often under-reported, which limits confidence in generalization.</w:t>
      </w:r>
    </w:p>
    <w:p>
      <w:pPr>
        <w:pStyle w:val="ListNumber"/>
      </w:pPr>
      <w:r>
        <w:t>AI methods are frequently presented as superior without a consistent baseline and reproducibility protocol.</w:t>
      </w:r>
    </w:p>
    <w:p/>
    <w:p>
      <w:r>
        <w:t>This study advances knowledge by evaluating AI and non-AI methods in one reproducible benchmark pipeline with explicit multi-objective decision logic. It advances practice by producing scenario-conditioned recommendations on when AI methods are worth their additional computational cost and when baseline heuristics are sufficient.</w:t>
      </w:r>
    </w:p>
    <w:p/>
    <w:p/>
    <w:p/>
    <w:p>
      <w:pPr>
        <w:pStyle w:val="Heading2"/>
      </w:pPr>
      <w:r>
        <w:t>3. PROBLEM STATEMENT AND RESEARCH QUESTIONS</w:t>
      </w:r>
    </w:p>
    <w:p/>
    <w:p>
      <w:pPr>
        <w:pStyle w:val="Heading3"/>
      </w:pPr>
      <w:r>
        <w:t>3.1 Problem Statement</w:t>
      </w:r>
    </w:p>
    <w:p/>
    <w:p>
      <w:r>
        <w:t>In multi-site SDN environments, controller placement decisions are often made using method claims that emphasize performance in isolation, especially latency, while giving limited attention to computational efficiency, reliability, and topology-dependent behavior. This creates a methodological risk: a placement method may appear optimal in one metric yet be impractical or unstable under realistic constraints. A reproducible, multi-objective comparison framework is therefore required to determine whether AI-driven placement methods are genuinely superior to baseline heuristics under controlled but varied SDN scenarios.</w:t>
      </w:r>
    </w:p>
    <w:p/>
    <w:p>
      <w:pPr>
        <w:pStyle w:val="Heading3"/>
      </w:pPr>
      <w:r>
        <w:t>3.2 Research Question(s)</w:t>
      </w:r>
    </w:p>
    <w:p/>
    <w:p>
      <w:r>
        <w:t>Primary research question:</w:t>
      </w:r>
    </w:p>
    <w:p/>
    <w:p>
      <w:r>
        <w:t>In multi-site synthetic SDN topologies, does an AI-driven controller placement approach outperform baseline heuristic approaches on latency, under reliability and computational efficiency constraints?</w:t>
      </w:r>
    </w:p>
    <w:p/>
    <w:p>
      <w:r>
        <w:t>Supporting research questions:</w:t>
      </w:r>
    </w:p>
    <w:p/>
    <w:p>
      <w:pPr>
        <w:pStyle w:val="ListNumber"/>
      </w:pPr>
      <w:r>
        <w:t>Performance question:</w:t>
      </w:r>
    </w:p>
    <w:p>
      <w:r>
        <w:t>Do AI-driven placement methods achieve lower average controller-switch latency than baseline heuristics across controlled multi-site topology scenarios?</w:t>
      </w:r>
    </w:p>
    <w:p/>
    <w:p>
      <w:pPr>
        <w:pStyle w:val="ListNumber"/>
      </w:pPr>
      <w:r>
        <w:t>Efficiency question:</w:t>
      </w:r>
    </w:p>
    <w:p>
      <w:r>
        <w:t>Do observed latency improvements remain defensible when runtime and convergence burden are jointly considered?</w:t>
      </w:r>
    </w:p>
    <w:p/>
    <w:p>
      <w:pPr>
        <w:pStyle w:val="ListNumber"/>
      </w:pPr>
      <w:r>
        <w:t>Scalability and reliability question:</w:t>
      </w:r>
    </w:p>
    <w:p>
      <w:r>
        <w:t>Do method rankings remain stable across topology families and scale levels while maintaining acceptable reliability behavior under failure-oriented metrics?</w:t>
      </w:r>
    </w:p>
    <w:p/>
    <w:p/>
    <w:p/>
    <w:p>
      <w:pPr>
        <w:pStyle w:val="Heading2"/>
      </w:pPr>
      <w:r>
        <w:t>4. RESEARCH AIM AND OBJECTIVES (AND HYPOTHESES)</w:t>
      </w:r>
    </w:p>
    <w:p/>
    <w:p>
      <w:pPr>
        <w:pStyle w:val="Heading3"/>
      </w:pPr>
      <w:r>
        <w:t>4.1 Research Aim</w:t>
      </w:r>
    </w:p>
    <w:p/>
    <w:p>
      <w:r>
        <w:t>To evaluate whether AI-driven controller placement methods provide defensible multi-objective advantages over baseline heuristics in multi-site SDN, using a reproducible factorial benchmarking framework.</w:t>
      </w:r>
    </w:p>
    <w:p/>
    <w:p>
      <w:pPr>
        <w:pStyle w:val="Heading3"/>
      </w:pPr>
      <w:r>
        <w:t>4.2 Research Objectives and Hypotheses</w:t>
      </w:r>
    </w:p>
    <w:p/>
    <w:p>
      <w:r>
        <w:t>Research objectives:</w:t>
      </w:r>
    </w:p>
    <w:p/>
    <w:p>
      <w:pPr>
        <w:pStyle w:val="ListNumber"/>
      </w:pPr>
      <w:r>
        <w:t>Build and validate a reproducible experimental pipeline for multi-site SDN controller placement benchmarking.</w:t>
      </w:r>
    </w:p>
    <w:p>
      <w:pPr>
        <w:pStyle w:val="ListNumber"/>
      </w:pPr>
      <w:r>
        <w:t>Compare baseline methods (random, greedy k-center, k-means) with AI methods (genetic search and bandit reinforcement learning).</w:t>
      </w:r>
    </w:p>
    <w:p>
      <w:pPr>
        <w:pStyle w:val="ListNumber"/>
      </w:pPr>
      <w:r>
        <w:t>Quantify trade-offs between latency, runtime cost, convergence behavior, and reliability-oriented metrics.</w:t>
      </w:r>
    </w:p>
    <w:p>
      <w:pPr>
        <w:pStyle w:val="ListNumber"/>
      </w:pPr>
      <w:r>
        <w:t>Determine scenario-conditioned method suitability by topology family and scale.</w:t>
      </w:r>
    </w:p>
    <w:p/>
    <w:p>
      <w:r>
        <w:t>Hypotheses:</w:t>
      </w:r>
    </w:p>
    <w:p/>
    <w:p>
      <w:pPr>
        <w:pStyle w:val="ListBullet"/>
      </w:pPr>
      <w:r>
        <w:t>H1 (Performance): AI-driven methods produce lower average latency than baseline heuristics in selected scenarios.</w:t>
      </w:r>
    </w:p>
    <w:p>
      <w:pPr>
        <w:pStyle w:val="ListBullet"/>
      </w:pPr>
      <w:r>
        <w:t>H2 (Efficiency): Any AI latency gain must be interpreted alongside runtime and convergence overhead; superiority is not guaranteed under multi-objective evaluation.</w:t>
      </w:r>
    </w:p>
    <w:p>
      <w:pPr>
        <w:pStyle w:val="ListBullet"/>
      </w:pPr>
      <w:r>
        <w:t>H3 (Scalability/Topology Sensitivity): Relative method ranking changes across topology families and node scales.</w:t>
      </w:r>
    </w:p>
    <w:p/>
    <w:p/>
    <w:p/>
    <w:p>
      <w:pPr>
        <w:pStyle w:val="Heading2"/>
      </w:pPr>
      <w:r>
        <w:t>5. CONTRIBUTION OF THE STUDY</w:t>
      </w:r>
    </w:p>
    <w:p/>
    <w:p>
      <w:pPr>
        <w:pStyle w:val="Heading3"/>
      </w:pPr>
      <w:r>
        <w:t>5.1 Contribution to Knowledge</w:t>
      </w:r>
    </w:p>
    <w:p/>
    <w:p>
      <w:pPr>
        <w:pStyle w:val="ListNumber"/>
      </w:pPr>
      <w:r>
        <w:t>Provides a unified evaluation approach that links performance, reliability, and computational cost in SDN controller placement.</w:t>
      </w:r>
    </w:p>
    <w:p>
      <w:pPr>
        <w:pStyle w:val="ListNumber"/>
      </w:pPr>
      <w:r>
        <w:t>Produces evidence on topology-conditioned algorithm behavior rather than one-scenario claims.</w:t>
      </w:r>
    </w:p>
    <w:p>
      <w:pPr>
        <w:pStyle w:val="ListNumber"/>
      </w:pPr>
      <w:r>
        <w:t>Strengthens methodological rigor through explicit reproducibility controls (seed traceability, repeated trials, warm-up handling, and run logs).</w:t>
      </w:r>
    </w:p>
    <w:p/>
    <w:p>
      <w:pPr>
        <w:pStyle w:val="Heading3"/>
      </w:pPr>
      <w:r>
        <w:t>5.2 Contribution to Practice and Policy</w:t>
      </w:r>
    </w:p>
    <w:p/>
    <w:p>
      <w:pPr>
        <w:pStyle w:val="ListNumber"/>
      </w:pPr>
      <w:r>
        <w:t>Offers decision-grade guidance for selecting placement methods under specific operational constraints.</w:t>
      </w:r>
    </w:p>
    <w:p>
      <w:pPr>
        <w:pStyle w:val="ListNumber"/>
      </w:pPr>
      <w:r>
        <w:t>Reduces risk of over-claiming AI superiority in infrastructure planning.</w:t>
      </w:r>
    </w:p>
    <w:p>
      <w:pPr>
        <w:pStyle w:val="ListNumber"/>
      </w:pPr>
      <w:r>
        <w:t>Supports transparent reporting standards for SDN optimization studies.</w:t>
      </w:r>
    </w:p>
    <w:p/>
    <w:p>
      <w:pPr>
        <w:pStyle w:val="Heading3"/>
      </w:pPr>
      <w:r>
        <w:t>5.3 Artefact Contribution</w:t>
      </w:r>
    </w:p>
    <w:p/>
    <w:p>
      <w:pPr>
        <w:pStyle w:val="ListNumber"/>
      </w:pPr>
      <w:r>
        <w:t>Reusable benchmark codebase and scripts.</w:t>
      </w:r>
    </w:p>
    <w:p>
      <w:pPr>
        <w:pStyle w:val="ListNumber"/>
      </w:pPr>
      <w:r>
        <w:t>Structured experimental outputs (raw, summary, and Pareto-ranked datasets).</w:t>
      </w:r>
    </w:p>
    <w:p>
      <w:pPr>
        <w:pStyle w:val="ListNumber"/>
      </w:pPr>
      <w:r>
        <w:t>Visual decision artifacts (Pareto plots and scenario comparison summaries).</w:t>
      </w:r>
    </w:p>
    <w:p/>
    <w:p/>
    <w:p/>
    <w:p>
      <w:pPr>
        <w:pStyle w:val="Heading2"/>
      </w:pPr>
      <w:r>
        <w:t>6. LITERATURE REVIEW</w:t>
      </w:r>
    </w:p>
    <w:p/>
    <w:p>
      <w:r>
        <w:t>The literature is organized around four themes relevant to the research questions.</w:t>
      </w:r>
    </w:p>
    <w:p/>
    <w:p>
      <w:pPr>
        <w:pStyle w:val="Heading3"/>
      </w:pPr>
      <w:r>
        <w:t>6.1 Controller Placement Foundations</w:t>
      </w:r>
    </w:p>
    <w:p/>
    <w:p>
      <w:r>
        <w:t>Early SDN controller placement studies formalized delay-oriented placement and highlighted distance-sensitive control performance. Classical optimization formulations and greedy approximations remain foundational for benchmark baselines.</w:t>
      </w:r>
    </w:p>
    <w:p/>
    <w:p>
      <w:pPr>
        <w:pStyle w:val="Heading3"/>
      </w:pPr>
      <w:r>
        <w:t>6.2 Baseline Heuristic Families</w:t>
      </w:r>
    </w:p>
    <w:p/>
    <w:p>
      <w:r>
        <w:t>Random placement is commonly used as a floor baseline. Greedy farthest-first strategies and clustering-based approaches provide strong practical baselines because they are fast and often competitive in quality.</w:t>
      </w:r>
    </w:p>
    <w:p/>
    <w:p>
      <w:pPr>
        <w:pStyle w:val="Heading3"/>
      </w:pPr>
      <w:r>
        <w:t>6.3 AI and Metaheuristic Families</w:t>
      </w:r>
    </w:p>
    <w:p/>
    <w:p>
      <w:r>
        <w:t>Genetic and reinforcement learning approaches seek adaptive or global improvements, especially in heterogeneous and high-dimensional scenario spaces. Reported gains are promising, but runtime and convergence transparency varies across studies.</w:t>
      </w:r>
    </w:p>
    <w:p/>
    <w:p>
      <w:pPr>
        <w:pStyle w:val="Heading3"/>
      </w:pPr>
      <w:r>
        <w:t>6.4 Synthesis Gap and Positioning of This Study</w:t>
      </w:r>
    </w:p>
    <w:p/>
    <w:p>
      <w:r>
        <w:t>Current evidence suggests improvements are possible but not uniformly transferable across topology classes and scales. This study addresses that gap by:</w:t>
      </w:r>
    </w:p>
    <w:p/>
    <w:p>
      <w:pPr>
        <w:pStyle w:val="ListNumber"/>
      </w:pPr>
      <w:r>
        <w:t>Using one controlled benchmark scaffold for all methods.</w:t>
      </w:r>
    </w:p>
    <w:p>
      <w:pPr>
        <w:pStyle w:val="ListNumber"/>
      </w:pPr>
      <w:r>
        <w:t>Reporting multi-metric outcomes instead of latency only.</w:t>
      </w:r>
    </w:p>
    <w:p>
      <w:pPr>
        <w:pStyle w:val="ListNumber"/>
      </w:pPr>
      <w:r>
        <w:t>Preserving reproducibility and traceability to support defensible conclusions.</w:t>
      </w:r>
    </w:p>
    <w:p/>
    <w:p/>
    <w:p/>
    <w:p>
      <w:pPr>
        <w:pStyle w:val="Heading2"/>
      </w:pPr>
      <w:r>
        <w:t>7. THEORETICAL / CONCEPTUAL FRAMEWORK</w:t>
      </w:r>
    </w:p>
    <w:p/>
    <w:p>
      <w:r>
        <w:t>This study uses a conceptual decision framework that links scenario characteristics, method class, and multi-objective outcomes.</w:t>
      </w:r>
    </w:p>
    <w:p/>
    <w:p>
      <w:pPr>
        <w:pStyle w:val="Heading3"/>
      </w:pPr>
      <w:r>
        <w:t>7.1 Framework Components</w:t>
      </w:r>
    </w:p>
    <w:p/>
    <w:p>
      <w:r>
        <w:t>Independent variables:</w:t>
      </w:r>
    </w:p>
    <w:p/>
    <w:p>
      <w:pPr>
        <w:pStyle w:val="ListBullet"/>
      </w:pPr>
      <w:r>
        <w:t>Topology family (for example, Barabasi-Albert and Waxman)</w:t>
      </w:r>
    </w:p>
    <w:p>
      <w:pPr>
        <w:pStyle w:val="ListBullet"/>
      </w:pPr>
      <w:r>
        <w:t>Node scale and controller budget</w:t>
      </w:r>
    </w:p>
    <w:p>
      <w:pPr>
        <w:pStyle w:val="ListBullet"/>
      </w:pPr>
      <w:r>
        <w:t>Algorithm class (baseline vs AI)</w:t>
      </w:r>
    </w:p>
    <w:p/>
    <w:p>
      <w:r>
        <w:t>Process variables:</w:t>
      </w:r>
    </w:p>
    <w:p/>
    <w:p>
      <w:pPr>
        <w:pStyle w:val="ListBullet"/>
      </w:pPr>
      <w:r>
        <w:t>Optimization runtime</w:t>
      </w:r>
    </w:p>
    <w:p>
      <w:pPr>
        <w:pStyle w:val="ListBullet"/>
      </w:pPr>
      <w:r>
        <w:t>Convergence behavior (where applicable)</w:t>
      </w:r>
    </w:p>
    <w:p/>
    <w:p>
      <w:r>
        <w:t>Outcome variables:</w:t>
      </w:r>
    </w:p>
    <w:p/>
    <w:p>
      <w:pPr>
        <w:pStyle w:val="ListBullet"/>
      </w:pPr>
      <w:r>
        <w:t>Average latency distance</w:t>
      </w:r>
    </w:p>
    <w:p>
      <w:pPr>
        <w:pStyle w:val="ListBullet"/>
      </w:pPr>
      <w:r>
        <w:t>Worst-case distance</w:t>
      </w:r>
    </w:p>
    <w:p>
      <w:pPr>
        <w:pStyle w:val="ListBullet"/>
      </w:pPr>
      <w:r>
        <w:t>Reliability-oriented metric(s)</w:t>
      </w:r>
    </w:p>
    <w:p>
      <w:pPr>
        <w:pStyle w:val="ListBullet"/>
      </w:pPr>
      <w:r>
        <w:t>Efficiency and Pareto status</w:t>
      </w:r>
    </w:p>
    <w:p/>
    <w:p>
      <w:r>
        <w:t>Decision layer:</w:t>
      </w:r>
    </w:p>
    <w:p/>
    <w:p>
      <w:pPr>
        <w:pStyle w:val="ListBullet"/>
      </w:pPr>
      <w:r>
        <w:t>Scenario-conditioned recommendation based on quality-cost-reliability trade-off</w:t>
      </w:r>
    </w:p>
    <w:p/>
    <w:p>
      <w:pPr>
        <w:pStyle w:val="Heading3"/>
      </w:pPr>
      <w:r>
        <w:t>7.2 Propositions</w:t>
      </w:r>
    </w:p>
    <w:p/>
    <w:p>
      <w:pPr>
        <w:pStyle w:val="ListBullet"/>
      </w:pPr>
      <w:r>
        <w:t>P1: Method superiority is conditional, not universal.</w:t>
      </w:r>
    </w:p>
    <w:p>
      <w:pPr>
        <w:pStyle w:val="ListBullet"/>
      </w:pPr>
      <w:r>
        <w:t>P2: Multi-objective ranking provides stronger practical guidance than single-metric ranking.</w:t>
      </w:r>
    </w:p>
    <w:p>
      <w:pPr>
        <w:pStyle w:val="ListBullet"/>
      </w:pPr>
      <w:r>
        <w:t>P3: Reproducibility controls improve confidence in comparative conclusions.</w:t>
      </w:r>
    </w:p>
    <w:p/>
    <w:p/>
    <w:p/>
    <w:p>
      <w:pPr>
        <w:pStyle w:val="Heading2"/>
      </w:pPr>
      <w:r>
        <w:t>8. RESEARCH METHODOLOGY</w:t>
      </w:r>
    </w:p>
    <w:p/>
    <w:p>
      <w:r>
        <w:t>This study is quantitative and experiment-driven. Method decisions are justified to maximize fairness, reproducibility, and explanatory power.</w:t>
      </w:r>
    </w:p>
    <w:p/>
    <w:p>
      <w:pPr>
        <w:pStyle w:val="Heading3"/>
      </w:pPr>
      <w:r>
        <w:t>8.1 Research Philosophy</w:t>
      </w:r>
    </w:p>
    <w:p/>
    <w:p>
      <w:r>
        <w:t>Post-positivist with pragmatic orientation.</w:t>
      </w:r>
    </w:p>
    <w:p/>
    <w:p>
      <w:r>
        <w:t>Rationale: The study tests explicit hypotheses using measurable outcomes, while also emphasizing practical decision relevance for network planning.</w:t>
      </w:r>
    </w:p>
    <w:p/>
    <w:p>
      <w:pPr>
        <w:pStyle w:val="Heading3"/>
      </w:pPr>
      <w:r>
        <w:t>8.2 Research Approach</w:t>
      </w:r>
    </w:p>
    <w:p/>
    <w:p>
      <w:r>
        <w:t>Deductive hypothesis-testing approach.</w:t>
      </w:r>
    </w:p>
    <w:p/>
    <w:p>
      <w:r>
        <w:t>Rationale: Hypotheses H1-H3 are derived from documented gaps and tested using controlled experiments.</w:t>
      </w:r>
    </w:p>
    <w:p/>
    <w:p>
      <w:pPr>
        <w:pStyle w:val="Heading3"/>
      </w:pPr>
      <w:r>
        <w:t>8.3 Research Design</w:t>
      </w:r>
    </w:p>
    <w:p/>
    <w:p>
      <w:r>
        <w:t>Computational factorial experiment design.</w:t>
      </w:r>
    </w:p>
    <w:p/>
    <w:p>
      <w:r>
        <w:t>Rationale: A factorial matrix allows systematic variation of topology family, scale, and controller budget while preserving comparability across algorithms.</w:t>
      </w:r>
    </w:p>
    <w:p/>
    <w:p>
      <w:pPr>
        <w:pStyle w:val="Heading3"/>
      </w:pPr>
      <w:r>
        <w:t>8.4 Data Collection Context and Source</w:t>
      </w:r>
    </w:p>
    <w:p/>
    <w:p>
      <w:r>
        <w:t>Primary data source:</w:t>
      </w:r>
    </w:p>
    <w:p/>
    <w:p>
      <w:pPr>
        <w:pStyle w:val="ListBullet"/>
      </w:pPr>
      <w:r>
        <w:t>Synthetic topologies generated programmatically.</w:t>
      </w:r>
    </w:p>
    <w:p>
      <w:pPr>
        <w:pStyle w:val="ListBullet"/>
      </w:pPr>
      <w:r>
        <w:t>Algorithm outputs generated through scripted runs in this repository.</w:t>
      </w:r>
    </w:p>
    <w:p/>
    <w:p>
      <w:r>
        <w:t>Secondary evidence source:</w:t>
      </w:r>
    </w:p>
    <w:p/>
    <w:p>
      <w:pPr>
        <w:pStyle w:val="ListBullet"/>
      </w:pPr>
      <w:r>
        <w:t>Peer-reviewed controller placement literature used for gap justification and interpretation.</w:t>
      </w:r>
    </w:p>
    <w:p/>
    <w:p>
      <w:pPr>
        <w:pStyle w:val="Heading3"/>
      </w:pPr>
      <w:r>
        <w:t>8.5 Design and Description of Instruments</w:t>
      </w:r>
    </w:p>
    <w:p/>
    <w:p>
      <w:r>
        <w:t>Core instruments include:</w:t>
      </w:r>
    </w:p>
    <w:p/>
    <w:p>
      <w:pPr>
        <w:pStyle w:val="ListBullet"/>
      </w:pPr>
      <w:r>
        <w:t>Topology generators in the project topology module.</w:t>
      </w:r>
    </w:p>
    <w:p>
      <w:pPr>
        <w:pStyle w:val="ListBullet"/>
      </w:pPr>
      <w:r>
        <w:t>Placement algorithms in baseline and AI modules.</w:t>
      </w:r>
    </w:p>
    <w:p>
      <w:pPr>
        <w:pStyle w:val="ListBullet"/>
      </w:pPr>
      <w:r>
        <w:t>Experiment runners and analysis scripts.</w:t>
      </w:r>
    </w:p>
    <w:p>
      <w:pPr>
        <w:pStyle w:val="ListBullet"/>
      </w:pPr>
      <w:r>
        <w:t>CSV and plot outputs as auditable evidence artefacts.</w:t>
      </w:r>
    </w:p>
    <w:p/>
    <w:p>
      <w:pPr>
        <w:pStyle w:val="Heading3"/>
      </w:pPr>
      <w:r>
        <w:t>8.6 Data Collection Procedure(s)</w:t>
      </w:r>
    </w:p>
    <w:p/>
    <w:p>
      <w:pPr>
        <w:pStyle w:val="ListNumber"/>
      </w:pPr>
      <w:r>
        <w:t>Define scenario matrix using fixed configuration settings.</w:t>
      </w:r>
    </w:p>
    <w:p>
      <w:pPr>
        <w:pStyle w:val="ListNumber"/>
      </w:pPr>
      <w:r>
        <w:t>Generate synthetic graph instances per scenario.</w:t>
      </w:r>
    </w:p>
    <w:p>
      <w:pPr>
        <w:pStyle w:val="ListNumber"/>
      </w:pPr>
      <w:r>
        <w:t>Execute all placement algorithms under consistent conditions.</w:t>
      </w:r>
    </w:p>
    <w:p>
      <w:pPr>
        <w:pStyle w:val="ListNumber"/>
      </w:pPr>
      <w:r>
        <w:t>Run repeated trials with deterministic seed logic.</w:t>
      </w:r>
    </w:p>
    <w:p>
      <w:pPr>
        <w:pStyle w:val="ListNumber"/>
      </w:pPr>
      <w:r>
        <w:t>Record outputs to raw and summary files.</w:t>
      </w:r>
    </w:p>
    <w:p>
      <w:pPr>
        <w:pStyle w:val="ListNumber"/>
      </w:pPr>
      <w:r>
        <w:t>Preserve seed and trial provenance for reruns.</w:t>
      </w:r>
    </w:p>
    <w:p/>
    <w:p>
      <w:pPr>
        <w:pStyle w:val="Heading3"/>
      </w:pPr>
      <w:r>
        <w:t>8.7 Piloting of Instruments</w:t>
      </w:r>
    </w:p>
    <w:p/>
    <w:p>
      <w:r>
        <w:t>Pilot runs are performed to validate metric generation, script behavior, and output integrity before full matrix execution. Pilot outputs are interpreted as preliminary indicators and not treated as final evidence.</w:t>
      </w:r>
    </w:p>
    <w:p/>
    <w:p>
      <w:pPr>
        <w:pStyle w:val="Heading3"/>
      </w:pPr>
      <w:r>
        <w:t>8.8 Data Analysis Method(s) and Procedure</w:t>
      </w:r>
    </w:p>
    <w:p/>
    <w:p>
      <w:pPr>
        <w:pStyle w:val="ListNumber"/>
      </w:pPr>
      <w:r>
        <w:t>Compute per-scenario descriptive summaries (means, variance-aware interpretation).</w:t>
      </w:r>
    </w:p>
    <w:p>
      <w:pPr>
        <w:pStyle w:val="ListNumber"/>
      </w:pPr>
      <w:r>
        <w:t>Compare method rankings on latency and runtime jointly.</w:t>
      </w:r>
    </w:p>
    <w:p>
      <w:pPr>
        <w:pStyle w:val="ListNumber"/>
      </w:pPr>
      <w:r>
        <w:t>Evaluate Pareto-optimal points for trade-off quality.</w:t>
      </w:r>
    </w:p>
    <w:p>
      <w:pPr>
        <w:pStyle w:val="ListNumber"/>
      </w:pPr>
      <w:r>
        <w:t>Map results to H1-H3 and identify where hypotheses are supported, partially supported, or rejected.</w:t>
      </w:r>
    </w:p>
    <w:p>
      <w:pPr>
        <w:pStyle w:val="ListNumber"/>
      </w:pPr>
      <w:r>
        <w:t>Use stability checks across seeds to assess reliability of ranking conclusions.</w:t>
      </w:r>
    </w:p>
    <w:p/>
    <w:p>
      <w:r>
        <w:t>Core metric definitions include:</w:t>
      </w:r>
    </w:p>
    <w:p/>
    <w:p>
      <w:pPr>
        <w:pStyle w:val="ListBullet"/>
      </w:pPr>
      <w:r>
        <w:t>Average latency proxy:</w:t>
      </w:r>
    </w:p>
    <w:p>
      <w:r>
        <w:t xml:space="preserve">  D_avg(C) = (1 / |V|) * sum_{v in V} min_{c in C} d(v, c)</w:t>
      </w:r>
    </w:p>
    <w:p/>
    <w:p>
      <w:pPr>
        <w:pStyle w:val="ListBullet"/>
      </w:pPr>
      <w:r>
        <w:t>Reliability under single-link failure:</w:t>
      </w:r>
    </w:p>
    <w:p>
      <w:r>
        <w:t xml:space="preserve">  R_link(C) = (1 / |E|) * sum_{e in E} ( |Reach(V, C, G - e)| / |V| )</w:t>
      </w:r>
    </w:p>
    <w:p/>
    <w:p/>
    <w:p/>
    <w:p>
      <w:pPr>
        <w:pStyle w:val="Heading2"/>
      </w:pPr>
      <w:r>
        <w:t>9. RESEARCH QUALITY: ETHICAL AND SAFETY ISSUES</w:t>
      </w:r>
    </w:p>
    <w:p/>
    <w:p>
      <w:pPr>
        <w:pStyle w:val="Heading3"/>
      </w:pPr>
      <w:r>
        <w:t>9.1 Research Quality</w:t>
      </w:r>
    </w:p>
    <w:p/>
    <w:p>
      <w:r>
        <w:t>Validity controls:</w:t>
      </w:r>
    </w:p>
    <w:p/>
    <w:p>
      <w:pPr>
        <w:pStyle w:val="ListNumber"/>
      </w:pPr>
      <w:r>
        <w:t>Construct validity: metrics map directly to the research questions.</w:t>
      </w:r>
    </w:p>
    <w:p>
      <w:pPr>
        <w:pStyle w:val="ListNumber"/>
      </w:pPr>
      <w:r>
        <w:t>Internal validity: common scenario definitions, deterministic seeds, repeated trials, and warm-up controls reduce bias.</w:t>
      </w:r>
    </w:p>
    <w:p>
      <w:pPr>
        <w:pStyle w:val="ListNumber"/>
      </w:pPr>
      <w:r>
        <w:t>External validity: multiple topology families and scales support broader interpretation boundaries.</w:t>
      </w:r>
    </w:p>
    <w:p/>
    <w:p>
      <w:r>
        <w:t>Reliability controls:</w:t>
      </w:r>
    </w:p>
    <w:p/>
    <w:p>
      <w:pPr>
        <w:pStyle w:val="ListNumber"/>
      </w:pPr>
      <w:r>
        <w:t>Version-controlled code and scripts.</w:t>
      </w:r>
    </w:p>
    <w:p>
      <w:pPr>
        <w:pStyle w:val="ListNumber"/>
      </w:pPr>
      <w:r>
        <w:t>Repeatable configuration and logged seed provenance.</w:t>
      </w:r>
    </w:p>
    <w:p>
      <w:pPr>
        <w:pStyle w:val="ListNumber"/>
      </w:pPr>
      <w:r>
        <w:t>Raw and summary artefacts retained for audit and replication.</w:t>
      </w:r>
    </w:p>
    <w:p/>
    <w:p>
      <w:r>
        <w:t>Trustworthiness and interpretation controls:</w:t>
      </w:r>
    </w:p>
    <w:p/>
    <w:p>
      <w:pPr>
        <w:pStyle w:val="ListNumber"/>
      </w:pPr>
      <w:r>
        <w:t>Report both strong and weak method outcomes.</w:t>
      </w:r>
    </w:p>
    <w:p>
      <w:pPr>
        <w:pStyle w:val="ListNumber"/>
      </w:pPr>
      <w:r>
        <w:t>Avoid one-metric superiority claims.</w:t>
      </w:r>
    </w:p>
    <w:p>
      <w:pPr>
        <w:pStyle w:val="ListNumber"/>
      </w:pPr>
      <w:r>
        <w:t>Explicitly state limitations and uncertainty.</w:t>
      </w:r>
    </w:p>
    <w:p/>
    <w:p>
      <w:pPr>
        <w:pStyle w:val="Heading3"/>
      </w:pPr>
      <w:r>
        <w:t>9.2 Ethical and Safety Considerations</w:t>
      </w:r>
    </w:p>
    <w:p/>
    <w:p>
      <w:r>
        <w:t>Current ethical scope:</w:t>
      </w:r>
    </w:p>
    <w:p/>
    <w:p>
      <w:pPr>
        <w:pStyle w:val="ListBullet"/>
      </w:pPr>
      <w:r>
        <w:t>Core experiments are synthetic and involve no direct human participants.</w:t>
      </w:r>
    </w:p>
    <w:p/>
    <w:p>
      <w:r>
        <w:t>Informed consent, debriefing, and withdrawal:</w:t>
      </w:r>
    </w:p>
    <w:p/>
    <w:p>
      <w:pPr>
        <w:pStyle w:val="ListBullet"/>
      </w:pPr>
      <w:r>
        <w:t>Not applicable for current synthetic-only experiment stage.</w:t>
      </w:r>
    </w:p>
    <w:p>
      <w:pPr>
        <w:pStyle w:val="ListBullet"/>
      </w:pPr>
      <w:r>
        <w:t>If human participants or sensitive operational datasets are introduced later, formal ethics approval and participant consent procedures will be applied before any data handling.</w:t>
      </w:r>
    </w:p>
    <w:p/>
    <w:p>
      <w:r>
        <w:t>Protection of participants and data subjects:</w:t>
      </w:r>
    </w:p>
    <w:p/>
    <w:p>
      <w:pPr>
        <w:pStyle w:val="ListBullet"/>
      </w:pPr>
      <w:r>
        <w:t>No personal participant data is collected in the present phase.</w:t>
      </w:r>
    </w:p>
    <w:p>
      <w:pPr>
        <w:pStyle w:val="ListBullet"/>
      </w:pPr>
      <w:r>
        <w:t>Future expansion to real traffic data will require de-identification, access control, and formal approval.</w:t>
      </w:r>
    </w:p>
    <w:p/>
    <w:p>
      <w:r>
        <w:t>Confidentiality and anonymity:</w:t>
      </w:r>
    </w:p>
    <w:p/>
    <w:p>
      <w:pPr>
        <w:pStyle w:val="ListBullet"/>
      </w:pPr>
      <w:r>
        <w:t>Repository outputs are aggregated and non-identifying.</w:t>
      </w:r>
    </w:p>
    <w:p/>
    <w:p>
      <w:r>
        <w:t>Data storage and security:</w:t>
      </w:r>
    </w:p>
    <w:p/>
    <w:p>
      <w:pPr>
        <w:pStyle w:val="ListNumber"/>
      </w:pPr>
      <w:r>
        <w:t>Project data stored in controlled local and repository structures.</w:t>
      </w:r>
    </w:p>
    <w:p>
      <w:pPr>
        <w:pStyle w:val="ListNumber"/>
      </w:pPr>
      <w:r>
        <w:t>Sensitive extensions (if any) to be encrypted and access-restricted.</w:t>
      </w:r>
    </w:p>
    <w:p>
      <w:pPr>
        <w:pStyle w:val="ListNumber"/>
      </w:pPr>
      <w:r>
        <w:t>No identifiable raw network traces to be publicly committed.</w:t>
      </w:r>
    </w:p>
    <w:p/>
    <w:p>
      <w:r>
        <w:t>Safety:</w:t>
      </w:r>
    </w:p>
    <w:p/>
    <w:p>
      <w:pPr>
        <w:pStyle w:val="ListBullet"/>
      </w:pPr>
      <w:r>
        <w:t>No physical laboratory hazard is anticipated in the current computational study design.</w:t>
      </w:r>
    </w:p>
    <w:p/>
    <w:p/>
    <w:p/>
    <w:p>
      <w:pPr>
        <w:pStyle w:val="Heading2"/>
      </w:pPr>
      <w:r>
        <w:t>10. INTELLECTUAL PROPERTY</w:t>
      </w:r>
    </w:p>
    <w:p/>
    <w:p>
      <w:pPr>
        <w:pStyle w:val="ListNumber"/>
      </w:pPr>
      <w:r>
        <w:t>Existing algorithms and concepts used in this study are acknowledged through formal citations.</w:t>
      </w:r>
    </w:p>
    <w:p>
      <w:pPr>
        <w:pStyle w:val="ListNumber"/>
      </w:pPr>
      <w:r>
        <w:t>Novel contribution lies in study design integration, controlled benchmarking, and multi-objective interpretation.</w:t>
      </w:r>
    </w:p>
    <w:p>
      <w:pPr>
        <w:pStyle w:val="ListNumber"/>
      </w:pPr>
      <w:r>
        <w:t>Code artefacts in the repository are governed by the project license and institutional policy.</w:t>
      </w:r>
    </w:p>
    <w:p>
      <w:pPr>
        <w:pStyle w:val="ListNumber"/>
      </w:pPr>
      <w:r>
        <w:t>Any publication output will include full attribution and co-authorship alignment with supervision policy.</w:t>
      </w:r>
    </w:p>
    <w:p/>
    <w:p/>
    <w:p/>
    <w:p>
      <w:pPr>
        <w:pStyle w:val="Heading2"/>
      </w:pPr>
      <w:r>
        <w:t>11. RESOURCES REQUIRED AND PROJECT PLAN</w:t>
      </w:r>
    </w:p>
    <w:p/>
    <w:p>
      <w:pPr>
        <w:pStyle w:val="Heading3"/>
      </w:pPr>
      <w:r>
        <w:t>11.1 Resources Required</w:t>
      </w:r>
    </w:p>
    <w:p/>
    <w:p>
      <w:r>
        <w:t>Human resources:</w:t>
      </w:r>
    </w:p>
    <w:p/>
    <w:p>
      <w:pPr>
        <w:pStyle w:val="ListBullet"/>
      </w:pPr>
      <w:r>
        <w:t>Candidate researcher</w:t>
      </w:r>
    </w:p>
    <w:p>
      <w:pPr>
        <w:pStyle w:val="ListBullet"/>
      </w:pPr>
      <w:r>
        <w:t>Supervisor and co-supervisor guidance</w:t>
      </w:r>
    </w:p>
    <w:p/>
    <w:p>
      <w:r>
        <w:t>Technical resources:</w:t>
      </w:r>
    </w:p>
    <w:p/>
    <w:p>
      <w:pPr>
        <w:pStyle w:val="ListBullet"/>
      </w:pPr>
      <w:r>
        <w:t>Personal workstation/laptop</w:t>
      </w:r>
    </w:p>
    <w:p>
      <w:pPr>
        <w:pStyle w:val="ListBullet"/>
      </w:pPr>
      <w:r>
        <w:t>Python environment and required scientific libraries</w:t>
      </w:r>
    </w:p>
    <w:p>
      <w:pPr>
        <w:pStyle w:val="ListBullet"/>
      </w:pPr>
      <w:r>
        <w:t>Version control platform and storage</w:t>
      </w:r>
    </w:p>
    <w:p/>
    <w:p>
      <w:r>
        <w:t>Data resources:</w:t>
      </w:r>
    </w:p>
    <w:p/>
    <w:p>
      <w:pPr>
        <w:pStyle w:val="ListBullet"/>
      </w:pPr>
      <w:r>
        <w:t>Synthetic graph generation and derived experiment outputs</w:t>
      </w:r>
    </w:p>
    <w:p/>
    <w:p>
      <w:pPr>
        <w:pStyle w:val="Heading3"/>
      </w:pPr>
      <w:r>
        <w:t>11.2 Budget</w:t>
      </w:r>
    </w:p>
    <w:p/>
    <w:p>
      <w:r>
        <w:t>| Item | Estimated Cost (ZAR) | Notes |</w:t>
      </w:r>
    </w:p>
    <w:p>
      <w:r>
        <w:t>| --- | ---: | --- |</w:t>
      </w:r>
    </w:p>
    <w:p>
      <w:r>
        <w:t>| Existing workstation/laptop | 0 | Already available |</w:t>
      </w:r>
    </w:p>
    <w:p>
      <w:r>
        <w:t>| Internet and communication | 800 | Research-related usage estimate |</w:t>
      </w:r>
    </w:p>
    <w:p>
      <w:r>
        <w:t>| Electricity and local compute overhead | 1200 | Approximate period estimate |</w:t>
      </w:r>
    </w:p>
    <w:p>
      <w:r>
        <w:t>| Printing/binding (if required) | 1000 | Draft and final stages |</w:t>
      </w:r>
    </w:p>
    <w:p>
      <w:r>
        <w:t>| Conference or publication support (optional) | 2000 | Contingency |</w:t>
      </w:r>
    </w:p>
    <w:p>
      <w:r>
        <w:t>| Total (estimated) | 5000 | Subject to final faculty guidance |</w:t>
      </w:r>
    </w:p>
    <w:p/>
    <w:p>
      <w:pPr>
        <w:pStyle w:val="Heading3"/>
      </w:pPr>
      <w:r>
        <w:t>11.3 Research Process - Gantt Chart (2026)</w:t>
      </w:r>
    </w:p>
    <w:p/>
    <w:p>
      <w:r>
        <w:t>| No. | Milestone | Mar | Apr | May | Jul | Sep | Oct | Nov |</w:t>
      </w:r>
    </w:p>
    <w:p>
      <w:r>
        <w:t>| ---: | --- | :--: | :--: | :--: | :--: | :--: | :--: | :--: |</w:t>
      </w:r>
    </w:p>
    <w:p>
      <w:r>
        <w:t>| 1 | Proposal refinement and draft writing | X | X |  |  |  |  |  |</w:t>
      </w:r>
    </w:p>
    <w:p>
      <w:r>
        <w:t>| 2 | Draft proposal presentation |  | X |  |  |  |  |  |</w:t>
      </w:r>
    </w:p>
    <w:p>
      <w:r>
        <w:t>| 3 | Ethics package to supervisors |  | X |  |  |  |  |  |</w:t>
      </w:r>
    </w:p>
    <w:p>
      <w:r>
        <w:t>| 4 | Signed faculty ethics submission |  | X |  |  |  |  |  |</w:t>
      </w:r>
    </w:p>
    <w:p>
      <w:r>
        <w:t>| 5 | Formal proposal presentation |  |  | X |  |  |  |  |</w:t>
      </w:r>
    </w:p>
    <w:p>
      <w:r>
        <w:t>| 6 | Extended experiments and analysis | X | X | X | X |  |  |  |</w:t>
      </w:r>
    </w:p>
    <w:p>
      <w:r>
        <w:t>| 7 | Progress presentation |  |  |  | X |  |  |  |</w:t>
      </w:r>
    </w:p>
    <w:p>
      <w:r>
        <w:t>| 8 | Mock exam / second progress checkpoint |  |  |  |  | X |  |  |</w:t>
      </w:r>
    </w:p>
    <w:p>
      <w:r>
        <w:t>| 9 | Draft dissertation submission |  |  |  |  |  | X |  |</w:t>
      </w:r>
    </w:p>
    <w:p>
      <w:r>
        <w:t>| 10 | Final presentation and corrected submission |  |  |  |  |  |  | X |</w:t>
      </w:r>
    </w:p>
    <w:p/>
    <w:p/>
    <w:p/>
    <w:p>
      <w:pPr>
        <w:pStyle w:val="Heading2"/>
      </w:pPr>
      <w:r>
        <w:t>12. FEASIBILITY OF THE STUDY</w:t>
      </w:r>
    </w:p>
    <w:p/>
    <w:p>
      <w:r>
        <w:t>The study is feasible within Honours constraints for four reasons:</w:t>
      </w:r>
    </w:p>
    <w:p/>
    <w:p>
      <w:pPr>
        <w:pStyle w:val="ListNumber"/>
      </w:pPr>
      <w:r>
        <w:t>Methodological feasibility: core experimental pipeline and baseline modules already exist and are operational.</w:t>
      </w:r>
    </w:p>
    <w:p>
      <w:pPr>
        <w:pStyle w:val="ListNumber"/>
      </w:pPr>
      <w:r>
        <w:t>Technical feasibility: required software stack and computational environment are available.</w:t>
      </w:r>
    </w:p>
    <w:p>
      <w:pPr>
        <w:pStyle w:val="ListNumber"/>
      </w:pPr>
      <w:r>
        <w:t>Time feasibility: project milestones are aligned with the 2026 programme schedule.</w:t>
      </w:r>
    </w:p>
    <w:p>
      <w:pPr>
        <w:pStyle w:val="ListNumber"/>
      </w:pPr>
      <w:r>
        <w:t>Risk feasibility: major risks (over-claiming, runtime pressure, ethics delays) are identified with mitigations.</w:t>
      </w:r>
    </w:p>
    <w:p/>
    <w:p>
      <w:r>
        <w:t>Key risks and mitigations:</w:t>
      </w:r>
    </w:p>
    <w:p/>
    <w:p>
      <w:pPr>
        <w:pStyle w:val="ListBullet"/>
      </w:pPr>
      <w:r>
        <w:t>Risk: AI runs become computationally expensive.</w:t>
      </w:r>
    </w:p>
    <w:p>
      <w:r>
        <w:t xml:space="preserve">  Mitigation: staged pilot-first execution, reproducible batching, and explicit efficiency reporting.</w:t>
      </w:r>
    </w:p>
    <w:p/>
    <w:p>
      <w:pPr>
        <w:pStyle w:val="ListBullet"/>
      </w:pPr>
      <w:r>
        <w:t>Risk: conclusions become single-metric biased.</w:t>
      </w:r>
    </w:p>
    <w:p>
      <w:r>
        <w:t xml:space="preserve">  Mitigation: enforced Pareto and multi-metric interpretation protocol.</w:t>
      </w:r>
    </w:p>
    <w:p/>
    <w:p>
      <w:pPr>
        <w:pStyle w:val="ListBullet"/>
      </w:pPr>
      <w:r>
        <w:t>Risk: ethics delays for real-data extension.</w:t>
      </w:r>
    </w:p>
    <w:p>
      <w:r>
        <w:t xml:space="preserve">  Mitigation: synthetic-only boundary until formal approval.</w:t>
      </w:r>
    </w:p>
    <w:p/>
    <w:p/>
    <w:p/>
    <w:p>
      <w:pPr>
        <w:pStyle w:val="Heading2"/>
      </w:pPr>
      <w:r>
        <w:t>13. DISSEMINATION PLAN</w:t>
      </w:r>
    </w:p>
    <w:p/>
    <w:p>
      <w:r>
        <w:t>Planned dissemination channels:</w:t>
      </w:r>
    </w:p>
    <w:p/>
    <w:p>
      <w:pPr>
        <w:pStyle w:val="ListNumber"/>
      </w:pPr>
      <w:r>
        <w:t>Departmental proposal and progress presentations.</w:t>
      </w:r>
    </w:p>
    <w:p>
      <w:pPr>
        <w:pStyle w:val="ListNumber"/>
      </w:pPr>
      <w:r>
        <w:t>Final Honours dissertation and oral defense/demo.</w:t>
      </w:r>
    </w:p>
    <w:p>
      <w:pPr>
        <w:pStyle w:val="ListNumber"/>
      </w:pPr>
      <w:r>
        <w:t>A conference-style or journal-style manuscript derived from final results.</w:t>
      </w:r>
    </w:p>
    <w:p>
      <w:pPr>
        <w:pStyle w:val="ListNumber"/>
      </w:pPr>
      <w:r>
        <w:t>Repository-based release of reproducible non-sensitive artefacts (code, scripts, aggregate outputs, and figures).</w:t>
      </w:r>
    </w:p>
    <w:p/>
    <w:p>
      <w:r>
        <w:t>Benefit and reciprocity:</w:t>
      </w:r>
    </w:p>
    <w:p/>
    <w:p>
      <w:pPr>
        <w:pStyle w:val="ListBullet"/>
      </w:pPr>
      <w:r>
        <w:t>University benefit: reusable benchmark scaffold and methodological template.</w:t>
      </w:r>
    </w:p>
    <w:p>
      <w:pPr>
        <w:pStyle w:val="ListBullet"/>
      </w:pPr>
      <w:r>
        <w:t>Community/partner benefit: evidence-based guidance on method choice under resource constraints.</w:t>
      </w:r>
    </w:p>
    <w:p/>
    <w:p/>
    <w:p/>
    <w:p>
      <w:pPr>
        <w:pStyle w:val="Heading2"/>
      </w:pPr>
      <w:r>
        <w:t>14. PROPOSED CHAPTER DIVISION</w:t>
      </w:r>
    </w:p>
    <w:p/>
    <w:p>
      <w:pPr>
        <w:pStyle w:val="ListNumber"/>
      </w:pPr>
      <w:r>
        <w:t>Chapter 1: Introduction and Problem Context</w:t>
      </w:r>
    </w:p>
    <w:p>
      <w:pPr>
        <w:pStyle w:val="ListNumber"/>
      </w:pPr>
      <w:r>
        <w:t>Chapter 2: Literature Review and Conceptual Framework</w:t>
      </w:r>
    </w:p>
    <w:p>
      <w:pPr>
        <w:pStyle w:val="ListNumber"/>
      </w:pPr>
      <w:r>
        <w:t>Chapter 3: Research Methodology</w:t>
      </w:r>
    </w:p>
    <w:p>
      <w:pPr>
        <w:pStyle w:val="ListNumber"/>
      </w:pPr>
      <w:r>
        <w:t>Chapter 4: Experimental Results and Analysis</w:t>
      </w:r>
    </w:p>
    <w:p>
      <w:pPr>
        <w:pStyle w:val="ListNumber"/>
      </w:pPr>
      <w:r>
        <w:t>Chapter 5: Discussion, Implications, and Limitations</w:t>
      </w:r>
    </w:p>
    <w:p>
      <w:pPr>
        <w:pStyle w:val="ListNumber"/>
      </w:pPr>
      <w:r>
        <w:t>Chapter 6: Conclusion and Future Work</w:t>
      </w:r>
    </w:p>
    <w:p/>
    <w:p/>
    <w:p/>
    <w:p>
      <w:pPr>
        <w:pStyle w:val="Heading2"/>
      </w:pPr>
      <w:r>
        <w:t>15. REFERENCES (INITIAL APA-STYLE LIST)</w:t>
      </w:r>
    </w:p>
    <w:p/>
    <w:p>
      <w:r>
        <w:t>Barabasi, A.-L., &amp; Albert, R. (1999). Emergence of scaling in random networks. Science, 286(5439), 509-512.</w:t>
      </w:r>
    </w:p>
    <w:p/>
    <w:p>
      <w:r>
        <w:t>Gonzalez, T. F. (1985). Clustering to minimize the maximum intercluster distance. Theoretical Computer Science, 38, 293-306.</w:t>
      </w:r>
    </w:p>
    <w:p/>
    <w:p>
      <w:r>
        <w:t>Heller, B., Sherwood, R., &amp; McKeown, N. (2012). The controller placement problem. Proceedings of the First Workshop on Hot Topics in Software Defined Networks, 7-12.</w:t>
      </w:r>
    </w:p>
    <w:p/>
    <w:p>
      <w:r>
        <w:t>Holland, J. H. (1975). Adaptation in Natural and Artificial Systems. University of Michigan Press.</w:t>
      </w:r>
    </w:p>
    <w:p/>
    <w:p>
      <w:r>
        <w:t>Kreutz, D., Ramos, F. M. V., Verissimo, P. E., Rothenberg, C. E., Azodolmolky, S., &amp; Uhlig, S. (2015). Software-defined networking: A comprehensive survey. Proceedings of the IEEE, 103(1), 14-76.</w:t>
      </w:r>
    </w:p>
    <w:p/>
    <w:p>
      <w:r>
        <w:t>MacQueen, J. (1967). Some methods for classification and analysis of multivariate observations. Proceedings of the Fifth Berkeley Symposium on Mathematical Statistics and Probability, 1, 281-297.</w:t>
      </w:r>
    </w:p>
    <w:p/>
    <w:p>
      <w:r>
        <w:t>Sutton, R. S., &amp; Barto, A. G. (2018). Reinforcement Learning: An Introduction (2nd ed.). MIT Press.</w:t>
      </w:r>
    </w:p>
    <w:p/>
    <w:p>
      <w:r>
        <w:t>Waxman, B. M. (1988). Routing of multipoint connections. IEEE Journal on Selected Areas in Communications, 6(9), 1617-1622.</w:t>
      </w:r>
    </w:p>
    <w:p/>
    <w:p/>
    <w:p/>
    <w:p>
      <w:pPr>
        <w:pStyle w:val="Heading2"/>
      </w:pPr>
      <w:r>
        <w:t>16. CANDIDATE'S DECLARATION</w:t>
      </w:r>
    </w:p>
    <w:p/>
    <w:p>
      <w:r>
        <w:t>I, THABANG NHLOKOMA BUTHELEZI, declare that this proposal is my own work and that all sources used have been acknowledged through appropriate citation.</w:t>
      </w:r>
    </w:p>
    <w:p/>
    <w:p>
      <w:r>
        <w:t>Signature: ____________________</w:t>
      </w:r>
    </w:p>
    <w:p/>
    <w:p>
      <w:r>
        <w:t>Date: Monday, 13 April 2026</w:t>
      </w:r>
    </w:p>
    <w:p/>
    <w:p/>
    <w:p/>
    <w:p>
      <w:pPr>
        <w:pStyle w:val="Heading2"/>
      </w:pPr>
      <w:r>
        <w:t>17. SUPERVISOR(S) DECLARATION</w:t>
      </w:r>
    </w:p>
    <w:p/>
    <w:p>
      <w:r>
        <w:t>Supervisor Name: Dr Skhumbuzo Zwane</w:t>
      </w:r>
    </w:p>
    <w:p/>
    <w:p>
      <w:r>
        <w:t>Signature: ____________________</w:t>
      </w:r>
    </w:p>
    <w:p/>
    <w:p>
      <w:r>
        <w:t>Date: Monday, 20 April 2026</w:t>
      </w:r>
    </w:p>
    <w:p/>
    <w:p>
      <w:r>
        <w:t>Co-Supervisor Name: Prof Pragasen Mudali</w:t>
      </w:r>
    </w:p>
    <w:p/>
    <w:p>
      <w:r>
        <w:t>Signature: ____________________</w:t>
      </w:r>
    </w:p>
    <w:p/>
    <w:p>
      <w:r>
        <w:t>Date: Monday, 20 April 2026</w:t>
      </w:r>
    </w:p>
    <w:p/>
    <w:p/>
    <w:p/>
    <w:p>
      <w:pPr>
        <w:pStyle w:val="Heading2"/>
      </w:pPr>
      <w:r>
        <w:t>18. ANNEXURE A: PARTICIPANT INFORMED CONSENT DECLARATION</w:t>
      </w:r>
    </w:p>
    <w:p/>
    <w:p>
      <w:r>
        <w:t>Current status:</w:t>
      </w:r>
    </w:p>
    <w:p/>
    <w:p>
      <w:pPr>
        <w:pStyle w:val="ListBullet"/>
      </w:pPr>
      <w:r>
        <w:t>Not applicable for the synthetic-only phase of this study.</w:t>
      </w:r>
    </w:p>
    <w:p/>
    <w:p>
      <w:r>
        <w:t>Contingency statement:</w:t>
      </w:r>
    </w:p>
    <w:p/>
    <w:p>
      <w:pPr>
        <w:pStyle w:val="ListBullet"/>
      </w:pPr>
      <w:r>
        <w:t>If the study is extended to include human participants or identifiable operational data, a full informed consent process and ethics-approved consent documentation will be attached before data collection begins.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