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3236" w14:textId="097FE90E" w:rsidR="00B818BB" w:rsidRDefault="00000000">
      <w:pPr>
        <w:pStyle w:val="Heading1"/>
        <w:spacing w:line="276" w:lineRule="auto"/>
        <w:jc w:val="center"/>
        <w:rPr>
          <w:rFonts w:ascii="Google Sans Text" w:eastAsia="Google Sans Text" w:hAnsi="Google Sans Text" w:cs="Google Sans Text"/>
        </w:rPr>
      </w:pPr>
      <w:bookmarkStart w:id="0" w:name="_t89nxuf61gh" w:colFirst="0" w:colLast="0"/>
      <w:bookmarkEnd w:id="0"/>
      <w:r>
        <w:rPr>
          <w:rFonts w:ascii="Google Sans Text" w:eastAsia="Google Sans Text" w:hAnsi="Google Sans Text" w:cs="Google Sans Text"/>
        </w:rPr>
        <w:t>How to read a Wireshark TCP/HTTP log</w:t>
      </w:r>
    </w:p>
    <w:p w14:paraId="3AAF0DF8" w14:textId="77777777" w:rsidR="00B818BB" w:rsidRDefault="00B818BB">
      <w:pPr>
        <w:spacing w:line="276" w:lineRule="auto"/>
        <w:rPr>
          <w:rFonts w:ascii="Google Sans Text" w:eastAsia="Google Sans Text" w:hAnsi="Google Sans Text" w:cs="Google Sans Text"/>
        </w:rPr>
      </w:pPr>
    </w:p>
    <w:p w14:paraId="68B7C074"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In this reading, you’ll learn how to read a Wireshark TCP/HTTP log for network traffic between employee website visitors and the company’s web server. Most network protocol/traffic analyzer tools used to capture packets will provide this same information.</w:t>
      </w:r>
    </w:p>
    <w:p w14:paraId="6C5F086A" w14:textId="77777777" w:rsidR="00B818BB" w:rsidRDefault="00000000">
      <w:pPr>
        <w:pStyle w:val="Heading2"/>
        <w:spacing w:line="276" w:lineRule="auto"/>
        <w:ind w:left="0"/>
      </w:pPr>
      <w:bookmarkStart w:id="1" w:name="_1ef0gonckp7d" w:colFirst="0" w:colLast="0"/>
      <w:bookmarkEnd w:id="1"/>
      <w:r>
        <w:t>Log entry number and time</w:t>
      </w:r>
    </w:p>
    <w:p w14:paraId="14D2C864" w14:textId="77777777" w:rsidR="00B818BB" w:rsidRDefault="00B818BB">
      <w:pPr>
        <w:spacing w:line="276" w:lineRule="auto"/>
        <w:rPr>
          <w:rFonts w:ascii="Google Sans Text" w:eastAsia="Google Sans Text" w:hAnsi="Google Sans Text" w:cs="Google Sans Text"/>
        </w:rPr>
      </w:pPr>
    </w:p>
    <w:tbl>
      <w:tblPr>
        <w:tblStyle w:val="a"/>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B818BB" w14:paraId="226DAB05"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5E5DC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1412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r>
      <w:tr w:rsidR="00B818BB" w14:paraId="70C00FA2"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46B29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E012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r>
      <w:tr w:rsidR="00B818BB" w14:paraId="6447FCFC"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24B67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78830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r>
      <w:tr w:rsidR="00B818BB" w14:paraId="09694020"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12E0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0FDB9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r>
    </w:tbl>
    <w:p w14:paraId="25CDCB8A" w14:textId="77777777" w:rsidR="00B818BB" w:rsidRDefault="00B818BB">
      <w:pPr>
        <w:spacing w:line="276" w:lineRule="auto"/>
        <w:rPr>
          <w:rFonts w:ascii="Google Sans Text" w:eastAsia="Google Sans Text" w:hAnsi="Google Sans Text" w:cs="Google Sans Text"/>
        </w:rPr>
      </w:pPr>
    </w:p>
    <w:p w14:paraId="630644A6"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 xml:space="preserve">This Wireshark TCP log section provided to you starts at log entry number (No.) 47, which is three seconds and .144521 milliseconds after the logging tool started recording. This indicates that approximately 47 messages were sent and received by the web server in the 3.1 seconds after starting the log. This rapid traffic speed is why the tool tracks time in milliseconds. </w:t>
      </w:r>
    </w:p>
    <w:p w14:paraId="02847424" w14:textId="77777777" w:rsidR="00B818BB" w:rsidRDefault="00B818BB">
      <w:pPr>
        <w:spacing w:line="276" w:lineRule="auto"/>
        <w:rPr>
          <w:rFonts w:ascii="Google Sans Text" w:eastAsia="Google Sans Text" w:hAnsi="Google Sans Text" w:cs="Google Sans Text"/>
        </w:rPr>
      </w:pPr>
    </w:p>
    <w:p w14:paraId="2E6848C5" w14:textId="77777777" w:rsidR="00B818BB" w:rsidRDefault="00000000">
      <w:pPr>
        <w:pStyle w:val="Heading2"/>
        <w:spacing w:line="276" w:lineRule="auto"/>
        <w:ind w:left="0"/>
      </w:pPr>
      <w:bookmarkStart w:id="2" w:name="_32tgy3t1ij6" w:colFirst="0" w:colLast="0"/>
      <w:bookmarkEnd w:id="2"/>
      <w:r>
        <w:t>Source and destination IP addresses</w:t>
      </w:r>
    </w:p>
    <w:p w14:paraId="71BC702D" w14:textId="77777777" w:rsidR="00B818BB" w:rsidRDefault="00B818BB">
      <w:pPr>
        <w:spacing w:line="276" w:lineRule="auto"/>
        <w:rPr>
          <w:rFonts w:ascii="Google Sans Text" w:eastAsia="Google Sans Text" w:hAnsi="Google Sans Text" w:cs="Google Sans Text"/>
        </w:rPr>
      </w:pPr>
    </w:p>
    <w:tbl>
      <w:tblPr>
        <w:tblStyle w:val="a0"/>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B818BB" w14:paraId="1367DE15"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28718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98E3C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r>
      <w:tr w:rsidR="00B818BB" w14:paraId="7C6B252A"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BF7E5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5F41C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r w:rsidR="00B818BB" w14:paraId="455D97AD"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DAD1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6873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r>
      <w:tr w:rsidR="00B818BB" w14:paraId="5ABC312A"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90B41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5ACEC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bl>
    <w:p w14:paraId="00B6F5FF" w14:textId="77777777" w:rsidR="00B818BB" w:rsidRDefault="00B818BB">
      <w:pPr>
        <w:spacing w:line="276" w:lineRule="auto"/>
        <w:rPr>
          <w:rFonts w:ascii="Google Sans Text" w:eastAsia="Google Sans Text" w:hAnsi="Google Sans Text" w:cs="Google Sans Text"/>
        </w:rPr>
      </w:pPr>
    </w:p>
    <w:p w14:paraId="0607F408"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 xml:space="preserve">The source and destination columns contain the source IP address of the machine that is sending a packet and the intended destination IP address of the packet. In this log file, the IP address 192.0.2.1 belongs to the company’s web server. The range of IP addresses in 198.51.100.0/24 belong to the employees’ computers. </w:t>
      </w:r>
    </w:p>
    <w:p w14:paraId="7A2999D1" w14:textId="77777777" w:rsidR="00B818BB" w:rsidRDefault="00B818BB">
      <w:pPr>
        <w:spacing w:line="276" w:lineRule="auto"/>
        <w:rPr>
          <w:rFonts w:ascii="Google Sans Text" w:eastAsia="Google Sans Text" w:hAnsi="Google Sans Text" w:cs="Google Sans Text"/>
        </w:rPr>
      </w:pPr>
    </w:p>
    <w:p w14:paraId="28FED421" w14:textId="77777777" w:rsidR="00B818BB" w:rsidRDefault="00000000">
      <w:pPr>
        <w:pStyle w:val="Heading2"/>
        <w:spacing w:line="276" w:lineRule="auto"/>
        <w:ind w:left="0"/>
      </w:pPr>
      <w:bookmarkStart w:id="3" w:name="_i3m9v56o4z02" w:colFirst="0" w:colLast="0"/>
      <w:bookmarkEnd w:id="3"/>
      <w:r>
        <w:t>Protocol type and related information</w:t>
      </w:r>
    </w:p>
    <w:p w14:paraId="531CD17A" w14:textId="77777777" w:rsidR="00B818BB" w:rsidRDefault="00B818BB">
      <w:pPr>
        <w:spacing w:line="276" w:lineRule="auto"/>
        <w:rPr>
          <w:rFonts w:ascii="Google Sans Text" w:eastAsia="Google Sans Text" w:hAnsi="Google Sans Text" w:cs="Google Sans Text"/>
        </w:rPr>
      </w:pPr>
    </w:p>
    <w:tbl>
      <w:tblPr>
        <w:tblStyle w:val="a1"/>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B818BB" w14:paraId="7C65CF33"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9D06D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Protocol</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C57E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B818BB" w14:paraId="2F6EF738"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CAC8E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9CC4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B818BB" w14:paraId="7B361904" w14:textId="77777777">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EEBF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80688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B818BB" w14:paraId="13DB29FC"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6AADD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9B962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bl>
    <w:p w14:paraId="59E672A6" w14:textId="77777777" w:rsidR="00B818BB" w:rsidRDefault="00B818BB">
      <w:pPr>
        <w:spacing w:line="276" w:lineRule="auto"/>
        <w:rPr>
          <w:rFonts w:ascii="Google Sans Text" w:eastAsia="Google Sans Text" w:hAnsi="Google Sans Text" w:cs="Google Sans Text"/>
        </w:rPr>
      </w:pPr>
    </w:p>
    <w:p w14:paraId="78C93CCB"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The Protocol column indicates that the packets are being sent using the TCP protocol, which is at the transport layer of the TCP/IP model. In the given log file, you will notice that the protocol will eventually change to HTTP, at the application layer, once the connection to the web server is successfully established.</w:t>
      </w:r>
    </w:p>
    <w:p w14:paraId="5B2E2690" w14:textId="77777777" w:rsidR="00B818BB" w:rsidRDefault="00B818BB" w:rsidP="00475C1D">
      <w:pPr>
        <w:spacing w:line="276" w:lineRule="auto"/>
        <w:jc w:val="both"/>
        <w:rPr>
          <w:rFonts w:ascii="Google Sans Text" w:eastAsia="Google Sans Text" w:hAnsi="Google Sans Text" w:cs="Google Sans Text"/>
        </w:rPr>
      </w:pPr>
    </w:p>
    <w:p w14:paraId="148A5508"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The Info column provides information about the packet. It lists the source port followed by an arrow → pointing to the destination port. In this case, port 443 belongs to the web server. Port 443 is normally used for encrypted web traffic.</w:t>
      </w:r>
    </w:p>
    <w:p w14:paraId="19ECCAE8" w14:textId="77777777" w:rsidR="00B818BB" w:rsidRDefault="00B818BB" w:rsidP="00475C1D">
      <w:pPr>
        <w:spacing w:line="276" w:lineRule="auto"/>
        <w:jc w:val="both"/>
        <w:rPr>
          <w:rFonts w:ascii="Google Sans Text" w:eastAsia="Google Sans Text" w:hAnsi="Google Sans Text" w:cs="Google Sans Text"/>
        </w:rPr>
      </w:pPr>
    </w:p>
    <w:p w14:paraId="2C30E632"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 xml:space="preserve">The next data element given in the Info column is part of the three-way handshake process to establish a connection between two machines. In this case, employees are trying to connect to the company’s web server: </w:t>
      </w:r>
    </w:p>
    <w:p w14:paraId="6AFBE3AE" w14:textId="77777777" w:rsidR="00B818BB" w:rsidRDefault="00B818BB">
      <w:pPr>
        <w:spacing w:line="276" w:lineRule="auto"/>
        <w:rPr>
          <w:rFonts w:ascii="Google Sans Text" w:eastAsia="Google Sans Text" w:hAnsi="Google Sans Text" w:cs="Google Sans Text"/>
        </w:rPr>
      </w:pPr>
    </w:p>
    <w:p w14:paraId="5C5A6A0B" w14:textId="77777777" w:rsidR="00B818B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packet is the initial request from an employee visitor trying to connect to a web page hosted on the web server. SYN stands for “synchronize.” </w:t>
      </w:r>
    </w:p>
    <w:p w14:paraId="13A30E20" w14:textId="77777777" w:rsidR="00B818B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[SYN, ACK] packet is the web server’s response to the visitor’s request agreeing to the connection. The server will reserve system resources for the final step of the handshake. SYN, ACK stands for “synchronize acknowledge.”</w:t>
      </w:r>
    </w:p>
    <w:p w14:paraId="7161AB34" w14:textId="77777777" w:rsidR="00B818B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[ACK] packet is the visitor’s machine acknowledging the permission to connect. This is the final step required to make a successful TCP connection. ACK stands for “acknowledge.”</w:t>
      </w:r>
    </w:p>
    <w:p w14:paraId="4AF1D1F7" w14:textId="77777777" w:rsidR="00B818BB" w:rsidRDefault="00B818BB">
      <w:pPr>
        <w:spacing w:line="276" w:lineRule="auto"/>
        <w:rPr>
          <w:rFonts w:ascii="Google Sans Text" w:eastAsia="Google Sans Text" w:hAnsi="Google Sans Text" w:cs="Google Sans Text"/>
        </w:rPr>
      </w:pPr>
    </w:p>
    <w:p w14:paraId="3A10D61C"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 xml:space="preserve">The next few items in the Info column provide more details about the packets. However, this data is not needed to complete this activity. If you would like to learn more about packet properties, please visit </w:t>
      </w:r>
      <w:hyperlink r:id="rId5">
        <w:r>
          <w:rPr>
            <w:rFonts w:ascii="Google Sans Text" w:eastAsia="Google Sans Text" w:hAnsi="Google Sans Text" w:cs="Google Sans Text"/>
            <w:color w:val="1155CC"/>
            <w:u w:val="single"/>
          </w:rPr>
          <w:t>Microsoft’s Introduction to Network Trace Analysis</w:t>
        </w:r>
      </w:hyperlink>
      <w:r>
        <w:rPr>
          <w:rFonts w:ascii="Google Sans Text" w:eastAsia="Google Sans Text" w:hAnsi="Google Sans Text" w:cs="Google Sans Text"/>
        </w:rPr>
        <w:t xml:space="preserve">.  </w:t>
      </w:r>
    </w:p>
    <w:p w14:paraId="32F2C0CC" w14:textId="77777777" w:rsidR="00B818BB" w:rsidRDefault="00B818BB">
      <w:pPr>
        <w:spacing w:line="276" w:lineRule="auto"/>
        <w:rPr>
          <w:rFonts w:ascii="Google Sans Text" w:eastAsia="Google Sans Text" w:hAnsi="Google Sans Text" w:cs="Google Sans Text"/>
        </w:rPr>
      </w:pPr>
    </w:p>
    <w:p w14:paraId="25DB16AC" w14:textId="77777777" w:rsidR="00B818BB" w:rsidRDefault="00000000">
      <w:pPr>
        <w:pStyle w:val="Heading2"/>
        <w:spacing w:line="276" w:lineRule="auto"/>
        <w:ind w:left="0"/>
        <w:rPr>
          <w:rFonts w:ascii="Google Sans Text" w:eastAsia="Google Sans Text" w:hAnsi="Google Sans Text" w:cs="Google Sans Text"/>
        </w:rPr>
      </w:pPr>
      <w:bookmarkStart w:id="4" w:name="_lnzhddax5p9d" w:colFirst="0" w:colLast="0"/>
      <w:bookmarkEnd w:id="4"/>
      <w:r>
        <w:t>Normal website traffic</w:t>
      </w:r>
    </w:p>
    <w:p w14:paraId="61017FAD" w14:textId="77777777" w:rsidR="00B818BB" w:rsidRDefault="00B818BB">
      <w:pPr>
        <w:spacing w:line="276" w:lineRule="auto"/>
        <w:rPr>
          <w:rFonts w:ascii="Google Sans Text" w:eastAsia="Google Sans Text" w:hAnsi="Google Sans Text" w:cs="Google Sans Text"/>
        </w:rPr>
      </w:pPr>
    </w:p>
    <w:p w14:paraId="118BFCB9" w14:textId="77777777" w:rsidR="00B818B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A normal transaction between a website visitor and the web server would be like:</w:t>
      </w:r>
    </w:p>
    <w:p w14:paraId="426AF5C3" w14:textId="77777777" w:rsidR="00B818BB" w:rsidRDefault="00B818BB">
      <w:pPr>
        <w:spacing w:line="276" w:lineRule="auto"/>
        <w:rPr>
          <w:rFonts w:ascii="Google Sans Text" w:eastAsia="Google Sans Text" w:hAnsi="Google Sans Text" w:cs="Google Sans Text"/>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B818BB" w14:paraId="3E913CC3"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63084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41DF8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9971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96EF2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Destination</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281A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153B4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B818BB" w14:paraId="788989E3"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4D07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D637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D424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13FE7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644A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543BD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B818BB" w14:paraId="74B0ED75"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7BCC4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9126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245D0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128ED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DD2A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627C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B818BB" w14:paraId="62149C47"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29E7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6D3F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F5BB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BD536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5F99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5589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r w:rsidR="00B818BB" w14:paraId="4AFE6854"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C408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595F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56699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1E79D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3E8D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9715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B818BB" w14:paraId="7AF0D9B8"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5482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DE517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7424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E5882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570D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E71A8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04DD68A6" w14:textId="77777777" w:rsidR="00B818BB" w:rsidRDefault="00B818BB">
      <w:pPr>
        <w:spacing w:line="276" w:lineRule="auto"/>
        <w:rPr>
          <w:rFonts w:ascii="Google Sans Text" w:eastAsia="Google Sans Text" w:hAnsi="Google Sans Text" w:cs="Google Sans Text"/>
        </w:rPr>
      </w:pPr>
    </w:p>
    <w:p w14:paraId="3D046512"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Notice that the handshake process takes a few milliseconds to complete. Then, you can identify the employee’s browser requesting the sales.html webpage using the HTTP protocol at the application level of the TCP/IP model. Followed by the web server responding to the request.</w:t>
      </w:r>
    </w:p>
    <w:p w14:paraId="6CA6494A" w14:textId="77777777" w:rsidR="00B818BB" w:rsidRDefault="00000000">
      <w:pPr>
        <w:pStyle w:val="Heading2"/>
        <w:spacing w:line="276" w:lineRule="auto"/>
        <w:ind w:left="0"/>
        <w:rPr>
          <w:rFonts w:ascii="Google Sans Text" w:eastAsia="Google Sans Text" w:hAnsi="Google Sans Text" w:cs="Google Sans Text"/>
        </w:rPr>
      </w:pPr>
      <w:bookmarkStart w:id="5" w:name="_t1kkmp1lxbyz" w:colFirst="0" w:colLast="0"/>
      <w:bookmarkEnd w:id="5"/>
      <w:r>
        <w:rPr>
          <w:rFonts w:ascii="Google Sans Text Medium" w:eastAsia="Google Sans Text Medium" w:hAnsi="Google Sans Text Medium" w:cs="Google Sans Text Medium"/>
          <w:i w:val="0"/>
          <w:color w:val="000000"/>
        </w:rPr>
        <w:t>The Attack</w:t>
      </w:r>
    </w:p>
    <w:p w14:paraId="42568F59"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 xml:space="preserve">As you learned previously, malicious actors can take advantage of the TCP protocol by flooding a server with SYN packet requests for the first part of the handshake. However, if the number of SYN requests is greater than the server resources available to handle the requests, then the server will become overwhelmed and unable to respond to the requests. This is a network level denial of service (DoS) attack, called a SYN flood attack, that targets network bandwidth to slow traffic. A SYN flood attack simulates a TCP connection and floods the server with SYN packets. A DoS direct attack originates from a single source. A distributed denial of service (DDoS) attack comes from multiple sources, often in different locations, making it more difficult to identify the attacker or attackers. </w:t>
      </w:r>
    </w:p>
    <w:p w14:paraId="0DC61FBA" w14:textId="77777777" w:rsidR="00B818BB" w:rsidRDefault="00B818BB">
      <w:pPr>
        <w:spacing w:line="276" w:lineRule="auto"/>
        <w:rPr>
          <w:rFonts w:ascii="Google Sans Text" w:eastAsia="Google Sans Text" w:hAnsi="Google Sans Text" w:cs="Google Sans Text"/>
        </w:rPr>
      </w:pPr>
    </w:p>
    <w:p w14:paraId="04BBE69C" w14:textId="77777777" w:rsidR="00B818B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noProof/>
        </w:rPr>
        <w:drawing>
          <wp:inline distT="114300" distB="114300" distL="114300" distR="114300" wp14:anchorId="084F444F" wp14:editId="63FC44FE">
            <wp:extent cx="4586288" cy="1591804"/>
            <wp:effectExtent l="12700" t="12700" r="12700" b="12700"/>
            <wp:docPr id="1" name="image1.png" descr="there are two tabs in the log spreadsheet: TCP log and color coded TCP log"/>
            <wp:cNvGraphicFramePr/>
            <a:graphic xmlns:a="http://schemas.openxmlformats.org/drawingml/2006/main">
              <a:graphicData uri="http://schemas.openxmlformats.org/drawingml/2006/picture">
                <pic:pic xmlns:pic="http://schemas.openxmlformats.org/drawingml/2006/picture">
                  <pic:nvPicPr>
                    <pic:cNvPr id="0" name="image1.png" descr="there are two tabs in the log spreadsheet: TCP log and color coded TCP log"/>
                    <pic:cNvPicPr preferRelativeResize="0"/>
                  </pic:nvPicPr>
                  <pic:blipFill>
                    <a:blip r:embed="rId6"/>
                    <a:srcRect/>
                    <a:stretch>
                      <a:fillRect/>
                    </a:stretch>
                  </pic:blipFill>
                  <pic:spPr>
                    <a:xfrm>
                      <a:off x="0" y="0"/>
                      <a:ext cx="4586288" cy="1591804"/>
                    </a:xfrm>
                    <a:prstGeom prst="rect">
                      <a:avLst/>
                    </a:prstGeom>
                    <a:ln w="12700">
                      <a:solidFill>
                        <a:srgbClr val="999999"/>
                      </a:solidFill>
                      <a:prstDash val="solid"/>
                    </a:ln>
                  </pic:spPr>
                </pic:pic>
              </a:graphicData>
            </a:graphic>
          </wp:inline>
        </w:drawing>
      </w:r>
    </w:p>
    <w:p w14:paraId="378A9F73" w14:textId="77777777" w:rsidR="00B818BB" w:rsidRDefault="00B818BB">
      <w:pPr>
        <w:spacing w:line="276" w:lineRule="auto"/>
        <w:rPr>
          <w:rFonts w:ascii="Google Sans Text" w:eastAsia="Google Sans Text" w:hAnsi="Google Sans Text" w:cs="Google Sans Text"/>
          <w:b/>
        </w:rPr>
      </w:pPr>
    </w:p>
    <w:p w14:paraId="5C13E222" w14:textId="77777777" w:rsidR="00B818BB" w:rsidRDefault="00B818BB">
      <w:pPr>
        <w:spacing w:line="276" w:lineRule="auto"/>
        <w:rPr>
          <w:rFonts w:ascii="Google Sans Text" w:eastAsia="Google Sans Text" w:hAnsi="Google Sans Text" w:cs="Google Sans Text"/>
        </w:rPr>
      </w:pPr>
    </w:p>
    <w:p w14:paraId="01D706A6"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 xml:space="preserve">There are two tabs at the bottom of the log file. One is labeled “Color coded TCP log.” If you click on that tab, you will find the server interactions with the attacker’s IP address (203.0.113.0) marked with red highlighting (and the word “red” in column A). </w:t>
      </w:r>
    </w:p>
    <w:p w14:paraId="3126CF0B" w14:textId="77777777" w:rsidR="00B818BB" w:rsidRDefault="00B818BB">
      <w:pPr>
        <w:spacing w:line="276" w:lineRule="auto"/>
        <w:rPr>
          <w:rFonts w:ascii="Google Sans Text" w:eastAsia="Google Sans Text" w:hAnsi="Google Sans Text" w:cs="Google Sans Text"/>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B818BB" w14:paraId="16DD050C" w14:textId="77777777">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1B07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AA88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130B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5DFB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r>
              <w:rPr>
                <w:rFonts w:ascii="Google Sans Text" w:eastAsia="Google Sans Text" w:hAnsi="Google Sans Text" w:cs="Google Sans Text"/>
                <w:b/>
                <w:sz w:val="20"/>
                <w:szCs w:val="20"/>
              </w:rPr>
              <w:br/>
              <w:t>(x = redacted)</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B4ABE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r>
              <w:rPr>
                <w:rFonts w:ascii="Google Sans Text" w:eastAsia="Google Sans Text" w:hAnsi="Google Sans Text" w:cs="Google Sans Text"/>
                <w:b/>
                <w:sz w:val="20"/>
                <w:szCs w:val="20"/>
              </w:rPr>
              <w:br/>
              <w:t>(x = redacted)</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4764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AA005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B818BB" w14:paraId="10093F1A"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174A3E"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87FEC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469C8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EF6E0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5C3EC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E25D3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200FC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727B114C" w14:textId="77777777">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C66FB5"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B8537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67A8F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CAF62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524D3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6964B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4A891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B818BB" w14:paraId="0E611812"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5382CC"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CDC56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1B76B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A5D9B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9D305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54800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C0614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[ACK Seq=1 Win=5792 Len=0...</w:t>
            </w:r>
          </w:p>
        </w:tc>
      </w:tr>
      <w:tr w:rsidR="00B818BB" w14:paraId="432E3233"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DE52941"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6C7DB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201D9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71CF01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C339D5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326E2A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5D2CDC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[SYN] Seq=0 Win-5792 Len=120...</w:t>
            </w:r>
          </w:p>
        </w:tc>
      </w:tr>
      <w:tr w:rsidR="00B818BB" w14:paraId="0C6A7F00"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E48AA9D"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C62BF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1908D6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18D5B8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FCD28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C24B33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6FC699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443-&gt;14785 [SYN, ACK] Seq=0 Win-5792 Len=120...</w:t>
            </w:r>
          </w:p>
        </w:tc>
      </w:tr>
      <w:tr w:rsidR="00B818BB" w14:paraId="7B1EA7A5"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96D3A0"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419CE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2D4CD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E8D45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27663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89774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B14E8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364D6AC0"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1268E3"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74EC7B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50D65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C3B315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5E1258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96AACF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C79C37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[ACK] Seq=1 Win-5792 Len=120...</w:t>
            </w:r>
          </w:p>
        </w:tc>
      </w:tr>
      <w:tr w:rsidR="00B818BB" w14:paraId="630FE4B8"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052782"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C9855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0C14C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869B9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0AF22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F7976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784C3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B818BB" w14:paraId="2770D158"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3C641E1"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7DA492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3627A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49CFA0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52FD04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65529E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C363A8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B818BB" w14:paraId="35091CBD"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1BF78F"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F4F39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314B4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22E7A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1E976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A28C0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E1D08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B818BB" w14:paraId="3A31A77A"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A04EC2"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5FA48F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DCEC39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0323BB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22AB16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AE3A96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AE6FAD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1DF2D4F4" w14:textId="77777777" w:rsidR="00B818BB" w:rsidRDefault="00B818BB">
      <w:pPr>
        <w:spacing w:line="276" w:lineRule="auto"/>
        <w:rPr>
          <w:rFonts w:ascii="Google Sans Text" w:eastAsia="Google Sans Text" w:hAnsi="Google Sans Text" w:cs="Google Sans Text"/>
          <w:shd w:val="clear" w:color="auto" w:fill="FFF2CC"/>
        </w:rPr>
      </w:pPr>
    </w:p>
    <w:p w14:paraId="07E0621F"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Initially, the attacker’s SYN request is answered normally by the web server (log items 52-54). However, the attacker keeps sending more SYN requests, which is abnormal. At this point, the web server is still able to respond to normal visitor traffic, which is highlighted and labeled as green. An employee visitor with the IP address of 198.51.100.14 successfully completes a SYN/ACK connection handshake with the webserver (log item nos. 55, 56, 58). Then, the employee’s browser requests the sales.html webpage with the GET command and the web server responds (log item no. 60 and 62).</w:t>
      </w:r>
    </w:p>
    <w:p w14:paraId="4620EBB2" w14:textId="77777777" w:rsidR="00B818BB" w:rsidRDefault="00B818BB">
      <w:pPr>
        <w:spacing w:line="276" w:lineRule="auto"/>
        <w:rPr>
          <w:rFonts w:ascii="Google Sans Text" w:eastAsia="Google Sans Text" w:hAnsi="Google Sans Text" w:cs="Google Sans Text"/>
        </w:rPr>
      </w:pPr>
    </w:p>
    <w:p w14:paraId="77FEDA7C" w14:textId="77777777" w:rsidR="00B818BB" w:rsidRDefault="00B818BB">
      <w:pPr>
        <w:spacing w:line="276" w:lineRule="auto"/>
        <w:rPr>
          <w:rFonts w:ascii="Google Sans Text" w:eastAsia="Google Sans Text" w:hAnsi="Google Sans Text" w:cs="Google Sans Text"/>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B818BB" w14:paraId="5D93BE6D" w14:textId="77777777">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0CA8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372E4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F8513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F52A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30E6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BC28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91C73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B818BB" w14:paraId="43A6570E"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7FD3FC8"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84898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C9C46B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5202C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41180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44BEC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B57D58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[SYN] Seq=0 Win-5792 Len=120...</w:t>
            </w:r>
          </w:p>
        </w:tc>
      </w:tr>
      <w:tr w:rsidR="00B818BB" w14:paraId="43DB1F90"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669FD5"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0E8FD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B1D0D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A509B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71997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18BC0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F1231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B818BB" w14:paraId="4A10C903"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856AFBA"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0A0594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8E939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2C0358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D1A48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FA1A2E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F2C23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443-&gt;33638 [SYN, ACK] Seq=0 Win-5792 Len=120...</w:t>
            </w:r>
          </w:p>
        </w:tc>
      </w:tr>
      <w:tr w:rsidR="00B818BB" w14:paraId="665E862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FC518F"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D189C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9F854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C93FC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A06B3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3EFAF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2EE6F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02BA528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4CDDB5"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6E23F4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0A3189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BF2DB0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EC97FB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335B06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DBE25B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[ACK] Seq=1 Win-5792 Len=120...</w:t>
            </w:r>
          </w:p>
        </w:tc>
      </w:tr>
      <w:tr w:rsidR="00B818BB" w14:paraId="72E1968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FBAAC7"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D3699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859EE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2E5C8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A0D26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B4A32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E3813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50026E99"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5816E0"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5726FC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38294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942A9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32934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48320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1B320E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32641-&gt;443 [SYN] Seq=0 Win-5792 Len=120...</w:t>
            </w:r>
          </w:p>
        </w:tc>
      </w:tr>
      <w:tr w:rsidR="00B818BB" w14:paraId="3791E34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59C944"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8AEC7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9ED5B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78CB5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1D422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80074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A3BCE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F9C965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C8BE9B"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A4539C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CC5FEF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2D3907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9590DC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7347A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904B1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B818BB" w14:paraId="743A5BBE"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3FF579"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B8FE9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0BECA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83926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95107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A4F61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8213B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199E8AC"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DDE7E2F"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B9BBC2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08DC70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A18835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972DAB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63CD84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741C7C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443-&gt;32641 [RST, ACK] Seq=0 Win-5792 Len=120...</w:t>
            </w:r>
          </w:p>
        </w:tc>
      </w:tr>
      <w:tr w:rsidR="00B818BB" w14:paraId="232CA1D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7FDDFC"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73DBA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BF282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73613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66468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ACECC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03930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71E0BA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2490887"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6D8D39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73A630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5F6219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E72949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CBB215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1FA370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Len=0...</w:t>
            </w:r>
          </w:p>
        </w:tc>
      </w:tr>
      <w:tr w:rsidR="00B818BB" w14:paraId="40494CD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B17556"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EF272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BDE4E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0239D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70FBF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7F021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7FA0D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1C4C3BB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714AE10"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F66883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B85394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0F2CCE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DAAB22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881308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F30557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HTTP/1.1 504 Gateway Time-out (text/html)</w:t>
            </w:r>
          </w:p>
        </w:tc>
      </w:tr>
      <w:tr w:rsidR="00B818BB" w14:paraId="46BE1292"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9C4BED"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19988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FCDC7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A38DC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82505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505BD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E113B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A3A87C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DB5105"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CBFE87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45C0D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031CE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793B0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3DAB60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8867B7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6345-&gt;443 [SYN] Seq=0 Win=5792 Len=0...</w:t>
            </w:r>
          </w:p>
        </w:tc>
      </w:tr>
      <w:tr w:rsidR="00B818BB" w14:paraId="092DB7E7"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2779C15"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1ABB3B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31A1E0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BFF461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B2FCB3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3951E4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AB692E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[RST, ACK] Seq=1 Win-5792 Len=120...</w:t>
            </w:r>
          </w:p>
        </w:tc>
      </w:tr>
      <w:tr w:rsidR="00B818BB" w14:paraId="1F21FA55"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F4DD8E"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E452C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47522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26E00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6C8EA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A9AC6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46EDE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4DD5CD6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8D5DED"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593F2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D80D3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80A9B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FC839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50053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E55AB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C559D36"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351D91"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BC0BE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21A10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2AF94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AA2F6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E939A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551D6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bl>
    <w:p w14:paraId="6B7CDB35" w14:textId="77777777" w:rsidR="00B818BB" w:rsidRDefault="00B818BB">
      <w:pPr>
        <w:spacing w:line="276" w:lineRule="auto"/>
        <w:rPr>
          <w:rFonts w:ascii="Google Sans Text" w:eastAsia="Google Sans Text" w:hAnsi="Google Sans Text" w:cs="Google Sans Text"/>
        </w:rPr>
      </w:pPr>
    </w:p>
    <w:p w14:paraId="2FF2821B" w14:textId="77777777" w:rsidR="00B818BB" w:rsidRDefault="00000000" w:rsidP="00475C1D">
      <w:pPr>
        <w:spacing w:line="276" w:lineRule="auto"/>
        <w:jc w:val="both"/>
        <w:rPr>
          <w:rFonts w:ascii="Google Sans Text" w:eastAsia="Google Sans Text" w:hAnsi="Google Sans Text" w:cs="Google Sans Text"/>
        </w:rPr>
      </w:pPr>
      <w:r>
        <w:rPr>
          <w:rFonts w:ascii="Google Sans Text" w:eastAsia="Google Sans Text" w:hAnsi="Google Sans Text" w:cs="Google Sans Text"/>
        </w:rPr>
        <w:t xml:space="preserve">In the next 20 rows, the log begins to reflect the struggle the web server is having to keep up with the abnormal number of SYN requests coming in at a rapid pace. The attacker is sending several </w:t>
      </w:r>
      <w:proofErr w:type="gramStart"/>
      <w:r>
        <w:rPr>
          <w:rFonts w:ascii="Google Sans Text" w:eastAsia="Google Sans Text" w:hAnsi="Google Sans Text" w:cs="Google Sans Text"/>
        </w:rPr>
        <w:t>SYN</w:t>
      </w:r>
      <w:proofErr w:type="gramEnd"/>
      <w:r>
        <w:rPr>
          <w:rFonts w:ascii="Google Sans Text" w:eastAsia="Google Sans Text" w:hAnsi="Google Sans Text" w:cs="Google Sans Text"/>
        </w:rPr>
        <w:t xml:space="preserve"> requests every second. The rows highlighted and labeled yellow are failed communications between legitimate employee website visitors and the web server.</w:t>
      </w:r>
    </w:p>
    <w:p w14:paraId="05761769" w14:textId="77777777" w:rsidR="00B818BB" w:rsidRDefault="00B818BB">
      <w:pPr>
        <w:spacing w:line="276" w:lineRule="auto"/>
        <w:rPr>
          <w:rFonts w:ascii="Google Sans Text" w:eastAsia="Google Sans Text" w:hAnsi="Google Sans Text" w:cs="Google Sans Text"/>
        </w:rPr>
      </w:pPr>
    </w:p>
    <w:p w14:paraId="1E6CC334" w14:textId="77777777" w:rsidR="00B818B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The two types of errors in the logs include:</w:t>
      </w:r>
    </w:p>
    <w:p w14:paraId="4D89743C" w14:textId="77777777" w:rsidR="00B818BB" w:rsidRDefault="00B818BB">
      <w:pPr>
        <w:spacing w:line="276" w:lineRule="auto"/>
        <w:rPr>
          <w:rFonts w:ascii="Google Sans Text" w:eastAsia="Google Sans Text" w:hAnsi="Google Sans Text" w:cs="Google Sans Text"/>
        </w:rPr>
      </w:pPr>
    </w:p>
    <w:p w14:paraId="2D3D138A" w14:textId="77777777" w:rsidR="00B818B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14:paraId="1B2364A2" w14:textId="77777777" w:rsidR="00B818B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[RST, ACK] packet, which would be sent to the requesting visitor if the [SYN, ACK] packet is not received by the web server. RST stands for reset, acknowledge. The visitor will receive a timeout error message in their browser and the connection attempt is dropped. The visitor can refresh their browser to attempt to send a new SYN request.</w:t>
      </w:r>
    </w:p>
    <w:p w14:paraId="37D869FA" w14:textId="77777777" w:rsidR="00B818BB" w:rsidRDefault="00B818BB">
      <w:pPr>
        <w:spacing w:line="276" w:lineRule="auto"/>
        <w:rPr>
          <w:rFonts w:ascii="Google Sans Text" w:eastAsia="Google Sans Text" w:hAnsi="Google Sans Text" w:cs="Google Sans Text"/>
        </w:rPr>
      </w:pPr>
    </w:p>
    <w:p w14:paraId="04666E78" w14:textId="77777777" w:rsidR="00B818BB" w:rsidRDefault="00B818BB">
      <w:pPr>
        <w:spacing w:line="276" w:lineRule="auto"/>
        <w:rPr>
          <w:rFonts w:ascii="Google Sans Text" w:eastAsia="Google Sans Text" w:hAnsi="Google Sans Text" w:cs="Google Sans Text"/>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B818BB" w14:paraId="28165152" w14:textId="77777777">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8B27B" w14:textId="77777777" w:rsidR="00B818BB"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Color</w:t>
            </w:r>
          </w:p>
          <w:p w14:paraId="2AD3FE1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C67C7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0993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23E771" w14:textId="77777777" w:rsidR="00B818BB"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Source</w:t>
            </w:r>
          </w:p>
          <w:p w14:paraId="7E72C6E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622A7" w14:textId="77777777" w:rsidR="00B818BB"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Destination</w:t>
            </w:r>
          </w:p>
          <w:p w14:paraId="61AC2F1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8728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F979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B818BB" w14:paraId="09B10BB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3A80BD"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69DD9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66479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D62B8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4FA2B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214E4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C585F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3C8D64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1BC4D8"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5B905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BD862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D0DF5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13C2A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202CA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5EF42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32370E63"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AD058E6"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5EF4ED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8B14FE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553F03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032716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A34471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29827A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443-&gt;4631 [RST, ACK] Seq=1 Win=5792 Len=0...</w:t>
            </w:r>
          </w:p>
        </w:tc>
      </w:tr>
      <w:tr w:rsidR="00B818BB" w14:paraId="27B110A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2FAD15"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0FAC3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4D71B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0FA5B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550E1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0B1D9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7B066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0AE0902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D9C1B2"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E8A56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1D3A4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52816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3C0A3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5FD13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EB106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50CAA4E8"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067750"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1C27C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2EF6D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BFEE5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26885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48850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247C8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r w:rsidR="00B818BB" w14:paraId="27DEFAF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25375E"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C9D7E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6BBE9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7A5C7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3A76B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E8D50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41F84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79C6E19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4D8AAD"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CDDF3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FA49E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F210D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7CCD7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E4160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2E718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F9FF23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CA81FA"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E93F5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2FDF8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9FC9C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0C17C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F81FC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E7046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45ADAD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1B7D1F"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9BEBF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B9786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4C7D9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7B5EA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EB011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96843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9F553B6"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895D8A"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D65A4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51A21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C43FD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D1319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68EAB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022FE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1E7866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996B4D"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B617F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C1C13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1DF8B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DBD5C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A4335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517AF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7819C9F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1C4FD3"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2F17C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B0547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A4EFA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89FF9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1FAA8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DF144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F98EF3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65472C"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68190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943A2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875DC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2682E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77997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46B4F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0FB3AD6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1E3DD8"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373CA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1F449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98025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9FA6F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D625C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7341E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49A42D1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113A7C"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FDABF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BB2BE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90ECF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E0106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E23A9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EEF11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42ACA4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6393FE"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3144A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246CA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69FBC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ED778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0E8B1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FBF67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E191EB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A01071"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A38D6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75684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2EA29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21690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C7256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F1F38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E1CA03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BB6E86"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8BFF3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C9E5F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876B6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2F226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46E1A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4B3AD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7221F52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3B7004"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45240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8484A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E0C4A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E5A61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21C11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F91ED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DCA74C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C5BBBF"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C0504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D3742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1AD76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C653E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8E65D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E5D28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7B74114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EE3003"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B4AE6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93213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6E5AF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A414E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C3199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B8B13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00570F6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C8B441"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B7F01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81767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AABF9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84261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B7442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BF9F8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50A24C9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F5A4DA"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C203E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1CB2C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041BF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B0D29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8C46E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89919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3FD2654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61A38E"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CC893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B86B3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F67A0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B3E58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78A85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DDB0B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A164E9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834E9A"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6B1136"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7FFEF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65F67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AE1DA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B4A6B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6CE83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78D8052C"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D2D0CD"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A1144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94A0E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EE342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52D13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32300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68999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6B8A786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4B5D5A"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48FC9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1018B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90B36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3EE2C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8F22B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34B82D"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7C5148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3AE4F6"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6E727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2AAC9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2C7A9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67043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19E45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5A0029"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2CD2CFD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B1BE56"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DFB8A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BC404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FABA9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D3E6D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4B158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86A77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49F9DAA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7BC4D2"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3A66B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8407D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2DE998"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675D4A"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72971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1BBBA1"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742971E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45A68A"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12B142"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27028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97B3F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DF6E1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FF32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70D85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0ADEBA7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029582"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2E953B"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200620"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97BFAF"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A1700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543D2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BB9F64"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B818BB" w14:paraId="16669BA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A31EF3" w14:textId="77777777" w:rsidR="00B818B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E715F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42555C"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D17FD7"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2237A5"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BD74EE"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3BACF3" w14:textId="77777777" w:rsidR="00B818B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bl>
    <w:p w14:paraId="796D2F8C" w14:textId="77777777" w:rsidR="00B818BB" w:rsidRDefault="00B818BB">
      <w:pPr>
        <w:spacing w:line="276" w:lineRule="auto"/>
        <w:rPr>
          <w:rFonts w:ascii="Google Sans Text" w:eastAsia="Google Sans Text" w:hAnsi="Google Sans Text" w:cs="Google Sans Text"/>
        </w:rPr>
      </w:pPr>
    </w:p>
    <w:p w14:paraId="6CC619AC" w14:textId="19BF5A43" w:rsidR="00B818BB" w:rsidRDefault="00000000" w:rsidP="00475C1D">
      <w:pPr>
        <w:spacing w:line="276" w:lineRule="auto"/>
        <w:jc w:val="both"/>
        <w:rPr>
          <w:rFonts w:ascii="Google Sans Text" w:eastAsia="Google Sans Text" w:hAnsi="Google Sans Text" w:cs="Google Sans Text"/>
          <w:shd w:val="clear" w:color="auto" w:fill="FFF2CC"/>
        </w:rPr>
      </w:pPr>
      <w:r>
        <w:rPr>
          <w:rFonts w:ascii="Google Sans Text" w:eastAsia="Google Sans Text" w:hAnsi="Google Sans Text" w:cs="Google Sans Text"/>
        </w:rPr>
        <w:t>As you scroll through the rest of the log, you will notice the web server stops responding to</w:t>
      </w:r>
      <w:r w:rsidR="00475C1D">
        <w:rPr>
          <w:rFonts w:ascii="Google Sans Text" w:eastAsia="Google Sans Text" w:hAnsi="Google Sans Text" w:cs="Google Sans Text"/>
        </w:rPr>
        <w:t xml:space="preserve"> </w:t>
      </w:r>
      <w:r>
        <w:rPr>
          <w:rFonts w:ascii="Google Sans Text" w:eastAsia="Google Sans Text" w:hAnsi="Google Sans Text" w:cs="Google Sans Text"/>
        </w:rPr>
        <w:t>legitimate employee visitor traffic. 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you can assume this is a direct DoS SYN flood attack.</w:t>
      </w:r>
    </w:p>
    <w:p w14:paraId="06D3D998" w14:textId="77777777" w:rsidR="00B818BB" w:rsidRDefault="00B818BB">
      <w:pPr>
        <w:spacing w:line="276" w:lineRule="auto"/>
        <w:rPr>
          <w:rFonts w:ascii="Google Sans Text" w:eastAsia="Google Sans Text" w:hAnsi="Google Sans Text" w:cs="Google Sans Text"/>
        </w:rPr>
      </w:pPr>
    </w:p>
    <w:sectPr w:rsidR="00B818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Google Sans Text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C0C3A"/>
    <w:multiLevelType w:val="multilevel"/>
    <w:tmpl w:val="6144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851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8BB"/>
    <w:rsid w:val="00475C1D"/>
    <w:rsid w:val="009848A5"/>
    <w:rsid w:val="00B81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1CEE"/>
  <w15:docId w15:val="{B8405239-EBE1-4907-861F-82E9A7DA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community.microsoft.com/t5/core-infrastructure-and-security/introduction-to-network-trace-analysis-3-tcp-performance/ba-p/3737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2048</Words>
  <Characters>11064</Characters>
  <Application>Microsoft Office Word</Application>
  <DocSecurity>0</DocSecurity>
  <Lines>92</Lines>
  <Paragraphs>26</Paragraphs>
  <ScaleCrop>false</ScaleCrop>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Carlos</cp:lastModifiedBy>
  <cp:revision>3</cp:revision>
  <dcterms:created xsi:type="dcterms:W3CDTF">2024-03-11T18:25:00Z</dcterms:created>
  <dcterms:modified xsi:type="dcterms:W3CDTF">2024-03-11T18:26:00Z</dcterms:modified>
</cp:coreProperties>
</file>