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35"/>
        <w:gridCol w:w="5010"/>
        <w:tblGridChange w:id="0">
          <w:tblGrid>
            <w:gridCol w:w="4635"/>
            <w:gridCol w:w="5010"/>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Hemos podido realizar la fase de planificación al 100%, nos hemos enfrentado a retos donde hemos cumplido el objetivo solucionando las problemáticas presentadas, ahora estamos en el desarrollo de la fase 2 Diseño, donde hemos avanzado de manera correcta en base a la carta gantt.</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color w:val="000000"/>
                <w:sz w:val="20"/>
                <w:szCs w:val="20"/>
                <w:rtl w:val="0"/>
              </w:rPr>
              <w:t xml:space="preserve">Tuvimos que realizar una modificación donde se nos pidió añadir al proyecto Anuncios que la biblioteca presentará por ej: Cursos, charlas, etc. así que evaluamos y decidimos que sí lo haríamos.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1">
            <w:pPr>
              <w:jc w:val="both"/>
              <w:rPr>
                <w:rFonts w:ascii="Calibri" w:cs="Calibri" w:eastAsia="Calibri" w:hAnsi="Calibri"/>
                <w:b w:val="1"/>
                <w:i w:val="1"/>
                <w:color w:val="548dd4"/>
                <w:sz w:val="20"/>
                <w:szCs w:val="20"/>
              </w:rPr>
            </w:pPr>
            <w:r w:rsidDel="00000000" w:rsidR="00000000" w:rsidRPr="00000000">
              <w:rPr>
                <w:rFonts w:ascii="Calibri" w:cs="Calibri" w:eastAsia="Calibri" w:hAnsi="Calibri"/>
                <w:b w:val="1"/>
                <w:color w:val="000000"/>
                <w:sz w:val="20"/>
                <w:szCs w:val="20"/>
                <w:rtl w:val="0"/>
              </w:rPr>
              <w:t xml:space="preserve">Añadir Sección de anuncios en carta gantt, y modificar algunos diagramas para incluirlos al 100% dentro del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3">
            <w:pPr>
              <w:jc w:val="both"/>
              <w:rPr>
                <w:rFonts w:ascii="Calibri" w:cs="Calibri" w:eastAsia="Calibri" w:hAnsi="Calibri"/>
                <w:i w:val="1"/>
                <w:color w:val="548dd4"/>
                <w:sz w:val="20"/>
                <w:szCs w:val="20"/>
              </w:rPr>
            </w:pPr>
            <w:r w:rsidDel="00000000" w:rsidR="00000000" w:rsidRPr="00000000">
              <w:rPr>
                <w:rFonts w:ascii="Calibri" w:cs="Calibri" w:eastAsia="Calibri" w:hAnsi="Calibri"/>
                <w:b w:val="1"/>
                <w:i w:val="1"/>
                <w:color w:val="000000"/>
                <w:sz w:val="20"/>
                <w:szCs w:val="20"/>
                <w:rtl w:val="0"/>
              </w:rPr>
              <w:t xml:space="preserve">Tradicional</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5">
            <w:pPr>
              <w:jc w:val="both"/>
              <w:rPr>
                <w:rFonts w:ascii="Calibri" w:cs="Calibri" w:eastAsia="Calibri" w:hAnsi="Calibri"/>
                <w:b w:val="1"/>
                <w:i w:val="1"/>
                <w:color w:val="000000"/>
                <w:sz w:val="20"/>
                <w:szCs w:val="20"/>
                <w:highlight w:val="white"/>
              </w:rPr>
            </w:pPr>
            <w:r w:rsidDel="00000000" w:rsidR="00000000" w:rsidRPr="00000000">
              <w:rPr>
                <w:rFonts w:ascii="Calibri" w:cs="Calibri" w:eastAsia="Calibri" w:hAnsi="Calibri"/>
                <w:b w:val="1"/>
                <w:i w:val="1"/>
                <w:color w:val="000000"/>
                <w:sz w:val="20"/>
                <w:szCs w:val="20"/>
                <w:highlight w:val="white"/>
                <w:rtl w:val="0"/>
              </w:rPr>
              <w:t xml:space="preserve">Presupuesto de Proyecto, flujo de procesos de negocio, Plan de gestión de riesgos, plan de comunicación del proyecto, plan de adquisiciones, Gestión de calidad del proyecto, diagrama de clases, Diagrama casos de uso, diagrama de arquitectura, diagrama de actividades, Mockups</w:t>
            </w:r>
          </w:p>
          <w:p w:rsidR="00000000" w:rsidDel="00000000" w:rsidP="00000000" w:rsidRDefault="00000000" w:rsidRPr="00000000" w14:paraId="00000016">
            <w:pPr>
              <w:jc w:val="both"/>
              <w:rPr>
                <w:b w:val="1"/>
                <w:i w:val="1"/>
                <w:sz w:val="20"/>
                <w:szCs w:val="20"/>
                <w:highlight w:val="white"/>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146.14306640625102" w:hRule="atLeast"/>
          <w:tblHeader w:val="0"/>
        </w:trPr>
        <w:tc>
          <w:tcPr>
            <w:shd w:fill="d9e2f3" w:val="clear"/>
            <w:vAlign w:val="center"/>
          </w:tcPr>
          <w:p w:rsidR="00000000" w:rsidDel="00000000" w:rsidP="00000000" w:rsidRDefault="00000000" w:rsidRPr="00000000" w14:paraId="00000018">
            <w:pPr>
              <w:jc w:val="both"/>
              <w:rPr>
                <w:rFonts w:ascii="Calibri" w:cs="Calibri" w:eastAsia="Calibri" w:hAnsi="Calibri"/>
                <w:color w:val="1f3864"/>
                <w:sz w:val="16"/>
                <w:szCs w:val="16"/>
              </w:rPr>
            </w:pPr>
            <w:r w:rsidDel="00000000" w:rsidR="00000000" w:rsidRPr="00000000">
              <w:rPr>
                <w:color w:val="1f3864"/>
                <w:sz w:val="16"/>
                <w:szCs w:val="16"/>
                <w:rtl w:val="0"/>
              </w:rPr>
              <w:t xml:space="preserve">Examina cuidadosamente tu plan de trabajo, enfocándote especialmente en la columna de estado de avance y ajustes.</w:t>
            </w:r>
            <w:r w:rsidDel="00000000" w:rsidR="00000000" w:rsidRPr="00000000">
              <w:rPr>
                <w:rtl w:val="0"/>
              </w:rPr>
            </w:r>
          </w:p>
        </w:tc>
      </w:tr>
    </w:tbl>
    <w:p w:rsidR="00000000" w:rsidDel="00000000" w:rsidP="00000000" w:rsidRDefault="00000000" w:rsidRPr="00000000" w14:paraId="0000001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1B">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20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35"/>
        <w:gridCol w:w="1080"/>
        <w:gridCol w:w="1275"/>
        <w:gridCol w:w="1275"/>
        <w:gridCol w:w="1275"/>
        <w:gridCol w:w="1275"/>
        <w:gridCol w:w="1425"/>
        <w:gridCol w:w="1260"/>
        <w:tblGridChange w:id="0">
          <w:tblGrid>
            <w:gridCol w:w="1335"/>
            <w:gridCol w:w="1080"/>
            <w:gridCol w:w="1275"/>
            <w:gridCol w:w="1275"/>
            <w:gridCol w:w="1275"/>
            <w:gridCol w:w="1275"/>
            <w:gridCol w:w="1425"/>
            <w:gridCol w:w="1260"/>
          </w:tblGrid>
        </w:tblGridChange>
      </w:tblGrid>
      <w:tr>
        <w:trPr>
          <w:cantSplit w:val="0"/>
          <w:trHeight w:val="449.24316406249994" w:hRule="atLeast"/>
          <w:tblHeader w:val="0"/>
        </w:trPr>
        <w:tc>
          <w:tcPr>
            <w:gridSpan w:val="8"/>
            <w:vAlign w:val="center"/>
          </w:tcPr>
          <w:p w:rsidR="00000000" w:rsidDel="00000000" w:rsidP="00000000" w:rsidRDefault="00000000" w:rsidRPr="00000000" w14:paraId="0000001C">
            <w:pPr>
              <w:jc w:val="left"/>
              <w:rPr>
                <w:color w:val="1f3864"/>
                <w:sz w:val="18"/>
                <w:szCs w:val="18"/>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2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2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2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2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29">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2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2B">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2C">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3416.990559895833" w:hRule="atLeast"/>
          <w:tblHeader w:val="0"/>
        </w:trPr>
        <w:tc>
          <w:tcPr/>
          <w:p w:rsidR="00000000" w:rsidDel="00000000" w:rsidP="00000000" w:rsidRDefault="00000000" w:rsidRPr="00000000" w14:paraId="0000002D">
            <w:pPr>
              <w:jc w:val="both"/>
              <w:rPr>
                <w:i w:val="1"/>
                <w:sz w:val="18"/>
                <w:szCs w:val="18"/>
              </w:rPr>
            </w:pPr>
            <w:r w:rsidDel="00000000" w:rsidR="00000000" w:rsidRPr="00000000">
              <w:rPr>
                <w:i w:val="1"/>
                <w:sz w:val="18"/>
                <w:szCs w:val="18"/>
                <w:rtl w:val="0"/>
              </w:rPr>
              <w:t xml:space="preserve">LIderazgo</w:t>
            </w:r>
          </w:p>
          <w:p w:rsidR="00000000" w:rsidDel="00000000" w:rsidP="00000000" w:rsidRDefault="00000000" w:rsidRPr="00000000" w14:paraId="0000002E">
            <w:pPr>
              <w:jc w:val="both"/>
              <w:rPr>
                <w:i w:val="1"/>
                <w:sz w:val="18"/>
                <w:szCs w:val="18"/>
              </w:rPr>
            </w:pPr>
            <w:r w:rsidDel="00000000" w:rsidR="00000000" w:rsidRPr="00000000">
              <w:rPr>
                <w:i w:val="1"/>
                <w:sz w:val="18"/>
                <w:szCs w:val="18"/>
                <w:rtl w:val="0"/>
              </w:rPr>
              <w:t xml:space="preserve">Desarrollo de soluciones de informática</w:t>
            </w:r>
          </w:p>
          <w:p w:rsidR="00000000" w:rsidDel="00000000" w:rsidP="00000000" w:rsidRDefault="00000000" w:rsidRPr="00000000" w14:paraId="0000002F">
            <w:pPr>
              <w:jc w:val="both"/>
              <w:rPr>
                <w:i w:val="1"/>
                <w:sz w:val="18"/>
                <w:szCs w:val="18"/>
              </w:rPr>
            </w:pPr>
            <w:r w:rsidDel="00000000" w:rsidR="00000000" w:rsidRPr="00000000">
              <w:rPr>
                <w:i w:val="1"/>
                <w:sz w:val="18"/>
                <w:szCs w:val="18"/>
                <w:rtl w:val="0"/>
              </w:rPr>
              <w:t xml:space="preserve">Comunicación,</w:t>
            </w:r>
          </w:p>
          <w:p w:rsidR="00000000" w:rsidDel="00000000" w:rsidP="00000000" w:rsidRDefault="00000000" w:rsidRPr="00000000" w14:paraId="00000030">
            <w:pPr>
              <w:jc w:val="both"/>
              <w:rPr>
                <w:i w:val="1"/>
                <w:sz w:val="18"/>
                <w:szCs w:val="18"/>
              </w:rPr>
            </w:pPr>
            <w:r w:rsidDel="00000000" w:rsidR="00000000" w:rsidRPr="00000000">
              <w:rPr>
                <w:i w:val="1"/>
                <w:sz w:val="18"/>
                <w:szCs w:val="18"/>
                <w:rtl w:val="0"/>
              </w:rPr>
              <w:t xml:space="preserve">capacidad analitica</w:t>
            </w:r>
          </w:p>
          <w:p w:rsidR="00000000" w:rsidDel="00000000" w:rsidP="00000000" w:rsidRDefault="00000000" w:rsidRPr="00000000" w14:paraId="00000031">
            <w:pPr>
              <w:jc w:val="both"/>
              <w:rPr>
                <w:i w:val="1"/>
                <w:sz w:val="18"/>
                <w:szCs w:val="18"/>
              </w:rPr>
            </w:pPr>
            <w:r w:rsidDel="00000000" w:rsidR="00000000" w:rsidRPr="00000000">
              <w:rPr>
                <w:i w:val="1"/>
                <w:sz w:val="18"/>
                <w:szCs w:val="18"/>
                <w:rtl w:val="0"/>
              </w:rPr>
              <w:t xml:space="preserve">Conocimiento en programación</w:t>
            </w:r>
          </w:p>
        </w:tc>
        <w:tc>
          <w:tcPr/>
          <w:p w:rsidR="00000000" w:rsidDel="00000000" w:rsidP="00000000" w:rsidRDefault="00000000" w:rsidRPr="00000000" w14:paraId="00000032">
            <w:pPr>
              <w:jc w:val="both"/>
              <w:rPr>
                <w:i w:val="1"/>
                <w:sz w:val="18"/>
                <w:szCs w:val="18"/>
              </w:rPr>
            </w:pPr>
            <w:r w:rsidDel="00000000" w:rsidR="00000000" w:rsidRPr="00000000">
              <w:rPr>
                <w:i w:val="1"/>
                <w:sz w:val="18"/>
                <w:szCs w:val="18"/>
                <w:rtl w:val="0"/>
              </w:rPr>
              <w:t xml:space="preserve">Diseño de front End</w:t>
            </w:r>
          </w:p>
          <w:p w:rsidR="00000000" w:rsidDel="00000000" w:rsidP="00000000" w:rsidRDefault="00000000" w:rsidRPr="00000000" w14:paraId="00000033">
            <w:pPr>
              <w:jc w:val="both"/>
              <w:rPr>
                <w:i w:val="1"/>
                <w:sz w:val="18"/>
                <w:szCs w:val="18"/>
              </w:rPr>
            </w:pPr>
            <w:r w:rsidDel="00000000" w:rsidR="00000000" w:rsidRPr="00000000">
              <w:rPr>
                <w:i w:val="1"/>
                <w:sz w:val="18"/>
                <w:szCs w:val="18"/>
                <w:rtl w:val="0"/>
              </w:rPr>
              <w:t xml:space="preserve">Programación de base de datos,</w:t>
            </w:r>
          </w:p>
          <w:p w:rsidR="00000000" w:rsidDel="00000000" w:rsidP="00000000" w:rsidRDefault="00000000" w:rsidRPr="00000000" w14:paraId="00000034">
            <w:pPr>
              <w:jc w:val="both"/>
              <w:rPr>
                <w:i w:val="1"/>
                <w:sz w:val="18"/>
                <w:szCs w:val="18"/>
              </w:rPr>
            </w:pPr>
            <w:r w:rsidDel="00000000" w:rsidR="00000000" w:rsidRPr="00000000">
              <w:rPr>
                <w:i w:val="1"/>
                <w:sz w:val="18"/>
                <w:szCs w:val="18"/>
                <w:rtl w:val="0"/>
              </w:rPr>
              <w:t xml:space="preserve">Integración de Diseño para la web</w:t>
            </w:r>
          </w:p>
        </w:tc>
        <w:tc>
          <w:tcPr/>
          <w:p w:rsidR="00000000" w:rsidDel="00000000" w:rsidP="00000000" w:rsidRDefault="00000000" w:rsidRPr="00000000" w14:paraId="00000035">
            <w:pPr>
              <w:jc w:val="both"/>
              <w:rPr>
                <w:b w:val="1"/>
                <w:sz w:val="18"/>
                <w:szCs w:val="18"/>
              </w:rPr>
            </w:pPr>
            <w:r w:rsidDel="00000000" w:rsidR="00000000" w:rsidRPr="00000000">
              <w:rPr>
                <w:i w:val="1"/>
                <w:sz w:val="18"/>
                <w:szCs w:val="18"/>
                <w:rtl w:val="0"/>
              </w:rPr>
              <w:t xml:space="preserve">Computadores, Documentación, Frameworks</w:t>
            </w:r>
            <w:r w:rsidDel="00000000" w:rsidR="00000000" w:rsidRPr="00000000">
              <w:rPr>
                <w:rtl w:val="0"/>
              </w:rPr>
            </w:r>
          </w:p>
        </w:tc>
        <w:tc>
          <w:tcPr/>
          <w:p w:rsidR="00000000" w:rsidDel="00000000" w:rsidP="00000000" w:rsidRDefault="00000000" w:rsidRPr="00000000" w14:paraId="00000036">
            <w:pPr>
              <w:jc w:val="both"/>
              <w:rPr>
                <w:b w:val="1"/>
                <w:sz w:val="18"/>
                <w:szCs w:val="18"/>
              </w:rPr>
            </w:pPr>
            <w:r w:rsidDel="00000000" w:rsidR="00000000" w:rsidRPr="00000000">
              <w:rPr>
                <w:i w:val="1"/>
                <w:sz w:val="18"/>
                <w:szCs w:val="18"/>
                <w:rtl w:val="0"/>
              </w:rPr>
              <w:t xml:space="preserve">2 meses</w:t>
            </w:r>
            <w:r w:rsidDel="00000000" w:rsidR="00000000" w:rsidRPr="00000000">
              <w:rPr>
                <w:rtl w:val="0"/>
              </w:rPr>
            </w:r>
          </w:p>
        </w:tc>
        <w:tc>
          <w:tcPr/>
          <w:p w:rsidR="00000000" w:rsidDel="00000000" w:rsidP="00000000" w:rsidRDefault="00000000" w:rsidRPr="00000000" w14:paraId="00000037">
            <w:pPr>
              <w:jc w:val="both"/>
              <w:rPr>
                <w:rFonts w:ascii="Calibri" w:cs="Calibri" w:eastAsia="Calibri" w:hAnsi="Calibri"/>
                <w:i w:val="1"/>
                <w:sz w:val="18"/>
                <w:szCs w:val="18"/>
              </w:rPr>
            </w:pPr>
            <w:r w:rsidDel="00000000" w:rsidR="00000000" w:rsidRPr="00000000">
              <w:rPr>
                <w:i w:val="1"/>
                <w:sz w:val="18"/>
                <w:szCs w:val="18"/>
                <w:rtl w:val="0"/>
              </w:rPr>
              <w:t xml:space="preserve">Diego Miranda (Product Owner)</w:t>
            </w:r>
            <w:r w:rsidDel="00000000" w:rsidR="00000000" w:rsidRPr="00000000">
              <w:rPr>
                <w:rtl w:val="0"/>
              </w:rPr>
            </w:r>
          </w:p>
        </w:tc>
        <w:tc>
          <w:tcPr/>
          <w:p w:rsidR="00000000" w:rsidDel="00000000" w:rsidP="00000000" w:rsidRDefault="00000000" w:rsidRPr="00000000" w14:paraId="00000038">
            <w:pPr>
              <w:jc w:val="both"/>
              <w:rPr>
                <w:rFonts w:ascii="Calibri" w:cs="Calibri" w:eastAsia="Calibri" w:hAnsi="Calibri"/>
                <w:i w:val="1"/>
                <w:sz w:val="18"/>
                <w:szCs w:val="18"/>
              </w:rPr>
            </w:pPr>
            <w:r w:rsidDel="00000000" w:rsidR="00000000" w:rsidRPr="00000000">
              <w:rPr>
                <w:i w:val="1"/>
                <w:sz w:val="18"/>
                <w:szCs w:val="18"/>
                <w:rtl w:val="0"/>
              </w:rPr>
              <w:t xml:space="preserve">Postergación de reuniones, tiempo, costo</w:t>
            </w:r>
            <w:r w:rsidDel="00000000" w:rsidR="00000000" w:rsidRPr="00000000">
              <w:rPr>
                <w:rFonts w:ascii="Calibri" w:cs="Calibri" w:eastAsia="Calibri" w:hAnsi="Calibri"/>
                <w:i w:val="1"/>
                <w:sz w:val="18"/>
                <w:szCs w:val="18"/>
                <w:rtl w:val="0"/>
              </w:rPr>
              <w:t xml:space="preserve">.</w:t>
            </w:r>
          </w:p>
        </w:tc>
        <w:tc>
          <w:tcPr/>
          <w:p w:rsidR="00000000" w:rsidDel="00000000" w:rsidP="00000000" w:rsidRDefault="00000000" w:rsidRPr="00000000" w14:paraId="00000039">
            <w:pPr>
              <w:numPr>
                <w:ilvl w:val="0"/>
                <w:numId w:val="1"/>
              </w:numPr>
              <w:spacing w:after="0" w:afterAutospacing="0"/>
              <w:ind w:left="720" w:hanging="360"/>
              <w:jc w:val="both"/>
              <w:rPr>
                <w:rFonts w:ascii="Calibri" w:cs="Calibri" w:eastAsia="Calibri" w:hAnsi="Calibri"/>
                <w:i w:val="1"/>
                <w:sz w:val="16"/>
                <w:szCs w:val="16"/>
                <w:u w:val="none"/>
              </w:rPr>
            </w:pPr>
            <w:r w:rsidDel="00000000" w:rsidR="00000000" w:rsidRPr="00000000">
              <w:rPr>
                <w:i w:val="1"/>
                <w:sz w:val="18"/>
                <w:szCs w:val="18"/>
                <w:rtl w:val="0"/>
              </w:rPr>
              <w:t xml:space="preserve">En Curso</w:t>
            </w:r>
          </w:p>
          <w:p w:rsidR="00000000" w:rsidDel="00000000" w:rsidP="00000000" w:rsidRDefault="00000000" w:rsidRPr="00000000" w14:paraId="0000003A">
            <w:pPr>
              <w:numPr>
                <w:ilvl w:val="0"/>
                <w:numId w:val="1"/>
              </w:numPr>
              <w:spacing w:after="0" w:afterAutospacing="0"/>
              <w:ind w:left="720" w:hanging="360"/>
              <w:jc w:val="both"/>
              <w:rPr>
                <w:i w:val="1"/>
                <w:sz w:val="18"/>
                <w:szCs w:val="18"/>
                <w:u w:val="none"/>
              </w:rPr>
            </w:pPr>
            <w:r w:rsidDel="00000000" w:rsidR="00000000" w:rsidRPr="00000000">
              <w:rPr>
                <w:i w:val="1"/>
                <w:sz w:val="18"/>
                <w:szCs w:val="18"/>
                <w:rtl w:val="0"/>
              </w:rPr>
              <w:t xml:space="preserve">En curso</w:t>
            </w:r>
          </w:p>
          <w:p w:rsidR="00000000" w:rsidDel="00000000" w:rsidP="00000000" w:rsidRDefault="00000000" w:rsidRPr="00000000" w14:paraId="0000003B">
            <w:pPr>
              <w:numPr>
                <w:ilvl w:val="0"/>
                <w:numId w:val="1"/>
              </w:numPr>
              <w:ind w:left="720" w:hanging="360"/>
              <w:jc w:val="both"/>
              <w:rPr>
                <w:i w:val="1"/>
                <w:sz w:val="18"/>
                <w:szCs w:val="18"/>
                <w:u w:val="none"/>
              </w:rPr>
            </w:pPr>
            <w:r w:rsidDel="00000000" w:rsidR="00000000" w:rsidRPr="00000000">
              <w:rPr>
                <w:i w:val="1"/>
                <w:sz w:val="18"/>
                <w:szCs w:val="18"/>
                <w:rtl w:val="0"/>
              </w:rPr>
              <w:t xml:space="preserve">En curso</w:t>
            </w:r>
            <w:r w:rsidDel="00000000" w:rsidR="00000000" w:rsidRPr="00000000">
              <w:rPr>
                <w:rtl w:val="0"/>
              </w:rPr>
            </w:r>
          </w:p>
        </w:tc>
        <w:tc>
          <w:tcPr/>
          <w:p w:rsidR="00000000" w:rsidDel="00000000" w:rsidP="00000000" w:rsidRDefault="00000000" w:rsidRPr="00000000" w14:paraId="0000003C">
            <w:pPr>
              <w:jc w:val="both"/>
              <w:rPr>
                <w:rFonts w:ascii="Calibri" w:cs="Calibri" w:eastAsia="Calibri" w:hAnsi="Calibri"/>
                <w:i w:val="1"/>
                <w:sz w:val="18"/>
                <w:szCs w:val="18"/>
              </w:rPr>
            </w:pPr>
            <w:r w:rsidDel="00000000" w:rsidR="00000000" w:rsidRPr="00000000">
              <w:rPr>
                <w:i w:val="1"/>
                <w:sz w:val="18"/>
                <w:szCs w:val="18"/>
                <w:rtl w:val="0"/>
              </w:rPr>
              <w:t xml:space="preserve">IntegraciónIntegración de anuncios y la lógica del método de pago Usuario- cliente</w:t>
            </w:r>
            <w:r w:rsidDel="00000000" w:rsidR="00000000" w:rsidRPr="00000000">
              <w:rPr>
                <w:rtl w:val="0"/>
              </w:rPr>
            </w:r>
          </w:p>
        </w:tc>
      </w:tr>
    </w:tbl>
    <w:p w:rsidR="00000000" w:rsidDel="00000000" w:rsidP="00000000" w:rsidRDefault="00000000" w:rsidRPr="00000000" w14:paraId="0000003D">
      <w:pPr>
        <w:rPr>
          <w:color w:val="595959"/>
          <w:sz w:val="24"/>
          <w:szCs w:val="24"/>
        </w:rPr>
      </w:pPr>
      <w:r w:rsidDel="00000000" w:rsidR="00000000" w:rsidRPr="00000000">
        <w:rPr>
          <w:rtl w:val="0"/>
        </w:rPr>
      </w:r>
    </w:p>
    <w:tbl>
      <w:tblPr>
        <w:tblStyle w:val="Table4"/>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E">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40">
      <w:pPr>
        <w:rPr>
          <w:color w:val="595959"/>
          <w:sz w:val="24"/>
          <w:szCs w:val="24"/>
        </w:rPr>
      </w:pPr>
      <w:r w:rsidDel="00000000" w:rsidR="00000000" w:rsidRPr="00000000">
        <w:rPr>
          <w:rtl w:val="0"/>
        </w:rPr>
      </w:r>
    </w:p>
    <w:tbl>
      <w:tblPr>
        <w:tblStyle w:val="Table5"/>
        <w:tblW w:w="8494.0" w:type="dxa"/>
        <w:jc w:val="left"/>
        <w:tblLayout w:type="fixed"/>
        <w:tblLook w:val="0400"/>
      </w:tblPr>
      <w:tblGrid>
        <w:gridCol w:w="8494"/>
        <w:tblGridChange w:id="0">
          <w:tblGrid>
            <w:gridCol w:w="8494"/>
          </w:tblGrid>
        </w:tblGridChange>
      </w:tblGrid>
      <w:tr>
        <w:trPr>
          <w:cantSplit w:val="0"/>
          <w:trHeight w:val="1936"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1">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rtl w:val="0"/>
              </w:rPr>
              <w:t xml:space="preserve">Bueno no hermanos tenido complicaciones debido a una buena organización ya que hemos tenido proyectos juntos antes por lo cual ayuda mucho conocerse cómo trabaja cada integrante del grupo y lo responsable que son cada uno , también ayuda mucho las ayudas que no da el profesor ya que nos ayuda a mejorar informes o la idea de proyecto para no tener errores de los cuales no podamos superar. </w:t>
            </w:r>
            <w:r w:rsidDel="00000000" w:rsidR="00000000" w:rsidRPr="00000000">
              <w:rPr>
                <w:rtl w:val="0"/>
              </w:rPr>
            </w:r>
          </w:p>
          <w:p w:rsidR="00000000" w:rsidDel="00000000" w:rsidP="00000000" w:rsidRDefault="00000000" w:rsidRPr="00000000" w14:paraId="00000043">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tc>
      </w:tr>
    </w:tbl>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8494.0" w:type="dxa"/>
        <w:jc w:val="left"/>
        <w:tblLayout w:type="fixed"/>
        <w:tblLook w:val="0400"/>
      </w:tblPr>
      <w:tblGrid>
        <w:gridCol w:w="8494"/>
        <w:tblGridChange w:id="0">
          <w:tblGrid>
            <w:gridCol w:w="8494"/>
          </w:tblGrid>
        </w:tblGridChange>
      </w:tblGrid>
      <w:tr>
        <w:trPr>
          <w:cantSplit w:val="0"/>
          <w:trHeight w:val="1936"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5">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Fonts w:ascii="Calibri" w:cs="Calibri" w:eastAsia="Calibri" w:hAnsi="Calibri"/>
                <w:color w:val="000000"/>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El ajuste nuevo que hemo tenido es por una reunión con las personas a las cuales estamos trabajando nuestro proyecto y es el hecho de que puede mostrar los anuncios en forma como eventos que tendrá la biblioteca como talleres, charlas, ayudantías , etc. y el alumno pueda inscribirse o el solo hecho de ver.</w:t>
            </w:r>
            <w:r w:rsidDel="00000000" w:rsidR="00000000" w:rsidRPr="00000000">
              <w:rPr>
                <w:rtl w:val="0"/>
              </w:rPr>
            </w:r>
          </w:p>
          <w:p w:rsidR="00000000" w:rsidDel="00000000" w:rsidP="00000000" w:rsidRDefault="00000000" w:rsidRPr="00000000" w14:paraId="0000004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tc>
      </w:tr>
    </w:tbl>
    <w:p w:rsidR="00000000" w:rsidDel="00000000" w:rsidP="00000000" w:rsidRDefault="00000000" w:rsidRPr="00000000" w14:paraId="0000004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494.0" w:type="dxa"/>
        <w:jc w:val="left"/>
        <w:tblLayout w:type="fixed"/>
        <w:tblLook w:val="0400"/>
      </w:tblPr>
      <w:tblGrid>
        <w:gridCol w:w="8494"/>
        <w:tblGridChange w:id="0">
          <w:tblGrid>
            <w:gridCol w:w="8494"/>
          </w:tblGrid>
        </w:tblGridChange>
      </w:tblGrid>
      <w:tr>
        <w:trPr>
          <w:cantSplit w:val="0"/>
          <w:trHeight w:val="1966" w:hRule="atLeast"/>
          <w:tblHeader w:val="0"/>
        </w:trPr>
        <w:tc>
          <w:tcPr>
            <w:tcBorders>
              <w:top w:color="bfbfbf" w:space="0" w:sz="4" w:val="single"/>
              <w:left w:color="bfbfbf" w:space="0" w:sz="4" w:val="single"/>
              <w:bottom w:color="bfbfbf" w:space="0" w:sz="4" w:val="single"/>
              <w:right w:color="bfbfbf" w:space="0" w:sz="4" w:val="single"/>
            </w:tcBorders>
            <w:tcMar>
              <w:top w:w="0.0" w:type="dxa"/>
              <w:left w:w="108.0" w:type="dxa"/>
              <w:bottom w:w="0.0" w:type="dxa"/>
              <w:right w:w="108.0" w:type="dxa"/>
            </w:tcMar>
            <w:vAlign w:val="center"/>
          </w:tcPr>
          <w:p w:rsidR="00000000" w:rsidDel="00000000" w:rsidP="00000000" w:rsidRDefault="00000000" w:rsidRPr="00000000" w14:paraId="00000049">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color w:val="000000"/>
                <w:sz w:val="20"/>
                <w:szCs w:val="20"/>
                <w:rtl w:val="0"/>
              </w:rPr>
              <w:t xml:space="preserve">Bueno de momento no hemos tenido retrasos pero en caso de que se lleguen a presentar buscaremos la forma de cumplirlo aunque sea en días que no hemos tenidos planificado trabajar lo cual si lleva un esfuerzo extra pero tenemos que dejar listo para no retrasar los demás documentos u trabajos que tenemos que hacer.</w:t>
            </w:r>
            <w:r w:rsidDel="00000000" w:rsidR="00000000" w:rsidRPr="00000000">
              <w:rPr>
                <w:rtl w:val="0"/>
              </w:rPr>
            </w:r>
          </w:p>
          <w:p w:rsidR="00000000" w:rsidDel="00000000" w:rsidP="00000000" w:rsidRDefault="00000000" w:rsidRPr="00000000" w14:paraId="0000004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r>
          </w:p>
        </w:tc>
      </w:tr>
    </w:tbl>
    <w:p w:rsidR="00000000" w:rsidDel="00000000" w:rsidP="00000000" w:rsidRDefault="00000000" w:rsidRPr="00000000" w14:paraId="0000004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NormalWeb">
    <w:name w:val="Normal (Web)"/>
    <w:basedOn w:val="Normal"/>
    <w:uiPriority w:val="99"/>
    <w:semiHidden w:val="1"/>
    <w:unhideWhenUsed w:val="1"/>
    <w:rsid w:val="009D24E2"/>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ZBzAKoXCfrdwA5St/MLlQ2zZA==">CgMxLjA4AHIhMVYxekJId28wVHpWZUZHMVVJU2twY2JyaDNhN2EwV0xl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