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9A0" w:rsidRPr="00C529A0" w:rsidRDefault="00C529A0" w:rsidP="00C529A0">
      <w:pPr>
        <w:pStyle w:val="Prrafodelista"/>
        <w:spacing w:line="360" w:lineRule="auto"/>
        <w:jc w:val="center"/>
        <w:rPr>
          <w:rFonts w:asciiTheme="majorHAnsi" w:hAnsiTheme="majorHAnsi"/>
          <w:b/>
          <w:color w:val="222A35" w:themeColor="text2" w:themeShade="80"/>
          <w:sz w:val="24"/>
        </w:rPr>
      </w:pPr>
      <w:bookmarkStart w:id="0" w:name="_Toc8736302"/>
      <w:r w:rsidRPr="00C529A0">
        <w:rPr>
          <w:rFonts w:asciiTheme="majorHAnsi" w:hAnsiTheme="majorHAnsi"/>
          <w:b/>
          <w:color w:val="222A35" w:themeColor="text2" w:themeShade="80"/>
          <w:sz w:val="24"/>
        </w:rPr>
        <w:t>POLÍTICA DE PRE</w:t>
      </w:r>
      <w:r w:rsidRPr="00C529A0">
        <w:rPr>
          <w:rFonts w:asciiTheme="majorHAnsi" w:hAnsiTheme="majorHAnsi"/>
          <w:b/>
          <w:color w:val="222A35" w:themeColor="text2" w:themeShade="80"/>
          <w:sz w:val="24"/>
        </w:rPr>
        <w:t>VENCIÓN DE HOSTIGAMIENTO SEXUAL</w:t>
      </w:r>
    </w:p>
    <w:p w:rsidR="00C529A0" w:rsidRPr="00C529A0" w:rsidRDefault="00C529A0" w:rsidP="00C529A0">
      <w:pPr>
        <w:pStyle w:val="Prrafodelista"/>
        <w:spacing w:line="360" w:lineRule="auto"/>
        <w:jc w:val="center"/>
        <w:rPr>
          <w:rFonts w:asciiTheme="majorHAnsi" w:hAnsiTheme="majorHAnsi"/>
          <w:b/>
          <w:color w:val="222A35" w:themeColor="text2" w:themeShade="80"/>
          <w:sz w:val="24"/>
        </w:rPr>
      </w:pPr>
      <w:r w:rsidRPr="00C529A0">
        <w:rPr>
          <w:rFonts w:asciiTheme="majorHAnsi" w:hAnsiTheme="majorHAnsi"/>
          <w:b/>
          <w:color w:val="222A35" w:themeColor="text2" w:themeShade="80"/>
          <w:sz w:val="24"/>
        </w:rPr>
        <w:t xml:space="preserve"> </w:t>
      </w:r>
      <w:r w:rsidRPr="00C529A0">
        <w:rPr>
          <w:rFonts w:asciiTheme="majorHAnsi" w:hAnsiTheme="majorHAnsi"/>
          <w:b/>
          <w:color w:val="222A35" w:themeColor="text2" w:themeShade="80"/>
          <w:sz w:val="24"/>
        </w:rPr>
        <w:t>+++= hostigamiento.nombreEmpresa +++,</w:t>
      </w:r>
    </w:p>
    <w:p w:rsidR="005023B4" w:rsidRPr="00CA28BD" w:rsidRDefault="006228E6" w:rsidP="00AE5025">
      <w:pPr>
        <w:pStyle w:val="Prrafodelista"/>
        <w:numPr>
          <w:ilvl w:val="0"/>
          <w:numId w:val="38"/>
        </w:numPr>
        <w:spacing w:line="360" w:lineRule="auto"/>
        <w:rPr>
          <w:rFonts w:asciiTheme="majorHAnsi" w:hAnsiTheme="majorHAnsi"/>
          <w:color w:val="222A35" w:themeColor="text2" w:themeShade="80"/>
        </w:rPr>
      </w:pPr>
      <w:r w:rsidRPr="00CA28BD">
        <w:rPr>
          <w:b/>
          <w:color w:val="222A35" w:themeColor="text2" w:themeShade="80"/>
        </w:rPr>
        <w:t>OBJETIVO</w:t>
      </w:r>
      <w:r w:rsidR="007F4582" w:rsidRPr="00CA28BD">
        <w:rPr>
          <w:b/>
          <w:color w:val="222A35" w:themeColor="text2" w:themeShade="80"/>
        </w:rPr>
        <w:t xml:space="preserve"> DE LA POLÍTICA</w:t>
      </w:r>
      <w:bookmarkEnd w:id="0"/>
    </w:p>
    <w:p w:rsidR="0055300A" w:rsidRPr="00CA28BD" w:rsidRDefault="00945FB9" w:rsidP="00AE5025">
      <w:pPr>
        <w:spacing w:line="360" w:lineRule="auto"/>
        <w:rPr>
          <w:rFonts w:asciiTheme="majorHAnsi" w:hAnsiTheme="majorHAnsi"/>
          <w:color w:val="222A35" w:themeColor="text2" w:themeShade="80"/>
        </w:rPr>
      </w:pPr>
      <w:r w:rsidRPr="00CA28BD">
        <w:rPr>
          <w:rFonts w:asciiTheme="majorHAnsi" w:hAnsiTheme="majorHAnsi"/>
          <w:color w:val="222A35" w:themeColor="text2" w:themeShade="80"/>
        </w:rPr>
        <w:t xml:space="preserve">Aplicar un mecanismo eficaz de prevención y prohibición de hostigamiento sexual y violencia de género en </w:t>
      </w:r>
      <w:r w:rsidR="001C13ED" w:rsidRPr="00CA28BD">
        <w:rPr>
          <w:rFonts w:asciiTheme="majorHAnsi" w:hAnsiTheme="majorHAnsi"/>
          <w:color w:val="222A35" w:themeColor="text2" w:themeShade="80"/>
        </w:rPr>
        <w:t>+++= hostigamiento.nombreEmpresa +++</w:t>
      </w:r>
      <w:r w:rsidRPr="00CA28BD">
        <w:rPr>
          <w:rFonts w:asciiTheme="majorHAnsi" w:hAnsiTheme="majorHAnsi"/>
          <w:color w:val="222A35" w:themeColor="text2" w:themeShade="80"/>
        </w:rPr>
        <w:t xml:space="preserve">, y estructurar un procedimiento interno que lo sancione, facilitando con ello el cumplimiento de la norma.  </w:t>
      </w:r>
    </w:p>
    <w:p w:rsidR="00E76998" w:rsidRPr="00CA28BD" w:rsidRDefault="00E76998" w:rsidP="00AE5025">
      <w:pPr>
        <w:pStyle w:val="Prrafodelista"/>
        <w:numPr>
          <w:ilvl w:val="0"/>
          <w:numId w:val="38"/>
        </w:numPr>
        <w:spacing w:line="360" w:lineRule="auto"/>
        <w:rPr>
          <w:rFonts w:asciiTheme="majorHAnsi" w:hAnsiTheme="majorHAnsi"/>
          <w:iCs/>
          <w:color w:val="222A35" w:themeColor="text2" w:themeShade="80"/>
        </w:rPr>
      </w:pPr>
      <w:r w:rsidRPr="00CA28BD">
        <w:rPr>
          <w:rFonts w:asciiTheme="majorHAnsi" w:hAnsiTheme="majorHAnsi"/>
          <w:b/>
          <w:iCs/>
          <w:color w:val="222A35" w:themeColor="text2" w:themeShade="80"/>
        </w:rPr>
        <w:t>MARCO NORMATIVO</w:t>
      </w:r>
    </w:p>
    <w:p w:rsidR="00945FB9" w:rsidRPr="00CA28BD" w:rsidRDefault="00945FB9" w:rsidP="00AE5025">
      <w:pPr>
        <w:spacing w:line="360" w:lineRule="auto"/>
        <w:jc w:val="both"/>
        <w:rPr>
          <w:rFonts w:asciiTheme="majorHAnsi" w:hAnsiTheme="majorHAnsi"/>
          <w:color w:val="222A35" w:themeColor="text2" w:themeShade="80"/>
        </w:rPr>
      </w:pPr>
      <w:r w:rsidRPr="00CA28BD">
        <w:rPr>
          <w:rFonts w:asciiTheme="majorHAnsi" w:hAnsiTheme="majorHAnsi"/>
          <w:color w:val="222A35" w:themeColor="text2" w:themeShade="80"/>
        </w:rPr>
        <w:t>De acuerdo con el</w:t>
      </w:r>
      <w:r w:rsidRPr="00CA28BD">
        <w:rPr>
          <w:rFonts w:asciiTheme="majorHAnsi" w:hAnsiTheme="majorHAnsi"/>
          <w:i/>
          <w:color w:val="222A35" w:themeColor="text2" w:themeShade="80"/>
        </w:rPr>
        <w:t xml:space="preserve"> Ministerio de Trabajo y Promoción de </w:t>
      </w:r>
      <w:r w:rsidR="00CA28BD" w:rsidRPr="00CA28BD">
        <w:rPr>
          <w:rFonts w:asciiTheme="majorHAnsi" w:hAnsiTheme="majorHAnsi"/>
          <w:i/>
          <w:color w:val="222A35" w:themeColor="text2" w:themeShade="80"/>
        </w:rPr>
        <w:t>E</w:t>
      </w:r>
      <w:r w:rsidRPr="00CA28BD">
        <w:rPr>
          <w:rFonts w:asciiTheme="majorHAnsi" w:hAnsiTheme="majorHAnsi"/>
          <w:i/>
          <w:color w:val="222A35" w:themeColor="text2" w:themeShade="80"/>
        </w:rPr>
        <w:t>mpleo, los reglamentos</w:t>
      </w:r>
      <w:r w:rsidRPr="00CA28BD">
        <w:rPr>
          <w:rFonts w:asciiTheme="majorHAnsi" w:hAnsiTheme="majorHAnsi"/>
          <w:color w:val="222A35" w:themeColor="text2" w:themeShade="80"/>
        </w:rPr>
        <w:t xml:space="preserve"> asociados con el hostigamiento sexual son los siguientes: </w:t>
      </w:r>
    </w:p>
    <w:p w:rsidR="0055300A" w:rsidRPr="005F6838" w:rsidRDefault="00E76998" w:rsidP="00AE5025">
      <w:pPr>
        <w:pStyle w:val="Ttulo2"/>
        <w:numPr>
          <w:ilvl w:val="1"/>
          <w:numId w:val="38"/>
        </w:numPr>
        <w:spacing w:line="360" w:lineRule="auto"/>
        <w:jc w:val="both"/>
        <w:rPr>
          <w:rFonts w:eastAsiaTheme="minorHAnsi" w:cstheme="minorBidi"/>
          <w:b/>
          <w:color w:val="222A35" w:themeColor="text2" w:themeShade="80"/>
          <w:sz w:val="22"/>
          <w:szCs w:val="22"/>
        </w:rPr>
      </w:pPr>
      <w:bookmarkStart w:id="1" w:name="_Toc8736303"/>
      <w:r w:rsidRPr="00CA28BD">
        <w:rPr>
          <w:rFonts w:eastAsiaTheme="minorHAnsi" w:cstheme="minorBidi"/>
          <w:b/>
          <w:color w:val="222A35" w:themeColor="text2" w:themeShade="80"/>
          <w:sz w:val="22"/>
          <w:szCs w:val="22"/>
        </w:rPr>
        <w:t>Normativa Internacional.</w:t>
      </w:r>
      <w:bookmarkEnd w:id="1"/>
    </w:p>
    <w:p w:rsidR="00945FB9" w:rsidRPr="00F34C38" w:rsidRDefault="00C529A0" w:rsidP="00F34C38">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945FB9" w:rsidRPr="00F34C38">
        <w:rPr>
          <w:rFonts w:asciiTheme="majorHAnsi" w:hAnsiTheme="majorHAnsi"/>
          <w:color w:val="222A35" w:themeColor="text2" w:themeShade="80"/>
        </w:rPr>
        <w:t>Convención Interamericana para Prevenir y Erradicar la Violencia contra la Mujer, Convención de Belém do Pará, ratificada por el Perú con fecha 6 de abril de 1996.</w:t>
      </w:r>
    </w:p>
    <w:p w:rsidR="00945FB9" w:rsidRPr="00F34C38" w:rsidRDefault="00C529A0" w:rsidP="00F34C38">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945FB9" w:rsidRPr="00F34C38">
        <w:rPr>
          <w:rFonts w:asciiTheme="majorHAnsi" w:hAnsiTheme="majorHAnsi"/>
          <w:color w:val="222A35" w:themeColor="text2" w:themeShade="80"/>
        </w:rPr>
        <w:t>Convención sobre la Eliminación de Todas las Formas de Discriminación contra la Mujer (Cedaw), ratificada por el Perú con fecha 13 de setiembre de 1982.</w:t>
      </w:r>
    </w:p>
    <w:p w:rsidR="00945FB9" w:rsidRPr="00F34C38" w:rsidRDefault="00C529A0" w:rsidP="00F34C38">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945FB9" w:rsidRPr="00F34C38">
        <w:rPr>
          <w:rFonts w:asciiTheme="majorHAnsi" w:hAnsiTheme="majorHAnsi"/>
          <w:color w:val="222A35" w:themeColor="text2" w:themeShade="80"/>
        </w:rPr>
        <w:t>Convenio N° 111 de la Organización Internacional del Trabajo (OIT), sobre la discriminación (empleo y ocupación) ratificado por el Perú con fecha 10 de agosto de 1970.</w:t>
      </w:r>
      <w:bookmarkStart w:id="2" w:name="_Toc8736304"/>
    </w:p>
    <w:p w:rsidR="0055300A" w:rsidRPr="00CA28BD" w:rsidRDefault="0055300A" w:rsidP="00AE5025">
      <w:pPr>
        <w:pStyle w:val="Prrafodelista"/>
        <w:spacing w:line="360" w:lineRule="auto"/>
        <w:ind w:left="1080"/>
        <w:jc w:val="both"/>
        <w:rPr>
          <w:rFonts w:asciiTheme="majorHAnsi" w:hAnsiTheme="majorHAnsi"/>
          <w:color w:val="222A35" w:themeColor="text2" w:themeShade="80"/>
        </w:rPr>
      </w:pPr>
    </w:p>
    <w:p w:rsidR="00B5773C" w:rsidRPr="00CA28BD" w:rsidRDefault="00E76998" w:rsidP="00AE5025">
      <w:pPr>
        <w:pStyle w:val="Prrafodelista"/>
        <w:numPr>
          <w:ilvl w:val="1"/>
          <w:numId w:val="38"/>
        </w:numPr>
        <w:spacing w:line="360" w:lineRule="auto"/>
        <w:jc w:val="both"/>
        <w:rPr>
          <w:rFonts w:asciiTheme="majorHAnsi" w:hAnsiTheme="majorHAnsi"/>
          <w:color w:val="222A35" w:themeColor="text2" w:themeShade="80"/>
        </w:rPr>
      </w:pPr>
      <w:r w:rsidRPr="00CA28BD">
        <w:rPr>
          <w:rFonts w:asciiTheme="majorHAnsi" w:hAnsiTheme="majorHAnsi"/>
          <w:b/>
          <w:color w:val="222A35" w:themeColor="text2" w:themeShade="80"/>
        </w:rPr>
        <w:t>Normativa Nacional</w:t>
      </w:r>
      <w:bookmarkEnd w:id="2"/>
    </w:p>
    <w:p w:rsidR="00945FB9" w:rsidRPr="00F34C38" w:rsidRDefault="00C529A0" w:rsidP="005F6838">
      <w:pPr>
        <w:pStyle w:val="Prrafodelista"/>
        <w:spacing w:line="360" w:lineRule="auto"/>
        <w:ind w:left="1140"/>
        <w:jc w:val="both"/>
        <w:rPr>
          <w:rFonts w:asciiTheme="majorHAnsi" w:hAnsiTheme="majorHAnsi"/>
          <w:color w:val="222A35" w:themeColor="text2" w:themeShade="80"/>
        </w:rPr>
      </w:pPr>
      <w:r>
        <w:rPr>
          <w:rFonts w:asciiTheme="majorHAnsi" w:hAnsiTheme="majorHAnsi"/>
          <w:color w:val="222A35" w:themeColor="text2" w:themeShade="80"/>
        </w:rPr>
        <w:t>-</w:t>
      </w:r>
      <w:r w:rsidR="00945FB9" w:rsidRPr="00F34C38">
        <w:rPr>
          <w:rFonts w:asciiTheme="majorHAnsi" w:hAnsiTheme="majorHAnsi"/>
          <w:color w:val="222A35" w:themeColor="text2" w:themeShade="80"/>
        </w:rPr>
        <w:t>Constitución Política del Perú Artículo 2 numerales 1 y 2; Artículo 23 y Artículo 26 numeral 1.</w:t>
      </w:r>
    </w:p>
    <w:p w:rsidR="00945FB9" w:rsidRPr="00F34C38" w:rsidRDefault="00C529A0" w:rsidP="00F34C38">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945FB9" w:rsidRPr="00F34C38">
        <w:rPr>
          <w:rFonts w:asciiTheme="majorHAnsi" w:hAnsiTheme="majorHAnsi"/>
          <w:color w:val="222A35" w:themeColor="text2" w:themeShade="80"/>
        </w:rPr>
        <w:t>Ley N°27942, Ley de Prevención y Sanción del Hostigamiento Sexual, norma que fue modificada por la Ley N.° 29430.</w:t>
      </w:r>
    </w:p>
    <w:p w:rsidR="00945FB9" w:rsidRPr="00F34C38" w:rsidRDefault="00C529A0" w:rsidP="00F34C38">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945FB9" w:rsidRPr="00F34C38">
        <w:rPr>
          <w:rFonts w:asciiTheme="majorHAnsi" w:hAnsiTheme="majorHAnsi"/>
          <w:color w:val="222A35" w:themeColor="text2" w:themeShade="80"/>
        </w:rPr>
        <w:t>Ley N°30364, Ley para Prevenir, Sancionar y Erradicar la Violencia contra las Mujeres y los Integrantes del Grupo Familiar.</w:t>
      </w:r>
    </w:p>
    <w:p w:rsidR="00945FB9" w:rsidRPr="00F34C38" w:rsidRDefault="00C529A0" w:rsidP="00F34C38">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945FB9" w:rsidRPr="00F34C38">
        <w:rPr>
          <w:rFonts w:asciiTheme="majorHAnsi" w:hAnsiTheme="majorHAnsi"/>
          <w:color w:val="222A35" w:themeColor="text2" w:themeShade="80"/>
        </w:rPr>
        <w:t>Ley N°28983, Ley de Igualdad de Oportunidades entre Mujeres y Hombres,</w:t>
      </w:r>
    </w:p>
    <w:p w:rsidR="00945FB9" w:rsidRPr="00F34C38" w:rsidRDefault="00C529A0" w:rsidP="00F34C38">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945FB9" w:rsidRPr="00F34C38">
        <w:rPr>
          <w:rFonts w:asciiTheme="majorHAnsi" w:hAnsiTheme="majorHAnsi"/>
          <w:color w:val="222A35" w:themeColor="text2" w:themeShade="80"/>
        </w:rPr>
        <w:t>Decreto Supremo N°008-2016-MIMP, Plan Nacional contra la Violencia de Género 2016-2021.</w:t>
      </w:r>
    </w:p>
    <w:p w:rsidR="001C13ED" w:rsidRPr="00CA28BD" w:rsidRDefault="00C529A0" w:rsidP="005F6838">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945FB9" w:rsidRPr="00F34C38">
        <w:rPr>
          <w:rFonts w:asciiTheme="majorHAnsi" w:hAnsiTheme="majorHAnsi"/>
          <w:color w:val="222A35" w:themeColor="text2" w:themeShade="80"/>
        </w:rPr>
        <w:t xml:space="preserve">Decreto Supremo N° 014-2019-MIMP, que aprueba el Reglamento de la Ley N° 27942, Ley de Prevención y Sanción del Hostigamiento Sexual. </w:t>
      </w:r>
    </w:p>
    <w:p w:rsidR="00945FB9" w:rsidRPr="00CA28BD" w:rsidRDefault="00270F37" w:rsidP="00AE5025">
      <w:pPr>
        <w:pStyle w:val="Prrafodelista"/>
        <w:numPr>
          <w:ilvl w:val="0"/>
          <w:numId w:val="38"/>
        </w:numPr>
        <w:spacing w:line="360" w:lineRule="auto"/>
        <w:jc w:val="both"/>
        <w:rPr>
          <w:rFonts w:asciiTheme="majorHAnsi" w:hAnsiTheme="majorHAnsi"/>
          <w:b/>
          <w:color w:val="222A35" w:themeColor="text2" w:themeShade="80"/>
        </w:rPr>
      </w:pPr>
      <w:r>
        <w:rPr>
          <w:rFonts w:asciiTheme="majorHAnsi" w:hAnsiTheme="majorHAnsi"/>
          <w:b/>
          <w:color w:val="222A35" w:themeColor="text2" w:themeShade="80"/>
        </w:rPr>
        <w:lastRenderedPageBreak/>
        <w:t>Á</w:t>
      </w:r>
      <w:r w:rsidR="00945FB9" w:rsidRPr="00CA28BD">
        <w:rPr>
          <w:rFonts w:asciiTheme="majorHAnsi" w:hAnsiTheme="majorHAnsi"/>
          <w:b/>
          <w:color w:val="222A35" w:themeColor="text2" w:themeShade="80"/>
        </w:rPr>
        <w:t>MBITO DE APLICACIÓN</w:t>
      </w:r>
      <w:bookmarkStart w:id="3" w:name="_Toc8736305"/>
    </w:p>
    <w:p w:rsidR="00945FB9" w:rsidRPr="00CA28BD" w:rsidRDefault="00945FB9" w:rsidP="00AE5025">
      <w:pPr>
        <w:spacing w:line="360" w:lineRule="auto"/>
        <w:jc w:val="both"/>
        <w:rPr>
          <w:rFonts w:asciiTheme="majorHAnsi" w:hAnsiTheme="majorHAnsi"/>
          <w:color w:val="222A35" w:themeColor="text2" w:themeShade="80"/>
        </w:rPr>
      </w:pPr>
      <w:r w:rsidRPr="00CA28BD">
        <w:rPr>
          <w:rFonts w:asciiTheme="majorHAnsi" w:hAnsiTheme="majorHAnsi"/>
          <w:color w:val="222A35" w:themeColor="text2" w:themeShade="80"/>
        </w:rPr>
        <w:t xml:space="preserve">El ámbito de aplicación de esta política se extiende sobre todos los colaboradores de </w:t>
      </w:r>
      <w:r w:rsidR="001C13ED" w:rsidRPr="00CA28BD">
        <w:rPr>
          <w:rFonts w:asciiTheme="majorHAnsi" w:hAnsiTheme="majorHAnsi"/>
          <w:color w:val="222A35" w:themeColor="text2" w:themeShade="80"/>
        </w:rPr>
        <w:t xml:space="preserve">+++= hostigamiento.nombreEmpresa +++ </w:t>
      </w:r>
      <w:r w:rsidRPr="00CA28BD">
        <w:rPr>
          <w:rFonts w:asciiTheme="majorHAnsi" w:hAnsiTheme="majorHAnsi"/>
          <w:color w:val="222A35" w:themeColor="text2" w:themeShade="80"/>
        </w:rPr>
        <w:t xml:space="preserve">e implica aquellos actos llevados a cabo tanto dentro como fuera de las Instalaciones de </w:t>
      </w:r>
      <w:r w:rsidR="001C13ED" w:rsidRPr="00CA28BD">
        <w:rPr>
          <w:rFonts w:asciiTheme="majorHAnsi" w:hAnsiTheme="majorHAnsi"/>
          <w:color w:val="222A35" w:themeColor="text2" w:themeShade="80"/>
        </w:rPr>
        <w:t>+++= hostigamiento.nombreEmpresa +++</w:t>
      </w:r>
      <w:r w:rsidRPr="00CA28BD">
        <w:rPr>
          <w:rFonts w:asciiTheme="majorHAnsi" w:hAnsiTheme="majorHAnsi"/>
          <w:color w:val="222A35" w:themeColor="text2" w:themeShade="80"/>
        </w:rPr>
        <w:t xml:space="preserve">, asimismo, sobre los practicantes pre y profesionales así como personal tercerizado y de intermediación e implica aquellos actos llevados a cabo tanto dentro como fuera de las Instalaciones de </w:t>
      </w:r>
      <w:r w:rsidR="001C13ED" w:rsidRPr="00CA28BD">
        <w:rPr>
          <w:rFonts w:asciiTheme="majorHAnsi" w:hAnsiTheme="majorHAnsi"/>
          <w:color w:val="222A35" w:themeColor="text2" w:themeShade="80"/>
        </w:rPr>
        <w:t>+++= hostigamiento.nombreEmpresa +++</w:t>
      </w:r>
      <w:r w:rsidRPr="00CA28BD">
        <w:rPr>
          <w:rFonts w:asciiTheme="majorHAnsi" w:hAnsiTheme="majorHAnsi"/>
          <w:color w:val="222A35" w:themeColor="text2" w:themeShade="80"/>
        </w:rPr>
        <w:t>.</w:t>
      </w:r>
    </w:p>
    <w:p w:rsidR="00E76998" w:rsidRPr="00CA28BD" w:rsidRDefault="006228E6" w:rsidP="00AE5025">
      <w:pPr>
        <w:pStyle w:val="Prrafodelista"/>
        <w:numPr>
          <w:ilvl w:val="0"/>
          <w:numId w:val="38"/>
        </w:numPr>
        <w:spacing w:line="360" w:lineRule="auto"/>
        <w:jc w:val="both"/>
        <w:rPr>
          <w:rFonts w:asciiTheme="majorHAnsi" w:hAnsiTheme="majorHAnsi"/>
          <w:color w:val="222A35" w:themeColor="text2" w:themeShade="80"/>
        </w:rPr>
      </w:pPr>
      <w:r w:rsidRPr="00CA28BD">
        <w:rPr>
          <w:rFonts w:asciiTheme="majorHAnsi" w:hAnsiTheme="majorHAnsi"/>
          <w:b/>
          <w:color w:val="222A35" w:themeColor="text2" w:themeShade="80"/>
        </w:rPr>
        <w:t>DEFINICIONES</w:t>
      </w:r>
      <w:bookmarkEnd w:id="3"/>
      <w:r w:rsidR="006D550B" w:rsidRPr="00CA28BD">
        <w:rPr>
          <w:rFonts w:asciiTheme="majorHAnsi" w:hAnsiTheme="majorHAnsi"/>
          <w:b/>
          <w:color w:val="222A35" w:themeColor="text2" w:themeShade="80"/>
        </w:rPr>
        <w:t xml:space="preserve"> </w:t>
      </w:r>
    </w:p>
    <w:p w:rsidR="00945FB9" w:rsidRPr="00CA28BD" w:rsidRDefault="00945FB9" w:rsidP="00AE5025">
      <w:pPr>
        <w:spacing w:line="360" w:lineRule="auto"/>
        <w:jc w:val="both"/>
        <w:rPr>
          <w:rFonts w:asciiTheme="majorHAnsi" w:hAnsiTheme="majorHAnsi"/>
          <w:color w:val="222A35" w:themeColor="text2" w:themeShade="80"/>
        </w:rPr>
      </w:pPr>
      <w:r w:rsidRPr="00CA28BD">
        <w:rPr>
          <w:rFonts w:asciiTheme="majorHAnsi" w:hAnsiTheme="majorHAnsi"/>
          <w:color w:val="222A35" w:themeColor="text2" w:themeShade="80"/>
        </w:rPr>
        <w:t>Para fines de la presente política se tendrá en cuenta las siguientes definiciones:</w:t>
      </w:r>
    </w:p>
    <w:p w:rsidR="00945FB9" w:rsidRPr="00CA28BD" w:rsidRDefault="00945FB9" w:rsidP="00AE5025">
      <w:pPr>
        <w:spacing w:line="360" w:lineRule="auto"/>
        <w:jc w:val="both"/>
        <w:rPr>
          <w:rFonts w:asciiTheme="majorHAnsi" w:hAnsiTheme="majorHAnsi"/>
          <w:color w:val="222A35" w:themeColor="text2" w:themeShade="80"/>
        </w:rPr>
      </w:pPr>
      <w:r w:rsidRPr="00CA28BD">
        <w:rPr>
          <w:rFonts w:asciiTheme="majorHAnsi" w:hAnsiTheme="majorHAnsi"/>
          <w:color w:val="222A35" w:themeColor="text2" w:themeShade="80"/>
        </w:rPr>
        <w:tab/>
      </w:r>
      <w:r w:rsidR="00270F37">
        <w:rPr>
          <w:rFonts w:asciiTheme="majorHAnsi" w:hAnsiTheme="majorHAnsi"/>
          <w:color w:val="222A35" w:themeColor="text2" w:themeShade="80"/>
        </w:rPr>
        <w:t>-</w:t>
      </w:r>
      <w:r w:rsidRPr="005F6838">
        <w:rPr>
          <w:rFonts w:asciiTheme="majorHAnsi" w:hAnsiTheme="majorHAnsi"/>
          <w:b/>
          <w:color w:val="1F4E79" w:themeColor="accent1" w:themeShade="80"/>
        </w:rPr>
        <w:t>Conducta de naturaleza sexual</w:t>
      </w:r>
      <w:r w:rsidRPr="00CA28BD">
        <w:rPr>
          <w:rFonts w:asciiTheme="majorHAnsi" w:hAnsiTheme="majorHAnsi"/>
          <w:color w:val="222A35" w:themeColor="text2" w:themeShade="80"/>
        </w:rPr>
        <w:t xml:space="preserve">: Comportamientos o actos físicos, verbales, gestuales u </w:t>
      </w:r>
      <w:r w:rsidR="005F6838">
        <w:rPr>
          <w:rFonts w:asciiTheme="majorHAnsi" w:hAnsiTheme="majorHAnsi"/>
          <w:color w:val="222A35" w:themeColor="text2" w:themeShade="80"/>
        </w:rPr>
        <w:tab/>
      </w:r>
      <w:r w:rsidRPr="00CA28BD">
        <w:rPr>
          <w:rFonts w:asciiTheme="majorHAnsi" w:hAnsiTheme="majorHAnsi"/>
          <w:color w:val="222A35" w:themeColor="text2" w:themeShade="80"/>
        </w:rPr>
        <w:t xml:space="preserve">otros de connotación sexual, tales como comentarios e insinuaciones; observaciones o </w:t>
      </w:r>
      <w:r w:rsidR="005F6838">
        <w:rPr>
          <w:rFonts w:asciiTheme="majorHAnsi" w:hAnsiTheme="majorHAnsi"/>
          <w:color w:val="222A35" w:themeColor="text2" w:themeShade="80"/>
        </w:rPr>
        <w:tab/>
      </w:r>
      <w:r w:rsidRPr="00CA28BD">
        <w:rPr>
          <w:rFonts w:asciiTheme="majorHAnsi" w:hAnsiTheme="majorHAnsi"/>
          <w:color w:val="222A35" w:themeColor="text2" w:themeShade="80"/>
        </w:rPr>
        <w:t xml:space="preserve">miradas lascivas; exhibición o exposición de material pornográfico; tocamientos, roces o </w:t>
      </w:r>
      <w:r w:rsidR="005F6838">
        <w:rPr>
          <w:rFonts w:asciiTheme="majorHAnsi" w:hAnsiTheme="majorHAnsi"/>
          <w:color w:val="222A35" w:themeColor="text2" w:themeShade="80"/>
        </w:rPr>
        <w:tab/>
      </w:r>
      <w:r w:rsidRPr="00CA28BD">
        <w:rPr>
          <w:rFonts w:asciiTheme="majorHAnsi" w:hAnsiTheme="majorHAnsi"/>
          <w:color w:val="222A35" w:themeColor="text2" w:themeShade="80"/>
        </w:rPr>
        <w:t xml:space="preserve">acercamientos corporales; exigencias o proposiciones sexuales; contacto virtual; entre </w:t>
      </w:r>
      <w:r w:rsidR="005F6838">
        <w:rPr>
          <w:rFonts w:asciiTheme="majorHAnsi" w:hAnsiTheme="majorHAnsi"/>
          <w:color w:val="222A35" w:themeColor="text2" w:themeShade="80"/>
        </w:rPr>
        <w:tab/>
      </w:r>
      <w:r w:rsidRPr="00CA28BD">
        <w:rPr>
          <w:rFonts w:asciiTheme="majorHAnsi" w:hAnsiTheme="majorHAnsi"/>
          <w:color w:val="222A35" w:themeColor="text2" w:themeShade="80"/>
        </w:rPr>
        <w:t>otras de similar naturaleza.</w:t>
      </w:r>
    </w:p>
    <w:p w:rsidR="00945FB9" w:rsidRPr="00CA28BD" w:rsidRDefault="00945FB9" w:rsidP="00AE5025">
      <w:pPr>
        <w:spacing w:line="360" w:lineRule="auto"/>
        <w:jc w:val="both"/>
        <w:rPr>
          <w:rFonts w:asciiTheme="majorHAnsi" w:hAnsiTheme="majorHAnsi"/>
          <w:color w:val="222A35" w:themeColor="text2" w:themeShade="80"/>
        </w:rPr>
      </w:pPr>
      <w:r w:rsidRPr="00CA28BD">
        <w:rPr>
          <w:rFonts w:asciiTheme="majorHAnsi" w:hAnsiTheme="majorHAnsi"/>
          <w:color w:val="222A35" w:themeColor="text2" w:themeShade="80"/>
        </w:rPr>
        <w:tab/>
      </w:r>
      <w:r w:rsidR="00270F37">
        <w:rPr>
          <w:rFonts w:asciiTheme="majorHAnsi" w:hAnsiTheme="majorHAnsi"/>
          <w:color w:val="222A35" w:themeColor="text2" w:themeShade="80"/>
        </w:rPr>
        <w:t>-</w:t>
      </w:r>
      <w:r w:rsidRPr="005F6838">
        <w:rPr>
          <w:rFonts w:asciiTheme="majorHAnsi" w:hAnsiTheme="majorHAnsi"/>
          <w:b/>
          <w:color w:val="1F4E79" w:themeColor="accent1" w:themeShade="80"/>
        </w:rPr>
        <w:t>Conducta sexista</w:t>
      </w:r>
      <w:r w:rsidRPr="00CA28BD">
        <w:rPr>
          <w:rFonts w:asciiTheme="majorHAnsi" w:hAnsiTheme="majorHAnsi"/>
          <w:color w:val="222A35" w:themeColor="text2" w:themeShade="80"/>
        </w:rPr>
        <w:t xml:space="preserve">: Comportamientos o actos que promueven o refuerzan estereotipos </w:t>
      </w:r>
      <w:r w:rsidR="00270F37">
        <w:rPr>
          <w:rFonts w:asciiTheme="majorHAnsi" w:hAnsiTheme="majorHAnsi"/>
          <w:color w:val="222A35" w:themeColor="text2" w:themeShade="80"/>
        </w:rPr>
        <w:tab/>
      </w:r>
      <w:r w:rsidRPr="00CA28BD">
        <w:rPr>
          <w:rFonts w:asciiTheme="majorHAnsi" w:hAnsiTheme="majorHAnsi"/>
          <w:color w:val="222A35" w:themeColor="text2" w:themeShade="80"/>
        </w:rPr>
        <w:t xml:space="preserve">en los cuales las mujeres y los hombres tienen atributos, roles o espacios propios, </w:t>
      </w:r>
      <w:r w:rsidR="00270F37">
        <w:rPr>
          <w:rFonts w:asciiTheme="majorHAnsi" w:hAnsiTheme="majorHAnsi"/>
          <w:color w:val="222A35" w:themeColor="text2" w:themeShade="80"/>
        </w:rPr>
        <w:tab/>
      </w:r>
      <w:r w:rsidRPr="00CA28BD">
        <w:rPr>
          <w:rFonts w:asciiTheme="majorHAnsi" w:hAnsiTheme="majorHAnsi"/>
          <w:color w:val="222A35" w:themeColor="text2" w:themeShade="80"/>
        </w:rPr>
        <w:t>que suponen la subordinación de un sexo o género respecto del otro.</w:t>
      </w:r>
    </w:p>
    <w:p w:rsidR="00945FB9" w:rsidRPr="00CA28BD" w:rsidRDefault="00945FB9" w:rsidP="00AE5025">
      <w:pPr>
        <w:spacing w:line="360" w:lineRule="auto"/>
        <w:jc w:val="both"/>
        <w:rPr>
          <w:rFonts w:asciiTheme="majorHAnsi" w:hAnsiTheme="majorHAnsi"/>
          <w:color w:val="222A35" w:themeColor="text2" w:themeShade="80"/>
        </w:rPr>
      </w:pPr>
      <w:r w:rsidRPr="005F6838">
        <w:rPr>
          <w:rFonts w:asciiTheme="majorHAnsi" w:hAnsiTheme="majorHAnsi"/>
          <w:color w:val="222A35" w:themeColor="text2" w:themeShade="80"/>
        </w:rPr>
        <w:tab/>
      </w:r>
      <w:r w:rsidR="00270F37">
        <w:rPr>
          <w:rFonts w:asciiTheme="majorHAnsi" w:hAnsiTheme="majorHAnsi"/>
          <w:color w:val="222A35" w:themeColor="text2" w:themeShade="80"/>
        </w:rPr>
        <w:t>-</w:t>
      </w:r>
      <w:r w:rsidRPr="005F6838">
        <w:rPr>
          <w:rFonts w:asciiTheme="majorHAnsi" w:hAnsiTheme="majorHAnsi"/>
          <w:b/>
          <w:color w:val="1F4E79" w:themeColor="accent1" w:themeShade="80"/>
        </w:rPr>
        <w:t>Hostigado/a</w:t>
      </w:r>
      <w:r w:rsidRPr="005F6838">
        <w:rPr>
          <w:rFonts w:asciiTheme="majorHAnsi" w:hAnsiTheme="majorHAnsi"/>
          <w:color w:val="222A35" w:themeColor="text2" w:themeShade="80"/>
        </w:rPr>
        <w:t>:</w:t>
      </w:r>
      <w:r w:rsidRPr="00CA28BD">
        <w:rPr>
          <w:rFonts w:asciiTheme="majorHAnsi" w:hAnsiTheme="majorHAnsi"/>
          <w:color w:val="222A35" w:themeColor="text2" w:themeShade="80"/>
        </w:rPr>
        <w:t xml:space="preserve"> Toda persona, independientemente de su sexo, identidad de género u </w:t>
      </w:r>
      <w:r w:rsidR="005F6838">
        <w:rPr>
          <w:rFonts w:asciiTheme="majorHAnsi" w:hAnsiTheme="majorHAnsi"/>
          <w:color w:val="222A35" w:themeColor="text2" w:themeShade="80"/>
        </w:rPr>
        <w:tab/>
      </w:r>
      <w:r w:rsidRPr="00CA28BD">
        <w:rPr>
          <w:rFonts w:asciiTheme="majorHAnsi" w:hAnsiTheme="majorHAnsi"/>
          <w:color w:val="222A35" w:themeColor="text2" w:themeShade="80"/>
        </w:rPr>
        <w:t>orientación sexual, que es víctima de hostigamiento sexual.</w:t>
      </w:r>
    </w:p>
    <w:p w:rsidR="00945FB9" w:rsidRPr="00CA28BD" w:rsidRDefault="00945FB9" w:rsidP="00AE5025">
      <w:pPr>
        <w:spacing w:line="360" w:lineRule="auto"/>
        <w:jc w:val="both"/>
        <w:rPr>
          <w:rFonts w:asciiTheme="majorHAnsi" w:hAnsiTheme="majorHAnsi"/>
          <w:color w:val="222A35" w:themeColor="text2" w:themeShade="80"/>
        </w:rPr>
      </w:pPr>
      <w:r w:rsidRPr="00CA28BD">
        <w:rPr>
          <w:rFonts w:asciiTheme="majorHAnsi" w:hAnsiTheme="majorHAnsi"/>
          <w:color w:val="222A35" w:themeColor="text2" w:themeShade="80"/>
        </w:rPr>
        <w:tab/>
      </w:r>
      <w:r w:rsidR="00270F37">
        <w:rPr>
          <w:rFonts w:asciiTheme="majorHAnsi" w:hAnsiTheme="majorHAnsi"/>
          <w:color w:val="222A35" w:themeColor="text2" w:themeShade="80"/>
        </w:rPr>
        <w:t>-</w:t>
      </w:r>
      <w:r w:rsidRPr="005F6838">
        <w:rPr>
          <w:rFonts w:asciiTheme="majorHAnsi" w:hAnsiTheme="majorHAnsi"/>
          <w:b/>
          <w:color w:val="1F4E79" w:themeColor="accent1" w:themeShade="80"/>
        </w:rPr>
        <w:t>Hostigador/a:</w:t>
      </w:r>
      <w:r w:rsidRPr="005F6838">
        <w:rPr>
          <w:rFonts w:asciiTheme="majorHAnsi" w:hAnsiTheme="majorHAnsi"/>
          <w:color w:val="1F4E79" w:themeColor="accent1" w:themeShade="80"/>
        </w:rPr>
        <w:t xml:space="preserve"> </w:t>
      </w:r>
      <w:r w:rsidRPr="00CA28BD">
        <w:rPr>
          <w:rFonts w:asciiTheme="majorHAnsi" w:hAnsiTheme="majorHAnsi"/>
          <w:color w:val="222A35" w:themeColor="text2" w:themeShade="80"/>
        </w:rPr>
        <w:t xml:space="preserve">Toda persona, independientemente de su sexo, identidad de género u </w:t>
      </w:r>
      <w:r w:rsidR="005F6838">
        <w:rPr>
          <w:rFonts w:asciiTheme="majorHAnsi" w:hAnsiTheme="majorHAnsi"/>
          <w:color w:val="222A35" w:themeColor="text2" w:themeShade="80"/>
        </w:rPr>
        <w:tab/>
      </w:r>
      <w:r w:rsidRPr="00CA28BD">
        <w:rPr>
          <w:rFonts w:asciiTheme="majorHAnsi" w:hAnsiTheme="majorHAnsi"/>
          <w:color w:val="222A35" w:themeColor="text2" w:themeShade="80"/>
        </w:rPr>
        <w:t>orientación sexual, que realiza uno o más actos de hostigamiento sexual.</w:t>
      </w:r>
    </w:p>
    <w:p w:rsidR="00945FB9" w:rsidRPr="00CA28BD" w:rsidRDefault="00945FB9" w:rsidP="00AE5025">
      <w:pPr>
        <w:spacing w:line="360" w:lineRule="auto"/>
        <w:jc w:val="both"/>
        <w:rPr>
          <w:rFonts w:asciiTheme="majorHAnsi" w:hAnsiTheme="majorHAnsi"/>
          <w:color w:val="222A35" w:themeColor="text2" w:themeShade="80"/>
        </w:rPr>
      </w:pPr>
      <w:r w:rsidRPr="00CA28BD">
        <w:rPr>
          <w:rFonts w:asciiTheme="majorHAnsi" w:hAnsiTheme="majorHAnsi"/>
          <w:b/>
          <w:color w:val="222A35" w:themeColor="text2" w:themeShade="80"/>
        </w:rPr>
        <w:tab/>
      </w:r>
      <w:r w:rsidR="00270F37">
        <w:rPr>
          <w:rFonts w:asciiTheme="majorHAnsi" w:hAnsiTheme="majorHAnsi"/>
          <w:b/>
          <w:color w:val="222A35" w:themeColor="text2" w:themeShade="80"/>
        </w:rPr>
        <w:t>-</w:t>
      </w:r>
      <w:r w:rsidRPr="005F6838">
        <w:rPr>
          <w:rFonts w:asciiTheme="majorHAnsi" w:hAnsiTheme="majorHAnsi"/>
          <w:b/>
          <w:color w:val="1F4E79" w:themeColor="accent1" w:themeShade="80"/>
        </w:rPr>
        <w:t>Queja o denuncia</w:t>
      </w:r>
      <w:r w:rsidRPr="00CA28BD">
        <w:rPr>
          <w:rFonts w:asciiTheme="majorHAnsi" w:hAnsiTheme="majorHAnsi"/>
          <w:color w:val="222A35" w:themeColor="text2" w:themeShade="80"/>
        </w:rPr>
        <w:t xml:space="preserve">: Acción mediante la cual una persona pone en conocimiento, de forma </w:t>
      </w:r>
      <w:r w:rsidR="005F6838">
        <w:rPr>
          <w:rFonts w:asciiTheme="majorHAnsi" w:hAnsiTheme="majorHAnsi"/>
          <w:color w:val="222A35" w:themeColor="text2" w:themeShade="80"/>
        </w:rPr>
        <w:tab/>
      </w:r>
      <w:r w:rsidRPr="00CA28BD">
        <w:rPr>
          <w:rFonts w:asciiTheme="majorHAnsi" w:hAnsiTheme="majorHAnsi"/>
          <w:color w:val="222A35" w:themeColor="text2" w:themeShade="80"/>
        </w:rPr>
        <w:t xml:space="preserve">verbal o escrita, a las instituciones comprendidas en el presente Reglamento, hechos que </w:t>
      </w:r>
      <w:r w:rsidR="005F6838">
        <w:rPr>
          <w:rFonts w:asciiTheme="majorHAnsi" w:hAnsiTheme="majorHAnsi"/>
          <w:color w:val="222A35" w:themeColor="text2" w:themeShade="80"/>
        </w:rPr>
        <w:tab/>
      </w:r>
      <w:r w:rsidRPr="00CA28BD">
        <w:rPr>
          <w:rFonts w:asciiTheme="majorHAnsi" w:hAnsiTheme="majorHAnsi"/>
          <w:color w:val="222A35" w:themeColor="text2" w:themeShade="80"/>
        </w:rPr>
        <w:t xml:space="preserve">presuntamente constituyen actos de hostigamiento sexual, con el objeto de que la </w:t>
      </w:r>
      <w:r w:rsidR="005F6838">
        <w:rPr>
          <w:rFonts w:asciiTheme="majorHAnsi" w:hAnsiTheme="majorHAnsi"/>
          <w:color w:val="222A35" w:themeColor="text2" w:themeShade="80"/>
        </w:rPr>
        <w:tab/>
      </w:r>
      <w:r w:rsidRPr="00CA28BD">
        <w:rPr>
          <w:rFonts w:asciiTheme="majorHAnsi" w:hAnsiTheme="majorHAnsi"/>
          <w:color w:val="222A35" w:themeColor="text2" w:themeShade="80"/>
        </w:rPr>
        <w:t>autoridad competente realice las acciones de investigación y sanción que correspondan.</w:t>
      </w:r>
    </w:p>
    <w:p w:rsidR="00945FB9" w:rsidRPr="00CA28BD" w:rsidRDefault="00945FB9" w:rsidP="00AE5025">
      <w:pPr>
        <w:spacing w:line="360" w:lineRule="auto"/>
        <w:jc w:val="both"/>
        <w:rPr>
          <w:rFonts w:asciiTheme="majorHAnsi" w:hAnsiTheme="majorHAnsi"/>
          <w:color w:val="222A35" w:themeColor="text2" w:themeShade="80"/>
        </w:rPr>
      </w:pPr>
      <w:r w:rsidRPr="00CA28BD">
        <w:rPr>
          <w:rFonts w:asciiTheme="majorHAnsi" w:hAnsiTheme="majorHAnsi"/>
          <w:color w:val="222A35" w:themeColor="text2" w:themeShade="80"/>
        </w:rPr>
        <w:tab/>
      </w:r>
      <w:r w:rsidR="00270F37">
        <w:rPr>
          <w:rFonts w:asciiTheme="majorHAnsi" w:hAnsiTheme="majorHAnsi"/>
          <w:color w:val="222A35" w:themeColor="text2" w:themeShade="80"/>
        </w:rPr>
        <w:t>-</w:t>
      </w:r>
      <w:r w:rsidRPr="005F6838">
        <w:rPr>
          <w:rFonts w:asciiTheme="majorHAnsi" w:hAnsiTheme="majorHAnsi"/>
          <w:b/>
          <w:color w:val="1F4E79" w:themeColor="accent1" w:themeShade="80"/>
        </w:rPr>
        <w:t>Quejado/a o denunciado/a</w:t>
      </w:r>
      <w:r w:rsidRPr="00CA28BD">
        <w:rPr>
          <w:rFonts w:asciiTheme="majorHAnsi" w:hAnsiTheme="majorHAnsi"/>
          <w:color w:val="222A35" w:themeColor="text2" w:themeShade="80"/>
        </w:rPr>
        <w:t xml:space="preserve">: Persona contra la que se presenta la queja o denuncia por </w:t>
      </w:r>
      <w:r w:rsidR="005F6838">
        <w:rPr>
          <w:rFonts w:asciiTheme="majorHAnsi" w:hAnsiTheme="majorHAnsi"/>
          <w:color w:val="222A35" w:themeColor="text2" w:themeShade="80"/>
        </w:rPr>
        <w:tab/>
      </w:r>
      <w:r w:rsidRPr="00CA28BD">
        <w:rPr>
          <w:rFonts w:asciiTheme="majorHAnsi" w:hAnsiTheme="majorHAnsi"/>
          <w:color w:val="222A35" w:themeColor="text2" w:themeShade="80"/>
        </w:rPr>
        <w:t>hostigamiento sexual.</w:t>
      </w:r>
    </w:p>
    <w:p w:rsidR="00945FB9" w:rsidRPr="00CA28BD" w:rsidRDefault="00945FB9" w:rsidP="00AE5025">
      <w:pPr>
        <w:spacing w:line="360" w:lineRule="auto"/>
        <w:jc w:val="both"/>
        <w:rPr>
          <w:rFonts w:asciiTheme="majorHAnsi" w:hAnsiTheme="majorHAnsi"/>
          <w:color w:val="222A35" w:themeColor="text2" w:themeShade="80"/>
        </w:rPr>
      </w:pPr>
      <w:r w:rsidRPr="00CA28BD">
        <w:rPr>
          <w:rFonts w:asciiTheme="majorHAnsi" w:hAnsiTheme="majorHAnsi"/>
          <w:color w:val="222A35" w:themeColor="text2" w:themeShade="80"/>
        </w:rPr>
        <w:tab/>
      </w:r>
      <w:r w:rsidR="00270F37">
        <w:rPr>
          <w:rFonts w:asciiTheme="majorHAnsi" w:hAnsiTheme="majorHAnsi"/>
          <w:color w:val="222A35" w:themeColor="text2" w:themeShade="80"/>
        </w:rPr>
        <w:t>-</w:t>
      </w:r>
      <w:r w:rsidRPr="005F6838">
        <w:rPr>
          <w:rFonts w:asciiTheme="majorHAnsi" w:hAnsiTheme="majorHAnsi"/>
          <w:b/>
          <w:color w:val="1F4E79" w:themeColor="accent1" w:themeShade="80"/>
        </w:rPr>
        <w:t>Quejoso/a o denunciante</w:t>
      </w:r>
      <w:r w:rsidRPr="00CA28BD">
        <w:rPr>
          <w:rFonts w:asciiTheme="majorHAnsi" w:hAnsiTheme="majorHAnsi"/>
          <w:color w:val="222A35" w:themeColor="text2" w:themeShade="80"/>
        </w:rPr>
        <w:t xml:space="preserve">: Persona que presenta la queja o denuncia por hostigamiento </w:t>
      </w:r>
      <w:r w:rsidR="005F6838">
        <w:rPr>
          <w:rFonts w:asciiTheme="majorHAnsi" w:hAnsiTheme="majorHAnsi"/>
          <w:color w:val="222A35" w:themeColor="text2" w:themeShade="80"/>
        </w:rPr>
        <w:tab/>
      </w:r>
      <w:r w:rsidRPr="00CA28BD">
        <w:rPr>
          <w:rFonts w:asciiTheme="majorHAnsi" w:hAnsiTheme="majorHAnsi"/>
          <w:color w:val="222A35" w:themeColor="text2" w:themeShade="80"/>
        </w:rPr>
        <w:t>sexual.</w:t>
      </w:r>
    </w:p>
    <w:p w:rsidR="00945FB9" w:rsidRPr="00CA28BD" w:rsidRDefault="00945FB9" w:rsidP="00AE5025">
      <w:pPr>
        <w:spacing w:line="360" w:lineRule="auto"/>
        <w:jc w:val="both"/>
        <w:rPr>
          <w:rFonts w:asciiTheme="majorHAnsi" w:hAnsiTheme="majorHAnsi"/>
          <w:color w:val="222A35" w:themeColor="text2" w:themeShade="80"/>
        </w:rPr>
      </w:pPr>
      <w:r w:rsidRPr="00CA28BD">
        <w:rPr>
          <w:rFonts w:asciiTheme="majorHAnsi" w:hAnsiTheme="majorHAnsi"/>
          <w:color w:val="222A35" w:themeColor="text2" w:themeShade="80"/>
        </w:rPr>
        <w:lastRenderedPageBreak/>
        <w:tab/>
      </w:r>
      <w:r w:rsidR="00270F37">
        <w:rPr>
          <w:rFonts w:asciiTheme="majorHAnsi" w:hAnsiTheme="majorHAnsi"/>
          <w:color w:val="222A35" w:themeColor="text2" w:themeShade="80"/>
        </w:rPr>
        <w:t>-</w:t>
      </w:r>
      <w:r w:rsidRPr="005F6838">
        <w:rPr>
          <w:rFonts w:asciiTheme="majorHAnsi" w:hAnsiTheme="majorHAnsi"/>
          <w:b/>
          <w:color w:val="1F4E79" w:themeColor="accent1" w:themeShade="80"/>
        </w:rPr>
        <w:t>Relación de autoridad</w:t>
      </w:r>
      <w:r w:rsidRPr="00CA28BD">
        <w:rPr>
          <w:rFonts w:asciiTheme="majorHAnsi" w:hAnsiTheme="majorHAnsi"/>
          <w:color w:val="222A35" w:themeColor="text2" w:themeShade="80"/>
        </w:rPr>
        <w:t xml:space="preserve">: todo vínculo existente entre dos personas a través del cual una </w:t>
      </w:r>
      <w:r w:rsidR="00270F37">
        <w:rPr>
          <w:rFonts w:asciiTheme="majorHAnsi" w:hAnsiTheme="majorHAnsi"/>
          <w:color w:val="222A35" w:themeColor="text2" w:themeShade="80"/>
        </w:rPr>
        <w:tab/>
      </w:r>
      <w:r w:rsidRPr="00CA28BD">
        <w:rPr>
          <w:rFonts w:asciiTheme="majorHAnsi" w:hAnsiTheme="majorHAnsi"/>
          <w:color w:val="222A35" w:themeColor="text2" w:themeShade="80"/>
        </w:rPr>
        <w:t xml:space="preserve">de ellas tiene poder de dirección sobre las actividades de la otra, o tiene una </w:t>
      </w:r>
      <w:r w:rsidR="00270F37">
        <w:rPr>
          <w:rFonts w:asciiTheme="majorHAnsi" w:hAnsiTheme="majorHAnsi"/>
          <w:color w:val="222A35" w:themeColor="text2" w:themeShade="80"/>
        </w:rPr>
        <w:tab/>
      </w:r>
      <w:r w:rsidRPr="00CA28BD">
        <w:rPr>
          <w:rFonts w:asciiTheme="majorHAnsi" w:hAnsiTheme="majorHAnsi"/>
          <w:color w:val="222A35" w:themeColor="text2" w:themeShade="80"/>
        </w:rPr>
        <w:t xml:space="preserve">situación ventajosa frente a ella. Este concepto incluye el de relación de dependencia. </w:t>
      </w:r>
    </w:p>
    <w:p w:rsidR="00CA28BD" w:rsidRDefault="00945FB9" w:rsidP="00AE5025">
      <w:pPr>
        <w:spacing w:line="360" w:lineRule="auto"/>
        <w:jc w:val="both"/>
        <w:rPr>
          <w:rFonts w:asciiTheme="majorHAnsi" w:hAnsiTheme="majorHAnsi"/>
          <w:color w:val="222A35" w:themeColor="text2" w:themeShade="80"/>
        </w:rPr>
      </w:pPr>
      <w:r w:rsidRPr="00CA28BD">
        <w:rPr>
          <w:rFonts w:asciiTheme="majorHAnsi" w:hAnsiTheme="majorHAnsi"/>
          <w:color w:val="222A35" w:themeColor="text2" w:themeShade="80"/>
        </w:rPr>
        <w:tab/>
      </w:r>
      <w:r w:rsidR="00270F37">
        <w:rPr>
          <w:rFonts w:asciiTheme="majorHAnsi" w:hAnsiTheme="majorHAnsi"/>
          <w:color w:val="222A35" w:themeColor="text2" w:themeShade="80"/>
        </w:rPr>
        <w:t>-</w:t>
      </w:r>
      <w:r w:rsidRPr="005F6838">
        <w:rPr>
          <w:rFonts w:asciiTheme="majorHAnsi" w:hAnsiTheme="majorHAnsi"/>
          <w:b/>
          <w:color w:val="1F4E79" w:themeColor="accent1" w:themeShade="80"/>
        </w:rPr>
        <w:t>Relación de sujeción</w:t>
      </w:r>
      <w:r w:rsidRPr="00CA28BD">
        <w:rPr>
          <w:rFonts w:asciiTheme="majorHAnsi" w:hAnsiTheme="majorHAnsi"/>
          <w:color w:val="222A35" w:themeColor="text2" w:themeShade="80"/>
        </w:rPr>
        <w:t xml:space="preserve">: todo vínculo que se produce en el marco de una relación de </w:t>
      </w:r>
      <w:r w:rsidR="005F6838">
        <w:rPr>
          <w:rFonts w:asciiTheme="majorHAnsi" w:hAnsiTheme="majorHAnsi"/>
          <w:color w:val="222A35" w:themeColor="text2" w:themeShade="80"/>
        </w:rPr>
        <w:tab/>
      </w:r>
      <w:r w:rsidRPr="00CA28BD">
        <w:rPr>
          <w:rFonts w:asciiTheme="majorHAnsi" w:hAnsiTheme="majorHAnsi"/>
          <w:color w:val="222A35" w:themeColor="text2" w:themeShade="80"/>
        </w:rPr>
        <w:t xml:space="preserve">prestación de servicios, formación, capacitación u otras similares, en las que existe un </w:t>
      </w:r>
      <w:r w:rsidR="005F6838">
        <w:rPr>
          <w:rFonts w:asciiTheme="majorHAnsi" w:hAnsiTheme="majorHAnsi"/>
          <w:color w:val="222A35" w:themeColor="text2" w:themeShade="80"/>
        </w:rPr>
        <w:tab/>
      </w:r>
      <w:r w:rsidRPr="00CA28BD">
        <w:rPr>
          <w:rFonts w:asciiTheme="majorHAnsi" w:hAnsiTheme="majorHAnsi"/>
          <w:color w:val="222A35" w:themeColor="text2" w:themeShade="80"/>
        </w:rPr>
        <w:t>poder de influencia de una persona frente a la</w:t>
      </w:r>
      <w:r w:rsidR="00CB54C7" w:rsidRPr="00CA28BD">
        <w:rPr>
          <w:rFonts w:asciiTheme="majorHAnsi" w:hAnsiTheme="majorHAnsi"/>
          <w:color w:val="222A35" w:themeColor="text2" w:themeShade="80"/>
        </w:rPr>
        <w:t xml:space="preserve"> otra.</w:t>
      </w:r>
    </w:p>
    <w:p w:rsidR="00035FD4" w:rsidRPr="00CA28BD" w:rsidRDefault="00035FD4" w:rsidP="00AE5025">
      <w:pPr>
        <w:spacing w:line="360" w:lineRule="auto"/>
        <w:jc w:val="both"/>
        <w:rPr>
          <w:rFonts w:asciiTheme="majorHAnsi" w:hAnsiTheme="majorHAnsi"/>
          <w:color w:val="222A35" w:themeColor="text2" w:themeShade="80"/>
        </w:rPr>
      </w:pPr>
    </w:p>
    <w:p w:rsidR="00712C8C" w:rsidRPr="00CA28BD" w:rsidRDefault="00712C8C" w:rsidP="00AE5025">
      <w:pPr>
        <w:pStyle w:val="Prrafodelista"/>
        <w:numPr>
          <w:ilvl w:val="0"/>
          <w:numId w:val="38"/>
        </w:numPr>
        <w:spacing w:line="360" w:lineRule="auto"/>
        <w:jc w:val="both"/>
        <w:rPr>
          <w:rFonts w:asciiTheme="majorHAnsi" w:hAnsiTheme="majorHAnsi"/>
          <w:color w:val="222A35" w:themeColor="text2" w:themeShade="80"/>
        </w:rPr>
      </w:pPr>
      <w:r w:rsidRPr="00CA28BD">
        <w:rPr>
          <w:rFonts w:asciiTheme="majorHAnsi" w:hAnsiTheme="majorHAnsi"/>
          <w:b/>
          <w:color w:val="222A35" w:themeColor="text2" w:themeShade="80"/>
        </w:rPr>
        <w:t xml:space="preserve">MANIFESTACIONES DEL HOSTIGAMIENTOS SEXUAL </w:t>
      </w:r>
    </w:p>
    <w:p w:rsidR="00CB54C7" w:rsidRPr="00CA28BD" w:rsidRDefault="00CB54C7" w:rsidP="00AE5025">
      <w:pPr>
        <w:pStyle w:val="Prrafodelista"/>
        <w:spacing w:line="360" w:lineRule="auto"/>
        <w:jc w:val="both"/>
        <w:rPr>
          <w:rFonts w:asciiTheme="majorHAnsi" w:hAnsiTheme="majorHAnsi"/>
          <w:color w:val="222A35" w:themeColor="text2" w:themeShade="80"/>
        </w:rPr>
      </w:pPr>
    </w:p>
    <w:p w:rsidR="00546EC0" w:rsidRDefault="002373C4" w:rsidP="00C529A0">
      <w:pPr>
        <w:pStyle w:val="Prrafodelista"/>
        <w:spacing w:line="360" w:lineRule="auto"/>
        <w:ind w:left="360"/>
        <w:jc w:val="both"/>
        <w:rPr>
          <w:rFonts w:asciiTheme="majorHAnsi" w:hAnsiTheme="majorHAnsi"/>
          <w:color w:val="222A35" w:themeColor="text2" w:themeShade="80"/>
        </w:rPr>
      </w:pPr>
      <w:r w:rsidRPr="00CA28BD">
        <w:rPr>
          <w:rFonts w:asciiTheme="majorHAnsi" w:hAnsiTheme="majorHAnsi"/>
          <w:color w:val="222A35" w:themeColor="text2" w:themeShade="80"/>
        </w:rPr>
        <w:t>El artículo 6 de la Ley de Prevención y Sanción del Hostigamiento Sexual (Ley N°27942), señala que el Hostigamiento Sexual se manifiesta de la siguiente manera:</w:t>
      </w:r>
    </w:p>
    <w:p w:rsidR="00546EC0" w:rsidRDefault="00546EC0" w:rsidP="00C529A0">
      <w:pPr>
        <w:pStyle w:val="Prrafodelista"/>
        <w:spacing w:line="360" w:lineRule="auto"/>
        <w:ind w:left="360"/>
        <w:jc w:val="both"/>
        <w:rPr>
          <w:rFonts w:asciiTheme="majorHAnsi" w:hAnsiTheme="majorHAnsi"/>
          <w:color w:val="222A35" w:themeColor="text2" w:themeShade="80"/>
        </w:rPr>
      </w:pPr>
    </w:p>
    <w:p w:rsidR="00546EC0" w:rsidRDefault="00C529A0" w:rsidP="00546EC0">
      <w:pPr>
        <w:pStyle w:val="Prrafodelista"/>
        <w:numPr>
          <w:ilvl w:val="0"/>
          <w:numId w:val="43"/>
        </w:numPr>
        <w:spacing w:line="360" w:lineRule="auto"/>
        <w:jc w:val="both"/>
        <w:rPr>
          <w:rFonts w:asciiTheme="majorHAnsi" w:hAnsiTheme="majorHAnsi"/>
          <w:color w:val="222A35" w:themeColor="text2" w:themeShade="80"/>
        </w:rPr>
      </w:pPr>
      <w:r>
        <w:rPr>
          <w:rFonts w:asciiTheme="majorHAnsi" w:hAnsiTheme="majorHAnsi"/>
          <w:color w:val="222A35" w:themeColor="text2" w:themeShade="80"/>
        </w:rPr>
        <w:t xml:space="preserve"> </w:t>
      </w:r>
      <w:r w:rsidRPr="00C529A0">
        <w:rPr>
          <w:rFonts w:asciiTheme="majorHAnsi" w:hAnsiTheme="majorHAnsi"/>
          <w:b/>
          <w:color w:val="222A35" w:themeColor="text2" w:themeShade="80"/>
        </w:rPr>
        <w:t>A través de conductas escritas y verbales, tales como:</w:t>
      </w:r>
    </w:p>
    <w:p w:rsidR="00546EC0" w:rsidRDefault="00546EC0" w:rsidP="00C529A0">
      <w:pPr>
        <w:pStyle w:val="Prrafodelista"/>
        <w:spacing w:line="360" w:lineRule="auto"/>
        <w:jc w:val="both"/>
        <w:rPr>
          <w:rFonts w:asciiTheme="majorHAnsi" w:hAnsiTheme="majorHAnsi"/>
          <w:color w:val="222A35" w:themeColor="text2" w:themeShade="80"/>
        </w:rPr>
      </w:pPr>
      <w:r>
        <w:rPr>
          <w:rFonts w:asciiTheme="majorHAnsi" w:hAnsiTheme="majorHAnsi"/>
          <w:color w:val="222A35" w:themeColor="text2" w:themeShade="80"/>
        </w:rPr>
        <w:tab/>
      </w:r>
      <w:r w:rsidR="00C529A0" w:rsidRPr="00546EC0">
        <w:rPr>
          <w:rFonts w:asciiTheme="majorHAnsi" w:hAnsiTheme="majorHAnsi"/>
          <w:b/>
          <w:color w:val="1F4E79" w:themeColor="accent1" w:themeShade="80"/>
        </w:rPr>
        <w:t>Proposiciones o insinuaciones sexuales</w:t>
      </w:r>
      <w:r w:rsidR="00C529A0" w:rsidRPr="00546EC0">
        <w:rPr>
          <w:rFonts w:asciiTheme="majorHAnsi" w:hAnsiTheme="majorHAnsi"/>
          <w:color w:val="222A35" w:themeColor="text2" w:themeShade="80"/>
        </w:rPr>
        <w:t>, explícitas o</w:t>
      </w:r>
      <w:r w:rsidRPr="00546EC0">
        <w:rPr>
          <w:rFonts w:asciiTheme="majorHAnsi" w:hAnsiTheme="majorHAnsi"/>
          <w:color w:val="222A35" w:themeColor="text2" w:themeShade="80"/>
        </w:rPr>
        <w:t xml:space="preserve"> implícitas, que pueden </w:t>
      </w:r>
      <w:r>
        <w:rPr>
          <w:rFonts w:asciiTheme="majorHAnsi" w:hAnsiTheme="majorHAnsi"/>
          <w:color w:val="222A35" w:themeColor="text2" w:themeShade="80"/>
        </w:rPr>
        <w:tab/>
      </w:r>
      <w:r w:rsidR="00C529A0" w:rsidRPr="00546EC0">
        <w:rPr>
          <w:rFonts w:asciiTheme="majorHAnsi" w:hAnsiTheme="majorHAnsi"/>
          <w:color w:val="222A35" w:themeColor="text2" w:themeShade="80"/>
        </w:rPr>
        <w:t xml:space="preserve">ser </w:t>
      </w:r>
      <w:r w:rsidR="00C529A0" w:rsidRPr="00546EC0">
        <w:rPr>
          <w:rFonts w:asciiTheme="majorHAnsi" w:hAnsiTheme="majorHAnsi"/>
          <w:color w:val="222A35" w:themeColor="text2" w:themeShade="80"/>
        </w:rPr>
        <w:tab/>
        <w:t>directas (invitaciones a in</w:t>
      </w:r>
      <w:r>
        <w:rPr>
          <w:rFonts w:asciiTheme="majorHAnsi" w:hAnsiTheme="majorHAnsi"/>
          <w:color w:val="222A35" w:themeColor="text2" w:themeShade="80"/>
        </w:rPr>
        <w:t xml:space="preserve">currir en actos sexuales); o indirectas </w:t>
      </w:r>
      <w:r>
        <w:rPr>
          <w:rFonts w:asciiTheme="majorHAnsi" w:hAnsiTheme="majorHAnsi"/>
          <w:color w:val="222A35" w:themeColor="text2" w:themeShade="80"/>
        </w:rPr>
        <w:tab/>
      </w:r>
      <w:r w:rsidR="00C529A0" w:rsidRPr="00546EC0">
        <w:rPr>
          <w:rFonts w:asciiTheme="majorHAnsi" w:hAnsiTheme="majorHAnsi"/>
          <w:color w:val="222A35" w:themeColor="text2" w:themeShade="80"/>
        </w:rPr>
        <w:t xml:space="preserve">(invitaciones a </w:t>
      </w:r>
      <w:r w:rsidR="00C529A0" w:rsidRPr="00546EC0">
        <w:rPr>
          <w:rFonts w:asciiTheme="majorHAnsi" w:hAnsiTheme="majorHAnsi"/>
          <w:color w:val="222A35" w:themeColor="text2" w:themeShade="80"/>
        </w:rPr>
        <w:tab/>
        <w:t>salidas no</w:t>
      </w:r>
      <w:r>
        <w:rPr>
          <w:rFonts w:asciiTheme="majorHAnsi" w:hAnsiTheme="majorHAnsi"/>
          <w:color w:val="222A35" w:themeColor="text2" w:themeShade="80"/>
        </w:rPr>
        <w:t xml:space="preserve"> deseadas fuera del lugar de  </w:t>
      </w:r>
      <w:r w:rsidR="00C529A0" w:rsidRPr="00546EC0">
        <w:rPr>
          <w:rFonts w:asciiTheme="majorHAnsi" w:hAnsiTheme="majorHAnsi"/>
          <w:color w:val="222A35" w:themeColor="text2" w:themeShade="80"/>
        </w:rPr>
        <w:t>trabajo).</w:t>
      </w:r>
    </w:p>
    <w:p w:rsidR="00546EC0" w:rsidRDefault="00546EC0" w:rsidP="00C529A0">
      <w:pPr>
        <w:pStyle w:val="Prrafodelista"/>
        <w:spacing w:line="360" w:lineRule="auto"/>
        <w:jc w:val="both"/>
        <w:rPr>
          <w:rFonts w:asciiTheme="majorHAnsi" w:hAnsiTheme="majorHAnsi"/>
          <w:b/>
          <w:color w:val="1F4E79" w:themeColor="accent1" w:themeShade="80"/>
        </w:rPr>
      </w:pPr>
    </w:p>
    <w:p w:rsidR="00C529A0" w:rsidRPr="00C529A0" w:rsidRDefault="00546EC0" w:rsidP="00C529A0">
      <w:pPr>
        <w:pStyle w:val="Prrafodelista"/>
        <w:spacing w:line="360" w:lineRule="auto"/>
        <w:jc w:val="both"/>
        <w:rPr>
          <w:rFonts w:asciiTheme="majorHAnsi" w:hAnsiTheme="majorHAnsi"/>
          <w:color w:val="222A35" w:themeColor="text2" w:themeShade="80"/>
        </w:rPr>
      </w:pPr>
      <w:r>
        <w:rPr>
          <w:rFonts w:asciiTheme="majorHAnsi" w:hAnsiTheme="majorHAnsi"/>
          <w:b/>
          <w:color w:val="1F4E79" w:themeColor="accent1" w:themeShade="80"/>
        </w:rPr>
        <w:tab/>
      </w:r>
      <w:r w:rsidR="00C529A0" w:rsidRPr="00C529A0">
        <w:rPr>
          <w:rFonts w:asciiTheme="majorHAnsi" w:hAnsiTheme="majorHAnsi"/>
          <w:b/>
          <w:color w:val="1F4E79" w:themeColor="accent1" w:themeShade="80"/>
        </w:rPr>
        <w:t>Bromas o comentarios de contenido sexual,</w:t>
      </w:r>
      <w:r>
        <w:rPr>
          <w:rFonts w:asciiTheme="majorHAnsi" w:hAnsiTheme="majorHAnsi"/>
          <w:color w:val="222A35" w:themeColor="text2" w:themeShade="80"/>
        </w:rPr>
        <w:t xml:space="preserve"> como son los relativos al </w:t>
      </w:r>
      <w:r w:rsidR="00C529A0" w:rsidRPr="00C529A0">
        <w:rPr>
          <w:rFonts w:asciiTheme="majorHAnsi" w:hAnsiTheme="majorHAnsi"/>
          <w:color w:val="222A35" w:themeColor="text2" w:themeShade="80"/>
        </w:rPr>
        <w:t xml:space="preserve">cuerpo de </w:t>
      </w:r>
      <w:r w:rsidR="00C529A0" w:rsidRPr="00C529A0">
        <w:rPr>
          <w:rFonts w:asciiTheme="majorHAnsi" w:hAnsiTheme="majorHAnsi"/>
          <w:color w:val="222A35" w:themeColor="text2" w:themeShade="80"/>
        </w:rPr>
        <w:tab/>
        <w:t>una persona, apariencia física, si</w:t>
      </w:r>
      <w:r>
        <w:rPr>
          <w:rFonts w:asciiTheme="majorHAnsi" w:hAnsiTheme="majorHAnsi"/>
          <w:color w:val="222A35" w:themeColor="text2" w:themeShade="80"/>
        </w:rPr>
        <w:t xml:space="preserve">tuación familiar, manera </w:t>
      </w:r>
      <w:r w:rsidR="00C529A0" w:rsidRPr="00C529A0">
        <w:rPr>
          <w:rFonts w:asciiTheme="majorHAnsi" w:hAnsiTheme="majorHAnsi"/>
          <w:color w:val="222A35" w:themeColor="text2" w:themeShade="80"/>
        </w:rPr>
        <w:t xml:space="preserve">como viste, camina, etc. </w:t>
      </w:r>
      <w:r w:rsidR="00C529A0" w:rsidRPr="00C529A0">
        <w:rPr>
          <w:rFonts w:asciiTheme="majorHAnsi" w:hAnsiTheme="majorHAnsi"/>
          <w:color w:val="222A35" w:themeColor="text2" w:themeShade="80"/>
        </w:rPr>
        <w:tab/>
        <w:t xml:space="preserve">Están incluidas las preguntas indiscretas, relacionadas con su cuerpo o </w:t>
      </w:r>
      <w:r w:rsidR="00C529A0" w:rsidRPr="00C529A0">
        <w:rPr>
          <w:rFonts w:asciiTheme="majorHAnsi" w:hAnsiTheme="majorHAnsi"/>
          <w:color w:val="222A35" w:themeColor="text2" w:themeShade="80"/>
        </w:rPr>
        <w:tab/>
        <w:t>sexualidad.</w:t>
      </w:r>
    </w:p>
    <w:p w:rsidR="00C529A0" w:rsidRPr="00C529A0" w:rsidRDefault="00C529A0" w:rsidP="00C529A0">
      <w:pPr>
        <w:pStyle w:val="Prrafodelista"/>
        <w:spacing w:line="360" w:lineRule="auto"/>
        <w:jc w:val="both"/>
        <w:rPr>
          <w:rFonts w:asciiTheme="majorHAnsi" w:hAnsiTheme="majorHAnsi"/>
          <w:color w:val="222A35" w:themeColor="text2" w:themeShade="80"/>
        </w:rPr>
      </w:pPr>
    </w:p>
    <w:p w:rsidR="00C529A0" w:rsidRPr="00C529A0" w:rsidRDefault="00C529A0" w:rsidP="00C529A0">
      <w:pPr>
        <w:pStyle w:val="Prrafodelista"/>
        <w:spacing w:line="360" w:lineRule="auto"/>
        <w:jc w:val="both"/>
        <w:rPr>
          <w:rFonts w:asciiTheme="majorHAnsi" w:hAnsiTheme="majorHAnsi"/>
          <w:color w:val="222A35" w:themeColor="text2" w:themeShade="80"/>
        </w:rPr>
      </w:pPr>
      <w:r w:rsidRPr="00C529A0">
        <w:rPr>
          <w:rFonts w:asciiTheme="majorHAnsi" w:hAnsiTheme="majorHAnsi"/>
          <w:color w:val="222A35" w:themeColor="text2" w:themeShade="80"/>
        </w:rPr>
        <w:tab/>
      </w:r>
      <w:r w:rsidRPr="00C529A0">
        <w:rPr>
          <w:rFonts w:asciiTheme="majorHAnsi" w:hAnsiTheme="majorHAnsi"/>
          <w:b/>
          <w:color w:val="1F4E79" w:themeColor="accent1" w:themeShade="80"/>
        </w:rPr>
        <w:t xml:space="preserve">Promesa implícita </w:t>
      </w:r>
      <w:r w:rsidR="00546EC0">
        <w:rPr>
          <w:rFonts w:asciiTheme="majorHAnsi" w:hAnsiTheme="majorHAnsi"/>
          <w:color w:val="222A35" w:themeColor="text2" w:themeShade="80"/>
        </w:rPr>
        <w:t xml:space="preserve">o expresa </w:t>
      </w:r>
      <w:r w:rsidRPr="00C529A0">
        <w:rPr>
          <w:rFonts w:asciiTheme="majorHAnsi" w:hAnsiTheme="majorHAnsi"/>
          <w:color w:val="222A35" w:themeColor="text2" w:themeShade="80"/>
        </w:rPr>
        <w:t>de</w:t>
      </w:r>
      <w:r w:rsidR="00546EC0">
        <w:rPr>
          <w:rFonts w:asciiTheme="majorHAnsi" w:hAnsiTheme="majorHAnsi"/>
          <w:color w:val="222A35" w:themeColor="text2" w:themeShade="80"/>
        </w:rPr>
        <w:t xml:space="preserve"> </w:t>
      </w:r>
      <w:r w:rsidRPr="00C529A0">
        <w:rPr>
          <w:rFonts w:asciiTheme="majorHAnsi" w:hAnsiTheme="majorHAnsi"/>
          <w:color w:val="222A35" w:themeColor="text2" w:themeShade="80"/>
        </w:rPr>
        <w:t>un</w:t>
      </w:r>
      <w:r w:rsidR="00546EC0">
        <w:rPr>
          <w:rFonts w:asciiTheme="majorHAnsi" w:hAnsiTheme="majorHAnsi"/>
          <w:color w:val="222A35" w:themeColor="text2" w:themeShade="80"/>
        </w:rPr>
        <w:t xml:space="preserve"> </w:t>
      </w:r>
      <w:r w:rsidRPr="00C529A0">
        <w:rPr>
          <w:rFonts w:asciiTheme="majorHAnsi" w:hAnsiTheme="majorHAnsi"/>
          <w:color w:val="222A35" w:themeColor="text2" w:themeShade="80"/>
        </w:rPr>
        <w:t>tr</w:t>
      </w:r>
      <w:r w:rsidR="00546EC0">
        <w:rPr>
          <w:rFonts w:asciiTheme="majorHAnsi" w:hAnsiTheme="majorHAnsi"/>
          <w:color w:val="222A35" w:themeColor="text2" w:themeShade="80"/>
        </w:rPr>
        <w:t xml:space="preserve">ato preferente o beneficioso </w:t>
      </w:r>
      <w:r w:rsidR="00546EC0">
        <w:rPr>
          <w:rFonts w:asciiTheme="majorHAnsi" w:hAnsiTheme="majorHAnsi"/>
          <w:color w:val="222A35" w:themeColor="text2" w:themeShade="80"/>
        </w:rPr>
        <w:tab/>
      </w:r>
      <w:r w:rsidRPr="00C529A0">
        <w:rPr>
          <w:rFonts w:asciiTheme="majorHAnsi" w:hAnsiTheme="majorHAnsi"/>
          <w:color w:val="222A35" w:themeColor="text2" w:themeShade="80"/>
        </w:rPr>
        <w:t xml:space="preserve">respecto a su </w:t>
      </w:r>
      <w:r w:rsidRPr="00C529A0">
        <w:rPr>
          <w:rFonts w:asciiTheme="majorHAnsi" w:hAnsiTheme="majorHAnsi"/>
          <w:color w:val="222A35" w:themeColor="text2" w:themeShade="80"/>
        </w:rPr>
        <w:tab/>
        <w:t>situación actual o futura a cambio de favores sexuales.</w:t>
      </w:r>
    </w:p>
    <w:p w:rsidR="00C529A0" w:rsidRPr="00C529A0" w:rsidRDefault="00C529A0" w:rsidP="00C529A0">
      <w:pPr>
        <w:pStyle w:val="Prrafodelista"/>
        <w:spacing w:line="360" w:lineRule="auto"/>
        <w:jc w:val="both"/>
        <w:rPr>
          <w:rFonts w:asciiTheme="majorHAnsi" w:hAnsiTheme="majorHAnsi"/>
          <w:b/>
          <w:color w:val="1F4E79" w:themeColor="accent1" w:themeShade="80"/>
        </w:rPr>
      </w:pPr>
      <w:r w:rsidRPr="00C529A0">
        <w:rPr>
          <w:rFonts w:asciiTheme="majorHAnsi" w:hAnsiTheme="majorHAnsi"/>
          <w:color w:val="222A35" w:themeColor="text2" w:themeShade="80"/>
        </w:rPr>
        <w:tab/>
      </w:r>
      <w:r w:rsidRPr="00C529A0">
        <w:rPr>
          <w:rFonts w:asciiTheme="majorHAnsi" w:hAnsiTheme="majorHAnsi"/>
          <w:color w:val="222A35" w:themeColor="text2" w:themeShade="80"/>
        </w:rPr>
        <w:tab/>
      </w:r>
    </w:p>
    <w:p w:rsidR="00C529A0" w:rsidRPr="00C529A0" w:rsidRDefault="00C529A0" w:rsidP="00C529A0">
      <w:pPr>
        <w:pStyle w:val="Prrafodelista"/>
        <w:spacing w:line="360" w:lineRule="auto"/>
        <w:jc w:val="both"/>
        <w:rPr>
          <w:rFonts w:asciiTheme="majorHAnsi" w:hAnsiTheme="majorHAnsi"/>
          <w:color w:val="222A35" w:themeColor="text2" w:themeShade="80"/>
        </w:rPr>
      </w:pPr>
      <w:r w:rsidRPr="00C529A0">
        <w:rPr>
          <w:rFonts w:asciiTheme="majorHAnsi" w:hAnsiTheme="majorHAnsi"/>
          <w:b/>
          <w:color w:val="1F4E79" w:themeColor="accent1" w:themeShade="80"/>
        </w:rPr>
        <w:tab/>
        <w:t xml:space="preserve">Amenazas </w:t>
      </w:r>
      <w:r w:rsidRPr="00C529A0">
        <w:rPr>
          <w:rFonts w:asciiTheme="majorHAnsi" w:hAnsiTheme="majorHAnsi"/>
          <w:color w:val="222A35" w:themeColor="text2" w:themeShade="80"/>
        </w:rPr>
        <w:t>a través de las cuales se exija en fo</w:t>
      </w:r>
      <w:r w:rsidR="00546EC0">
        <w:rPr>
          <w:rFonts w:asciiTheme="majorHAnsi" w:hAnsiTheme="majorHAnsi"/>
          <w:color w:val="222A35" w:themeColor="text2" w:themeShade="80"/>
        </w:rPr>
        <w:t xml:space="preserve">rma implícita o explícita que </w:t>
      </w:r>
      <w:r w:rsidR="00546EC0">
        <w:rPr>
          <w:rFonts w:asciiTheme="majorHAnsi" w:hAnsiTheme="majorHAnsi"/>
          <w:color w:val="222A35" w:themeColor="text2" w:themeShade="80"/>
        </w:rPr>
        <w:tab/>
      </w:r>
      <w:r w:rsidRPr="00C529A0">
        <w:rPr>
          <w:rFonts w:asciiTheme="majorHAnsi" w:hAnsiTheme="majorHAnsi"/>
          <w:color w:val="222A35" w:themeColor="text2" w:themeShade="80"/>
        </w:rPr>
        <w:t xml:space="preserve">se </w:t>
      </w:r>
      <w:r w:rsidRPr="00C529A0">
        <w:rPr>
          <w:rFonts w:asciiTheme="majorHAnsi" w:hAnsiTheme="majorHAnsi"/>
          <w:color w:val="222A35" w:themeColor="text2" w:themeShade="80"/>
        </w:rPr>
        <w:tab/>
        <w:t>realice una conducta no dese</w:t>
      </w:r>
      <w:r w:rsidR="00546EC0">
        <w:rPr>
          <w:rFonts w:asciiTheme="majorHAnsi" w:hAnsiTheme="majorHAnsi"/>
          <w:color w:val="222A35" w:themeColor="text2" w:themeShade="80"/>
        </w:rPr>
        <w:t xml:space="preserve">ada, que atente o agravie su </w:t>
      </w:r>
      <w:r w:rsidR="00546EC0">
        <w:rPr>
          <w:rFonts w:asciiTheme="majorHAnsi" w:hAnsiTheme="majorHAnsi"/>
          <w:color w:val="222A35" w:themeColor="text2" w:themeShade="80"/>
        </w:rPr>
        <w:tab/>
      </w:r>
      <w:r w:rsidRPr="00C529A0">
        <w:rPr>
          <w:rFonts w:asciiTheme="majorHAnsi" w:hAnsiTheme="majorHAnsi"/>
          <w:color w:val="222A35" w:themeColor="text2" w:themeShade="80"/>
        </w:rPr>
        <w:t>dignidad.</w:t>
      </w:r>
    </w:p>
    <w:p w:rsidR="00C529A0" w:rsidRPr="00C529A0" w:rsidRDefault="00C529A0" w:rsidP="00C529A0">
      <w:pPr>
        <w:pStyle w:val="Prrafodelista"/>
        <w:spacing w:line="360" w:lineRule="auto"/>
        <w:jc w:val="both"/>
        <w:rPr>
          <w:rFonts w:asciiTheme="majorHAnsi" w:hAnsiTheme="majorHAnsi"/>
          <w:color w:val="222A35" w:themeColor="text2" w:themeShade="80"/>
        </w:rPr>
      </w:pPr>
    </w:p>
    <w:p w:rsidR="00C529A0" w:rsidRDefault="00C529A0" w:rsidP="00C529A0">
      <w:pPr>
        <w:pStyle w:val="Prrafodelista"/>
        <w:spacing w:line="360" w:lineRule="auto"/>
        <w:jc w:val="both"/>
        <w:rPr>
          <w:rFonts w:asciiTheme="majorHAnsi" w:hAnsiTheme="majorHAnsi"/>
          <w:color w:val="222A35" w:themeColor="text2" w:themeShade="80"/>
        </w:rPr>
      </w:pPr>
      <w:r w:rsidRPr="00C529A0">
        <w:rPr>
          <w:rFonts w:asciiTheme="majorHAnsi" w:hAnsiTheme="majorHAnsi"/>
          <w:color w:val="222A35" w:themeColor="text2" w:themeShade="80"/>
        </w:rPr>
        <w:tab/>
      </w:r>
      <w:r w:rsidRPr="00C529A0">
        <w:rPr>
          <w:rFonts w:asciiTheme="majorHAnsi" w:hAnsiTheme="majorHAnsi"/>
          <w:b/>
          <w:color w:val="1F4E79" w:themeColor="accent1" w:themeShade="80"/>
        </w:rPr>
        <w:t>Uso de términos de naturaleza o connotación sexual o sexista</w:t>
      </w:r>
      <w:r w:rsidR="00546EC0">
        <w:rPr>
          <w:rFonts w:asciiTheme="majorHAnsi" w:hAnsiTheme="majorHAnsi"/>
          <w:color w:val="222A35" w:themeColor="text2" w:themeShade="80"/>
        </w:rPr>
        <w:t xml:space="preserve"> (escritos o </w:t>
      </w:r>
      <w:r w:rsidR="00546EC0">
        <w:rPr>
          <w:rFonts w:asciiTheme="majorHAnsi" w:hAnsiTheme="majorHAnsi"/>
          <w:color w:val="222A35" w:themeColor="text2" w:themeShade="80"/>
        </w:rPr>
        <w:tab/>
      </w:r>
      <w:r w:rsidRPr="00C529A0">
        <w:rPr>
          <w:rFonts w:asciiTheme="majorHAnsi" w:hAnsiTheme="majorHAnsi"/>
          <w:color w:val="222A35" w:themeColor="text2" w:themeShade="80"/>
        </w:rPr>
        <w:t>verbales), insinuaciones sexuales, prop</w:t>
      </w:r>
      <w:r w:rsidR="00546EC0">
        <w:rPr>
          <w:rFonts w:asciiTheme="majorHAnsi" w:hAnsiTheme="majorHAnsi"/>
          <w:color w:val="222A35" w:themeColor="text2" w:themeShade="80"/>
        </w:rPr>
        <w:t xml:space="preserve">osiciones sexuales, hostiles, </w:t>
      </w:r>
      <w:r w:rsidR="00546EC0">
        <w:rPr>
          <w:rFonts w:asciiTheme="majorHAnsi" w:hAnsiTheme="majorHAnsi"/>
          <w:color w:val="222A35" w:themeColor="text2" w:themeShade="80"/>
        </w:rPr>
        <w:tab/>
      </w:r>
      <w:r w:rsidRPr="00C529A0">
        <w:rPr>
          <w:rFonts w:asciiTheme="majorHAnsi" w:hAnsiTheme="majorHAnsi"/>
          <w:color w:val="222A35" w:themeColor="text2" w:themeShade="80"/>
        </w:rPr>
        <w:t xml:space="preserve">humillantes u </w:t>
      </w:r>
      <w:r w:rsidRPr="00C529A0">
        <w:rPr>
          <w:rFonts w:asciiTheme="majorHAnsi" w:hAnsiTheme="majorHAnsi"/>
          <w:color w:val="222A35" w:themeColor="text2" w:themeShade="80"/>
        </w:rPr>
        <w:tab/>
        <w:t>ofensivos.</w:t>
      </w:r>
    </w:p>
    <w:p w:rsidR="00C529A0" w:rsidRDefault="00C529A0" w:rsidP="00C529A0">
      <w:pPr>
        <w:pStyle w:val="Prrafodelista"/>
        <w:spacing w:line="360" w:lineRule="auto"/>
        <w:jc w:val="both"/>
        <w:rPr>
          <w:rFonts w:asciiTheme="majorHAnsi" w:hAnsiTheme="majorHAnsi"/>
          <w:color w:val="222A35" w:themeColor="text2" w:themeShade="80"/>
        </w:rPr>
      </w:pPr>
    </w:p>
    <w:p w:rsidR="00546EC0" w:rsidRDefault="00546EC0" w:rsidP="00C529A0">
      <w:pPr>
        <w:pStyle w:val="Prrafodelista"/>
        <w:spacing w:line="360" w:lineRule="auto"/>
        <w:jc w:val="both"/>
        <w:rPr>
          <w:rFonts w:asciiTheme="majorHAnsi" w:hAnsiTheme="majorHAnsi"/>
          <w:color w:val="222A35" w:themeColor="text2" w:themeShade="80"/>
        </w:rPr>
      </w:pPr>
    </w:p>
    <w:p w:rsidR="00C529A0" w:rsidRDefault="00035FD4" w:rsidP="00C529A0">
      <w:pPr>
        <w:pStyle w:val="Prrafodelista"/>
        <w:numPr>
          <w:ilvl w:val="0"/>
          <w:numId w:val="42"/>
        </w:numPr>
        <w:spacing w:line="360" w:lineRule="auto"/>
        <w:jc w:val="both"/>
        <w:rPr>
          <w:rFonts w:asciiTheme="majorHAnsi" w:hAnsiTheme="majorHAnsi"/>
          <w:b/>
          <w:color w:val="222A35" w:themeColor="text2" w:themeShade="80"/>
        </w:rPr>
      </w:pPr>
      <w:r w:rsidRPr="00C529A0">
        <w:rPr>
          <w:rFonts w:asciiTheme="majorHAnsi" w:hAnsiTheme="majorHAnsi"/>
          <w:b/>
          <w:color w:val="222A35" w:themeColor="text2" w:themeShade="80"/>
        </w:rPr>
        <w:t xml:space="preserve">A través de conductas </w:t>
      </w:r>
      <w:r w:rsidR="00596C6E" w:rsidRPr="00C529A0">
        <w:rPr>
          <w:rFonts w:asciiTheme="majorHAnsi" w:hAnsiTheme="majorHAnsi"/>
          <w:b/>
          <w:color w:val="222A35" w:themeColor="text2" w:themeShade="80"/>
        </w:rPr>
        <w:t>no</w:t>
      </w:r>
      <w:r w:rsidR="00370F8A" w:rsidRPr="00C529A0">
        <w:rPr>
          <w:rFonts w:asciiTheme="majorHAnsi" w:hAnsiTheme="majorHAnsi"/>
          <w:b/>
          <w:color w:val="222A35" w:themeColor="text2" w:themeShade="80"/>
        </w:rPr>
        <w:t xml:space="preserve"> verbales, tales como</w:t>
      </w:r>
      <w:r w:rsidR="00C529A0">
        <w:rPr>
          <w:rFonts w:asciiTheme="majorHAnsi" w:hAnsiTheme="majorHAnsi"/>
          <w:b/>
          <w:color w:val="222A35" w:themeColor="text2" w:themeShade="80"/>
        </w:rPr>
        <w:t>:</w:t>
      </w:r>
    </w:p>
    <w:p w:rsidR="00C529A0" w:rsidRDefault="00C529A0" w:rsidP="00C529A0">
      <w:pPr>
        <w:pStyle w:val="Prrafodelista"/>
        <w:spacing w:line="360" w:lineRule="auto"/>
        <w:jc w:val="both"/>
        <w:rPr>
          <w:rFonts w:asciiTheme="majorHAnsi" w:hAnsiTheme="majorHAnsi"/>
          <w:color w:val="222A35" w:themeColor="text2" w:themeShade="80"/>
        </w:rPr>
      </w:pPr>
      <w:r>
        <w:rPr>
          <w:rFonts w:asciiTheme="majorHAnsi" w:hAnsiTheme="majorHAnsi"/>
          <w:b/>
          <w:color w:val="222A35" w:themeColor="text2" w:themeShade="80"/>
        </w:rPr>
        <w:tab/>
      </w:r>
      <w:r w:rsidR="00596C6E" w:rsidRPr="00C529A0">
        <w:rPr>
          <w:rFonts w:asciiTheme="majorHAnsi" w:hAnsiTheme="majorHAnsi"/>
          <w:b/>
          <w:color w:val="1F4E79" w:themeColor="accent1" w:themeShade="80"/>
        </w:rPr>
        <w:t>Gestos obscenos</w:t>
      </w:r>
      <w:r w:rsidR="00596C6E" w:rsidRPr="00C529A0">
        <w:rPr>
          <w:rFonts w:asciiTheme="majorHAnsi" w:hAnsiTheme="majorHAnsi"/>
          <w:color w:val="222A35" w:themeColor="text2" w:themeShade="80"/>
        </w:rPr>
        <w:t xml:space="preserve"> o miradas de naturaleza o connotación sexual, incluidos los </w:t>
      </w:r>
      <w:r w:rsidR="00370F8A" w:rsidRPr="00C529A0">
        <w:rPr>
          <w:rFonts w:asciiTheme="majorHAnsi" w:hAnsiTheme="majorHAnsi"/>
          <w:color w:val="222A35" w:themeColor="text2" w:themeShade="80"/>
        </w:rPr>
        <w:tab/>
      </w:r>
      <w:r>
        <w:rPr>
          <w:rFonts w:asciiTheme="majorHAnsi" w:hAnsiTheme="majorHAnsi"/>
          <w:color w:val="222A35" w:themeColor="text2" w:themeShade="80"/>
        </w:rPr>
        <w:t>silbidos.</w:t>
      </w:r>
    </w:p>
    <w:p w:rsidR="00C529A0" w:rsidRDefault="00C529A0" w:rsidP="00C529A0">
      <w:pPr>
        <w:pStyle w:val="Prrafodelista"/>
        <w:spacing w:line="360" w:lineRule="auto"/>
        <w:jc w:val="both"/>
        <w:rPr>
          <w:rFonts w:asciiTheme="majorHAnsi" w:hAnsiTheme="majorHAnsi"/>
          <w:b/>
          <w:color w:val="1F4E79" w:themeColor="accent1" w:themeShade="80"/>
        </w:rPr>
      </w:pPr>
      <w:r>
        <w:rPr>
          <w:rFonts w:asciiTheme="majorHAnsi" w:hAnsiTheme="majorHAnsi"/>
          <w:b/>
          <w:color w:val="1F4E79" w:themeColor="accent1" w:themeShade="80"/>
        </w:rPr>
        <w:tab/>
      </w:r>
    </w:p>
    <w:p w:rsidR="00C529A0" w:rsidRDefault="00C529A0" w:rsidP="00C529A0">
      <w:pPr>
        <w:pStyle w:val="Prrafodelista"/>
        <w:spacing w:line="360" w:lineRule="auto"/>
        <w:jc w:val="both"/>
        <w:rPr>
          <w:rFonts w:asciiTheme="majorHAnsi" w:hAnsiTheme="majorHAnsi"/>
          <w:b/>
          <w:color w:val="1F4E79" w:themeColor="accent1" w:themeShade="80"/>
        </w:rPr>
      </w:pPr>
      <w:r>
        <w:rPr>
          <w:rFonts w:asciiTheme="majorHAnsi" w:hAnsiTheme="majorHAnsi"/>
          <w:b/>
          <w:color w:val="1F4E79" w:themeColor="accent1" w:themeShade="80"/>
        </w:rPr>
        <w:tab/>
      </w:r>
      <w:r w:rsidR="00596C6E" w:rsidRPr="00C529A0">
        <w:rPr>
          <w:rFonts w:asciiTheme="majorHAnsi" w:hAnsiTheme="majorHAnsi"/>
          <w:b/>
          <w:color w:val="1F4E79" w:themeColor="accent1" w:themeShade="80"/>
        </w:rPr>
        <w:t>Exhibición de imágenes sexualmente sugestivas</w:t>
      </w:r>
      <w:r w:rsidR="00596C6E" w:rsidRPr="00CA28BD">
        <w:rPr>
          <w:rFonts w:asciiTheme="majorHAnsi" w:hAnsiTheme="majorHAnsi"/>
          <w:color w:val="222A35" w:themeColor="text2" w:themeShade="80"/>
        </w:rPr>
        <w:t xml:space="preserve"> o inclusive pornográficas (fotos, </w:t>
      </w:r>
      <w:r w:rsidR="00370F8A">
        <w:rPr>
          <w:rFonts w:asciiTheme="majorHAnsi" w:hAnsiTheme="majorHAnsi"/>
          <w:color w:val="222A35" w:themeColor="text2" w:themeShade="80"/>
        </w:rPr>
        <w:tab/>
      </w:r>
      <w:r w:rsidR="00596C6E" w:rsidRPr="00CA28BD">
        <w:rPr>
          <w:rFonts w:asciiTheme="majorHAnsi" w:hAnsiTheme="majorHAnsi"/>
          <w:color w:val="222A35" w:themeColor="text2" w:themeShade="80"/>
        </w:rPr>
        <w:t xml:space="preserve">calendarios, fondos de pantalla, etc.) o frases de contenido sexual, hostiles, </w:t>
      </w:r>
      <w:r w:rsidR="00370F8A">
        <w:rPr>
          <w:rFonts w:asciiTheme="majorHAnsi" w:hAnsiTheme="majorHAnsi"/>
          <w:color w:val="222A35" w:themeColor="text2" w:themeShade="80"/>
        </w:rPr>
        <w:tab/>
      </w:r>
      <w:r w:rsidR="00596C6E" w:rsidRPr="00CA28BD">
        <w:rPr>
          <w:rFonts w:asciiTheme="majorHAnsi" w:hAnsiTheme="majorHAnsi"/>
          <w:color w:val="222A35" w:themeColor="text2" w:themeShade="80"/>
        </w:rPr>
        <w:t>humillantes u ofensivos.</w:t>
      </w:r>
    </w:p>
    <w:p w:rsidR="00C529A0" w:rsidRDefault="00C529A0" w:rsidP="00C529A0">
      <w:pPr>
        <w:pStyle w:val="Prrafodelista"/>
        <w:spacing w:line="360" w:lineRule="auto"/>
        <w:jc w:val="both"/>
        <w:rPr>
          <w:rFonts w:asciiTheme="majorHAnsi" w:hAnsiTheme="majorHAnsi"/>
          <w:b/>
          <w:color w:val="1F4E79" w:themeColor="accent1" w:themeShade="80"/>
        </w:rPr>
      </w:pPr>
      <w:r>
        <w:rPr>
          <w:rFonts w:asciiTheme="majorHAnsi" w:hAnsiTheme="majorHAnsi"/>
          <w:b/>
          <w:color w:val="1F4E79" w:themeColor="accent1" w:themeShade="80"/>
        </w:rPr>
        <w:tab/>
      </w:r>
    </w:p>
    <w:p w:rsidR="003A4EAF" w:rsidRPr="00C529A0" w:rsidRDefault="00C529A0" w:rsidP="00C529A0">
      <w:pPr>
        <w:pStyle w:val="Prrafodelista"/>
        <w:spacing w:line="360" w:lineRule="auto"/>
        <w:jc w:val="both"/>
        <w:rPr>
          <w:rFonts w:asciiTheme="majorHAnsi" w:hAnsiTheme="majorHAnsi"/>
          <w:b/>
          <w:color w:val="1F4E79" w:themeColor="accent1" w:themeShade="80"/>
        </w:rPr>
      </w:pPr>
      <w:r>
        <w:rPr>
          <w:rFonts w:asciiTheme="majorHAnsi" w:hAnsiTheme="majorHAnsi"/>
          <w:b/>
          <w:color w:val="1F4E79" w:themeColor="accent1" w:themeShade="80"/>
        </w:rPr>
        <w:tab/>
      </w:r>
      <w:r w:rsidR="00596C6E" w:rsidRPr="00C529A0">
        <w:rPr>
          <w:rFonts w:asciiTheme="majorHAnsi" w:hAnsiTheme="majorHAnsi"/>
          <w:b/>
          <w:color w:val="1F4E79" w:themeColor="accent1" w:themeShade="80"/>
        </w:rPr>
        <w:t>Acercamientos corporales y roces deliberados</w:t>
      </w:r>
      <w:r w:rsidR="00596C6E" w:rsidRPr="00CA28BD">
        <w:rPr>
          <w:rFonts w:asciiTheme="majorHAnsi" w:hAnsiTheme="majorHAnsi"/>
          <w:color w:val="222A35" w:themeColor="text2" w:themeShade="80"/>
        </w:rPr>
        <w:t xml:space="preserve"> o tocamientos de cualquier tipo, </w:t>
      </w:r>
      <w:r w:rsidR="00370F8A">
        <w:rPr>
          <w:rFonts w:asciiTheme="majorHAnsi" w:hAnsiTheme="majorHAnsi"/>
          <w:color w:val="222A35" w:themeColor="text2" w:themeShade="80"/>
        </w:rPr>
        <w:tab/>
      </w:r>
      <w:r w:rsidR="00596C6E" w:rsidRPr="00CA28BD">
        <w:rPr>
          <w:rFonts w:asciiTheme="majorHAnsi" w:hAnsiTheme="majorHAnsi"/>
          <w:color w:val="222A35" w:themeColor="text2" w:themeShade="80"/>
        </w:rPr>
        <w:t xml:space="preserve">como abrazos, apretones, </w:t>
      </w:r>
      <w:r>
        <w:rPr>
          <w:rFonts w:asciiTheme="majorHAnsi" w:hAnsiTheme="majorHAnsi"/>
          <w:color w:val="222A35" w:themeColor="text2" w:themeShade="80"/>
        </w:rPr>
        <w:t>caricias, pellizcos o palmadas.</w:t>
      </w:r>
    </w:p>
    <w:p w:rsidR="00CB54C7" w:rsidRPr="00CA28BD" w:rsidRDefault="00CB54C7" w:rsidP="00AE5025">
      <w:pPr>
        <w:pStyle w:val="Prrafodelista"/>
        <w:spacing w:line="360" w:lineRule="auto"/>
        <w:jc w:val="both"/>
        <w:rPr>
          <w:rFonts w:asciiTheme="majorHAnsi" w:hAnsiTheme="majorHAnsi"/>
          <w:b/>
          <w:color w:val="222A35" w:themeColor="text2" w:themeShade="80"/>
        </w:rPr>
      </w:pPr>
    </w:p>
    <w:p w:rsidR="007564B4" w:rsidRDefault="002373C4" w:rsidP="00AE5025">
      <w:pPr>
        <w:pStyle w:val="Prrafodelista"/>
        <w:numPr>
          <w:ilvl w:val="0"/>
          <w:numId w:val="38"/>
        </w:numPr>
        <w:spacing w:line="360" w:lineRule="auto"/>
        <w:jc w:val="both"/>
        <w:rPr>
          <w:rFonts w:asciiTheme="majorHAnsi" w:hAnsiTheme="majorHAnsi"/>
          <w:b/>
          <w:color w:val="222A35" w:themeColor="text2" w:themeShade="80"/>
        </w:rPr>
      </w:pPr>
      <w:r w:rsidRPr="00CA28BD">
        <w:rPr>
          <w:rFonts w:asciiTheme="majorHAnsi" w:hAnsiTheme="majorHAnsi"/>
          <w:b/>
          <w:color w:val="222A35" w:themeColor="text2" w:themeShade="80"/>
        </w:rPr>
        <w:t xml:space="preserve">MEDIDAS QUE ADOPTA LA EMPRESA PARA PREVENIR LOS CASOS DE HOSTIGAMIENTO SEXUAL </w:t>
      </w:r>
    </w:p>
    <w:p w:rsidR="007A1B75" w:rsidRPr="00CA28BD" w:rsidRDefault="007A1B75" w:rsidP="007A1B75">
      <w:pPr>
        <w:pStyle w:val="Prrafodelista"/>
        <w:spacing w:line="360" w:lineRule="auto"/>
        <w:jc w:val="both"/>
        <w:rPr>
          <w:rFonts w:asciiTheme="majorHAnsi" w:hAnsiTheme="majorHAnsi"/>
          <w:b/>
          <w:color w:val="222A35" w:themeColor="text2" w:themeShade="80"/>
        </w:rPr>
      </w:pPr>
    </w:p>
    <w:p w:rsidR="002373C4" w:rsidRPr="00546EC0" w:rsidRDefault="002373C4" w:rsidP="00AE5025">
      <w:pPr>
        <w:pStyle w:val="Prrafodelista"/>
        <w:spacing w:line="360" w:lineRule="auto"/>
        <w:ind w:left="360"/>
        <w:jc w:val="both"/>
        <w:rPr>
          <w:rFonts w:asciiTheme="majorHAnsi" w:hAnsiTheme="majorHAnsi"/>
          <w:color w:val="222A35" w:themeColor="text2" w:themeShade="80"/>
        </w:rPr>
      </w:pPr>
      <w:r w:rsidRPr="00546EC0">
        <w:rPr>
          <w:rFonts w:asciiTheme="majorHAnsi" w:hAnsiTheme="majorHAnsi"/>
          <w:color w:val="222A35" w:themeColor="text2" w:themeShade="80"/>
        </w:rPr>
        <w:t xml:space="preserve">Con la finalidad de prevenir los casos de hostigamiento sexual y la violencia de género en todas sus formas, </w:t>
      </w:r>
      <w:r w:rsidR="001C13ED" w:rsidRPr="00546EC0">
        <w:rPr>
          <w:rFonts w:asciiTheme="majorHAnsi" w:hAnsiTheme="majorHAnsi"/>
          <w:color w:val="222A35" w:themeColor="text2" w:themeShade="80"/>
        </w:rPr>
        <w:t xml:space="preserve">+++= hostigamiento.nombreEmpresa +++ </w:t>
      </w:r>
      <w:r w:rsidRPr="00546EC0">
        <w:rPr>
          <w:rFonts w:asciiTheme="majorHAnsi" w:hAnsiTheme="majorHAnsi"/>
          <w:color w:val="222A35" w:themeColor="text2" w:themeShade="80"/>
        </w:rPr>
        <w:t xml:space="preserve">comunica la presente política a sus colaboradores con la finalidad de educar y sensibilizar a todo el personal. Asimismo, realizará las siguientes acciones: </w:t>
      </w:r>
    </w:p>
    <w:p w:rsidR="002373C4" w:rsidRPr="003A5470" w:rsidRDefault="00C529A0" w:rsidP="003A5470">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3A5470">
        <w:rPr>
          <w:rFonts w:asciiTheme="majorHAnsi" w:hAnsiTheme="majorHAnsi"/>
          <w:color w:val="222A35" w:themeColor="text2" w:themeShade="80"/>
        </w:rPr>
        <w:t xml:space="preserve">Charlas/talleres para comunicar a todo el personal de la empresa sobre esta política de prevención y sanción del hostigamiento sexual, brindando información completa y comprensible sobre la violencia de género y el acoso sexual. </w:t>
      </w:r>
    </w:p>
    <w:p w:rsidR="002373C4" w:rsidRPr="003A5470" w:rsidRDefault="00C529A0" w:rsidP="003A5470">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3A5470">
        <w:rPr>
          <w:rFonts w:asciiTheme="majorHAnsi" w:hAnsiTheme="majorHAnsi"/>
          <w:color w:val="222A35" w:themeColor="text2" w:themeShade="80"/>
        </w:rPr>
        <w:t xml:space="preserve">Realizar campañas de detección, prevención y difusión del hostigamiento sexual dentro de la institución, tales como encuestas virtuales semestrales, buzón de sugerencias, entre otras. </w:t>
      </w:r>
    </w:p>
    <w:p w:rsidR="002373C4" w:rsidRPr="000D0BAC" w:rsidRDefault="00C529A0" w:rsidP="003A5470">
      <w:pPr>
        <w:spacing w:line="360" w:lineRule="auto"/>
        <w:ind w:left="1134"/>
        <w:jc w:val="both"/>
        <w:rPr>
          <w:rFonts w:asciiTheme="majorHAnsi" w:hAnsiTheme="majorHAnsi"/>
          <w:b/>
          <w:color w:val="222A35" w:themeColor="text2" w:themeShade="80"/>
        </w:rPr>
      </w:pPr>
      <w:r>
        <w:rPr>
          <w:rFonts w:asciiTheme="majorHAnsi" w:hAnsiTheme="majorHAnsi"/>
          <w:color w:val="222A35" w:themeColor="text2" w:themeShade="80"/>
        </w:rPr>
        <w:t>-</w:t>
      </w:r>
      <w:r w:rsidR="002373C4" w:rsidRPr="003A5470">
        <w:rPr>
          <w:rFonts w:asciiTheme="majorHAnsi" w:hAnsiTheme="majorHAnsi"/>
          <w:color w:val="222A35" w:themeColor="text2" w:themeShade="80"/>
        </w:rPr>
        <w:t>Se implementar</w:t>
      </w:r>
      <w:r w:rsidR="000D0BAC">
        <w:rPr>
          <w:rFonts w:asciiTheme="majorHAnsi" w:hAnsiTheme="majorHAnsi"/>
          <w:color w:val="222A35" w:themeColor="text2" w:themeShade="80"/>
        </w:rPr>
        <w:t>á</w:t>
      </w:r>
      <w:r w:rsidR="002373C4" w:rsidRPr="003A5470">
        <w:rPr>
          <w:rFonts w:asciiTheme="majorHAnsi" w:hAnsiTheme="majorHAnsi"/>
          <w:color w:val="222A35" w:themeColor="text2" w:themeShade="80"/>
        </w:rPr>
        <w:t xml:space="preserve"> un correo </w:t>
      </w:r>
      <w:r w:rsidR="000D0BAC">
        <w:rPr>
          <w:rFonts w:asciiTheme="majorHAnsi" w:hAnsiTheme="majorHAnsi"/>
          <w:color w:val="222A35" w:themeColor="text2" w:themeShade="80"/>
        </w:rPr>
        <w:t>donde se recibirá</w:t>
      </w:r>
      <w:r w:rsidR="002373C4" w:rsidRPr="003A5470">
        <w:rPr>
          <w:rFonts w:asciiTheme="majorHAnsi" w:hAnsiTheme="majorHAnsi"/>
          <w:color w:val="222A35" w:themeColor="text2" w:themeShade="80"/>
        </w:rPr>
        <w:t xml:space="preserve"> todo lo relacionado al hostigamiento sexual (</w:t>
      </w:r>
      <w:r w:rsidR="002373C4" w:rsidRPr="000D0BAC">
        <w:rPr>
          <w:rFonts w:asciiTheme="majorHAnsi" w:hAnsiTheme="majorHAnsi"/>
          <w:color w:val="222A35" w:themeColor="text2" w:themeShade="80"/>
          <w:highlight w:val="yellow"/>
        </w:rPr>
        <w:t>Ejemplo, bienestarlaboral@</w:t>
      </w:r>
      <w:r w:rsidR="000D0BAC" w:rsidRPr="000D0BAC">
        <w:rPr>
          <w:rFonts w:asciiTheme="majorHAnsi" w:hAnsiTheme="majorHAnsi"/>
          <w:color w:val="222A35" w:themeColor="text2" w:themeShade="80"/>
          <w:highlight w:val="yellow"/>
        </w:rPr>
        <w:t>empresa</w:t>
      </w:r>
      <w:r w:rsidR="002373C4" w:rsidRPr="000D0BAC">
        <w:rPr>
          <w:rFonts w:asciiTheme="majorHAnsi" w:hAnsiTheme="majorHAnsi"/>
          <w:color w:val="222A35" w:themeColor="text2" w:themeShade="80"/>
          <w:highlight w:val="yellow"/>
        </w:rPr>
        <w:t>.com</w:t>
      </w:r>
      <w:r w:rsidR="002373C4" w:rsidRPr="000D0BAC">
        <w:rPr>
          <w:rFonts w:asciiTheme="majorHAnsi" w:hAnsiTheme="majorHAnsi"/>
          <w:b/>
          <w:color w:val="222A35" w:themeColor="text2" w:themeShade="80"/>
          <w:highlight w:val="yellow"/>
        </w:rPr>
        <w:t>)</w:t>
      </w:r>
    </w:p>
    <w:p w:rsidR="002373C4" w:rsidRPr="003A5470" w:rsidRDefault="00C529A0" w:rsidP="003A5470">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3A5470">
        <w:rPr>
          <w:rFonts w:asciiTheme="majorHAnsi" w:hAnsiTheme="majorHAnsi"/>
          <w:color w:val="222A35" w:themeColor="text2" w:themeShade="80"/>
        </w:rPr>
        <w:t xml:space="preserve">Colocar en lugares visibles de la institución información sobre el procedimiento para denunciar y sancionar el hostigamiento sexual. </w:t>
      </w:r>
    </w:p>
    <w:p w:rsidR="002373C4" w:rsidRPr="003A5470" w:rsidRDefault="00C529A0" w:rsidP="003A5470">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3A5470">
        <w:rPr>
          <w:rFonts w:asciiTheme="majorHAnsi" w:hAnsiTheme="majorHAnsi"/>
          <w:color w:val="222A35" w:themeColor="text2" w:themeShade="80"/>
        </w:rPr>
        <w:t>Llevar a cabo talleres de capacitación y módulos itinerantes que promuevan la toma de conciencia y los cambios en los patrones socioculturales que toleren o legitimen el hostigamiento sexual.</w:t>
      </w:r>
    </w:p>
    <w:p w:rsidR="002373C4" w:rsidRPr="003A5470" w:rsidRDefault="00C529A0" w:rsidP="003A5470">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lastRenderedPageBreak/>
        <w:t>-</w:t>
      </w:r>
      <w:r w:rsidR="002373C4" w:rsidRPr="003A5470">
        <w:rPr>
          <w:rFonts w:asciiTheme="majorHAnsi" w:hAnsiTheme="majorHAnsi"/>
          <w:color w:val="222A35" w:themeColor="text2" w:themeShade="80"/>
        </w:rPr>
        <w:t>Informar al Ministerio de Trabajo y Promoción del Empleo sobre los procedimientos instaurados por Hostigamiento Sexual y, de ser el caso, sobre las sanciones impuestas.</w:t>
      </w:r>
    </w:p>
    <w:p w:rsidR="002373C4" w:rsidRPr="003A5470" w:rsidRDefault="00C529A0" w:rsidP="003A5470">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3A5470">
        <w:rPr>
          <w:rFonts w:asciiTheme="majorHAnsi" w:hAnsiTheme="majorHAnsi"/>
          <w:color w:val="222A35" w:themeColor="text2" w:themeShade="80"/>
        </w:rPr>
        <w:t>Coordinar con las entidades gubernamentales y no gubernamentales sobre acciones afirmativas a adoptar con relación a la prevención de la violencia de género y del hostigamiento sexual</w:t>
      </w:r>
    </w:p>
    <w:p w:rsidR="00C529A0" w:rsidRDefault="00C529A0" w:rsidP="00C529A0">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3A5470">
        <w:rPr>
          <w:rFonts w:asciiTheme="majorHAnsi" w:hAnsiTheme="majorHAnsi"/>
          <w:color w:val="222A35" w:themeColor="text2" w:themeShade="80"/>
        </w:rPr>
        <w:t>Orientar a las/los denunciantes que son víctimas de Hostigamiento Sexual, sobre el procedimiento que corresponde al trámite de su queja.</w:t>
      </w:r>
    </w:p>
    <w:p w:rsidR="00C529A0" w:rsidRPr="00CA28BD" w:rsidRDefault="00C529A0" w:rsidP="00C529A0">
      <w:pPr>
        <w:spacing w:line="360" w:lineRule="auto"/>
        <w:ind w:left="1134"/>
        <w:jc w:val="both"/>
        <w:rPr>
          <w:rFonts w:asciiTheme="majorHAnsi" w:hAnsiTheme="majorHAnsi"/>
          <w:color w:val="222A35" w:themeColor="text2" w:themeShade="80"/>
        </w:rPr>
      </w:pPr>
    </w:p>
    <w:p w:rsidR="002373C4" w:rsidRDefault="002373C4" w:rsidP="00AE5025">
      <w:pPr>
        <w:pStyle w:val="Prrafodelista"/>
        <w:numPr>
          <w:ilvl w:val="0"/>
          <w:numId w:val="38"/>
        </w:numPr>
        <w:spacing w:line="360" w:lineRule="auto"/>
        <w:jc w:val="both"/>
        <w:rPr>
          <w:rFonts w:asciiTheme="majorHAnsi" w:hAnsiTheme="majorHAnsi"/>
          <w:b/>
          <w:color w:val="222A35" w:themeColor="text2" w:themeShade="80"/>
        </w:rPr>
      </w:pPr>
      <w:r w:rsidRPr="00CA28BD">
        <w:rPr>
          <w:rFonts w:asciiTheme="majorHAnsi" w:hAnsiTheme="majorHAnsi"/>
          <w:b/>
          <w:color w:val="222A35" w:themeColor="text2" w:themeShade="80"/>
        </w:rPr>
        <w:t>OBLIGACIONES</w:t>
      </w:r>
      <w:r w:rsidR="006C561B">
        <w:rPr>
          <w:rFonts w:asciiTheme="majorHAnsi" w:hAnsiTheme="majorHAnsi"/>
          <w:b/>
          <w:color w:val="222A35" w:themeColor="text2" w:themeShade="80"/>
        </w:rPr>
        <w:t xml:space="preserve"> DE LA EMPRESA</w:t>
      </w:r>
      <w:r w:rsidRPr="00CA28BD">
        <w:rPr>
          <w:rFonts w:asciiTheme="majorHAnsi" w:hAnsiTheme="majorHAnsi"/>
          <w:b/>
          <w:color w:val="222A35" w:themeColor="text2" w:themeShade="80"/>
        </w:rPr>
        <w:t xml:space="preserve">  RESPECTO A LOS CASOS DE HOSTIGAMIENTO SEXUAL </w:t>
      </w:r>
    </w:p>
    <w:p w:rsidR="007A1B75" w:rsidRPr="00CA28BD" w:rsidRDefault="007A1B75" w:rsidP="007A1B75">
      <w:pPr>
        <w:pStyle w:val="Prrafodelista"/>
        <w:spacing w:line="360" w:lineRule="auto"/>
        <w:jc w:val="both"/>
        <w:rPr>
          <w:rFonts w:asciiTheme="majorHAnsi" w:hAnsiTheme="majorHAnsi"/>
          <w:b/>
          <w:color w:val="222A35" w:themeColor="text2" w:themeShade="80"/>
        </w:rPr>
      </w:pPr>
    </w:p>
    <w:p w:rsidR="002373C4" w:rsidRPr="00CA28BD" w:rsidRDefault="001C13ED" w:rsidP="00AE5025">
      <w:pPr>
        <w:pStyle w:val="Prrafodelista"/>
        <w:spacing w:line="360" w:lineRule="auto"/>
        <w:ind w:left="360"/>
        <w:jc w:val="both"/>
        <w:rPr>
          <w:rFonts w:asciiTheme="majorHAnsi" w:hAnsiTheme="majorHAnsi"/>
          <w:b/>
          <w:color w:val="222A35" w:themeColor="text2" w:themeShade="80"/>
        </w:rPr>
      </w:pPr>
      <w:r w:rsidRPr="00CA28BD">
        <w:rPr>
          <w:rFonts w:asciiTheme="majorHAnsi" w:hAnsiTheme="majorHAnsi"/>
          <w:b/>
          <w:color w:val="222A35" w:themeColor="text2" w:themeShade="80"/>
        </w:rPr>
        <w:t xml:space="preserve">+++= hostigamiento.nombreEmpresa +++ </w:t>
      </w:r>
      <w:r w:rsidR="002373C4" w:rsidRPr="00CA28BD">
        <w:rPr>
          <w:rFonts w:asciiTheme="majorHAnsi" w:hAnsiTheme="majorHAnsi"/>
          <w:b/>
          <w:color w:val="222A35" w:themeColor="text2" w:themeShade="80"/>
        </w:rPr>
        <w:t>Se obliga a:</w:t>
      </w:r>
    </w:p>
    <w:p w:rsidR="002373C4" w:rsidRPr="007072AE" w:rsidRDefault="00546EC0" w:rsidP="00271703">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7072AE">
        <w:rPr>
          <w:rFonts w:asciiTheme="majorHAnsi" w:hAnsiTheme="majorHAnsi"/>
          <w:color w:val="222A35" w:themeColor="text2" w:themeShade="80"/>
        </w:rPr>
        <w:t>Promover y establecer medidas de prevención y sanción del hostigamiento sexual en el lugar de trabajo.</w:t>
      </w:r>
    </w:p>
    <w:p w:rsidR="002373C4" w:rsidRPr="007072AE" w:rsidRDefault="00546EC0" w:rsidP="00271703">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7072AE">
        <w:rPr>
          <w:rFonts w:asciiTheme="majorHAnsi" w:hAnsiTheme="majorHAnsi"/>
          <w:color w:val="222A35" w:themeColor="text2" w:themeShade="80"/>
        </w:rPr>
        <w:t>Capacitar en materia de hostigamiento sexual a los trabajadores, practicantes, personal tercerizado, personal de intermediación al inicio de la relación con la compañía.</w:t>
      </w:r>
    </w:p>
    <w:p w:rsidR="002373C4" w:rsidRPr="007072AE" w:rsidRDefault="00546EC0" w:rsidP="00271703">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7072AE">
        <w:rPr>
          <w:rFonts w:asciiTheme="majorHAnsi" w:hAnsiTheme="majorHAnsi"/>
          <w:color w:val="222A35" w:themeColor="text2" w:themeShade="80"/>
        </w:rPr>
        <w:t>Sensibilizar a trabajadores/as sobre el cumplimiento de las normas y políticas internas contra el hostigamiento sexual en el lugar de trabajo.</w:t>
      </w:r>
    </w:p>
    <w:p w:rsidR="002373C4" w:rsidRPr="007072AE" w:rsidRDefault="00546EC0" w:rsidP="00271703">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7072AE">
        <w:rPr>
          <w:rFonts w:asciiTheme="majorHAnsi" w:hAnsiTheme="majorHAnsi"/>
          <w:color w:val="222A35" w:themeColor="text2" w:themeShade="80"/>
        </w:rPr>
        <w:t>Adoptar las medidas necesarias para que cesen las amenazas o represalias ejercidas por el/la hostigador/a.</w:t>
      </w:r>
    </w:p>
    <w:p w:rsidR="002373C4" w:rsidRPr="007072AE" w:rsidRDefault="00546EC0" w:rsidP="00271703">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7072AE">
        <w:rPr>
          <w:rFonts w:asciiTheme="majorHAnsi" w:hAnsiTheme="majorHAnsi"/>
          <w:color w:val="222A35" w:themeColor="text2" w:themeShade="80"/>
        </w:rPr>
        <w:t xml:space="preserve">Informar al Ministerio de Trabajo y Promoción del Empleo los casos de hostigamiento sexual y el resultado de las investigaciones efectuadas para verificar el cumplimiento de la Ley N° 27942 y su reglamento. </w:t>
      </w:r>
    </w:p>
    <w:p w:rsidR="002373C4" w:rsidRPr="007072AE" w:rsidRDefault="00546EC0" w:rsidP="00271703">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7072AE">
        <w:rPr>
          <w:rFonts w:asciiTheme="majorHAnsi" w:hAnsiTheme="majorHAnsi"/>
          <w:color w:val="222A35" w:themeColor="text2" w:themeShade="80"/>
        </w:rPr>
        <w:t>Capacitar anualmente al área de Recursos Humanos y al Comité de Intervención Contra el Hostigamiento Sexual (en adelante, Comité) con el objeto de informar sobre el correcto tratamiento de las víctimas, el desarrollo del procedimiento, así como la aplicación de los enfoques mencionados en el artículo 5 del D.S 014-2019-MIMP.</w:t>
      </w:r>
    </w:p>
    <w:p w:rsidR="002373C4" w:rsidRPr="007072AE" w:rsidRDefault="00546EC0" w:rsidP="00271703">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lastRenderedPageBreak/>
        <w:t>-</w:t>
      </w:r>
      <w:r w:rsidR="002373C4" w:rsidRPr="007072AE">
        <w:rPr>
          <w:rFonts w:asciiTheme="majorHAnsi" w:hAnsiTheme="majorHAnsi"/>
          <w:color w:val="222A35" w:themeColor="text2" w:themeShade="80"/>
        </w:rPr>
        <w:t>Establecer procedimiento para resolver los casos de hostigamiento sexual y publicitar entre el personal el procedimiento y medios de denuncia.</w:t>
      </w:r>
    </w:p>
    <w:p w:rsidR="00271703" w:rsidRPr="007072AE" w:rsidRDefault="00546EC0" w:rsidP="00271703">
      <w:pPr>
        <w:spacing w:line="360" w:lineRule="auto"/>
        <w:ind w:left="1134"/>
        <w:jc w:val="both"/>
        <w:rPr>
          <w:rFonts w:asciiTheme="majorHAnsi" w:hAnsiTheme="majorHAnsi"/>
          <w:color w:val="222A35" w:themeColor="text2" w:themeShade="80"/>
        </w:rPr>
      </w:pPr>
      <w:r>
        <w:rPr>
          <w:rFonts w:asciiTheme="majorHAnsi" w:hAnsiTheme="majorHAnsi"/>
          <w:color w:val="222A35" w:themeColor="text2" w:themeShade="80"/>
        </w:rPr>
        <w:t>-</w:t>
      </w:r>
      <w:r w:rsidR="002373C4" w:rsidRPr="007072AE">
        <w:rPr>
          <w:rFonts w:asciiTheme="majorHAnsi" w:hAnsiTheme="majorHAnsi"/>
          <w:color w:val="222A35" w:themeColor="text2" w:themeShade="80"/>
        </w:rPr>
        <w:t>Informar al Ministerio Público Fiscalía de la Nación en caso se evidencie la existencia de un caso de Acoso Sexual</w:t>
      </w:r>
      <w:r w:rsidR="00271703">
        <w:rPr>
          <w:rFonts w:asciiTheme="majorHAnsi" w:hAnsiTheme="majorHAnsi"/>
          <w:color w:val="222A35" w:themeColor="text2" w:themeShade="80"/>
        </w:rPr>
        <w:t>.</w:t>
      </w:r>
    </w:p>
    <w:p w:rsidR="00BD143F" w:rsidRDefault="002373C4" w:rsidP="00546EC0">
      <w:pPr>
        <w:pStyle w:val="Ttulo1"/>
        <w:numPr>
          <w:ilvl w:val="0"/>
          <w:numId w:val="38"/>
        </w:numPr>
        <w:spacing w:line="360" w:lineRule="auto"/>
        <w:jc w:val="both"/>
        <w:rPr>
          <w:b/>
          <w:color w:val="222A35" w:themeColor="text2" w:themeShade="80"/>
          <w:sz w:val="22"/>
          <w:szCs w:val="22"/>
        </w:rPr>
      </w:pPr>
      <w:bookmarkStart w:id="4" w:name="_Toc8736308"/>
      <w:r w:rsidRPr="00CA28BD">
        <w:rPr>
          <w:b/>
          <w:color w:val="222A35" w:themeColor="text2" w:themeShade="80"/>
          <w:sz w:val="22"/>
          <w:szCs w:val="22"/>
        </w:rPr>
        <w:t>PROCEDIMIENTO PARA INVESTIGACIÓN Y SANCIÓN CONTRA HOSTIGAMIENTO SEXUAL</w:t>
      </w:r>
      <w:bookmarkEnd w:id="4"/>
    </w:p>
    <w:p w:rsidR="00546EC0" w:rsidRPr="00546EC0" w:rsidRDefault="00546EC0" w:rsidP="00546EC0"/>
    <w:p w:rsidR="00BD143F" w:rsidRPr="00546EC0" w:rsidRDefault="00BD143F" w:rsidP="000D40D3">
      <w:pPr>
        <w:pStyle w:val="NormalWeb"/>
        <w:numPr>
          <w:ilvl w:val="0"/>
          <w:numId w:val="44"/>
        </w:numPr>
        <w:spacing w:before="0" w:beforeAutospacing="0" w:after="160" w:afterAutospacing="0" w:line="276" w:lineRule="auto"/>
        <w:jc w:val="both"/>
        <w:rPr>
          <w:rFonts w:asciiTheme="majorHAnsi" w:hAnsiTheme="majorHAnsi" w:cs="Calibri Light"/>
          <w:b/>
          <w:i/>
          <w:color w:val="222A35" w:themeColor="text2" w:themeShade="80"/>
          <w:sz w:val="22"/>
          <w:szCs w:val="22"/>
          <w:lang w:val="es-PE"/>
        </w:rPr>
      </w:pPr>
      <w:r w:rsidRPr="00546EC0">
        <w:rPr>
          <w:rFonts w:asciiTheme="majorHAnsi" w:hAnsiTheme="majorHAnsi" w:cs="Calibri Light"/>
          <w:b/>
          <w:i/>
          <w:color w:val="222A35" w:themeColor="text2" w:themeShade="80"/>
          <w:sz w:val="22"/>
          <w:szCs w:val="22"/>
          <w:lang w:val="es-PE"/>
        </w:rPr>
        <w:t>¿Cuál es la finalidad del procedimiento interno ante casos de hostigamiento sexual?</w:t>
      </w:r>
    </w:p>
    <w:p w:rsidR="00BD143F" w:rsidRDefault="002373C4" w:rsidP="00AE5025">
      <w:pPr>
        <w:pStyle w:val="NormalWeb"/>
        <w:spacing w:before="0" w:beforeAutospacing="0" w:after="160" w:afterAutospacing="0" w:line="360" w:lineRule="auto"/>
        <w:jc w:val="both"/>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El procedimiento tiene por finalidad determinar la existencia o configuración del hostigamiento sexual y la responsabilidad correspondiente, garantizando una investigación reservada, c</w:t>
      </w:r>
      <w:r w:rsidR="00876873">
        <w:rPr>
          <w:rFonts w:asciiTheme="majorHAnsi" w:hAnsiTheme="majorHAnsi" w:cs="Calibri Light"/>
          <w:color w:val="222A35" w:themeColor="text2" w:themeShade="80"/>
          <w:sz w:val="22"/>
          <w:szCs w:val="22"/>
          <w:lang w:val="es-PE"/>
        </w:rPr>
        <w:t>onfidencial, imparcial y</w:t>
      </w:r>
      <w:r w:rsidRPr="00CA28BD">
        <w:rPr>
          <w:rFonts w:asciiTheme="majorHAnsi" w:hAnsiTheme="majorHAnsi" w:cs="Calibri Light"/>
          <w:color w:val="222A35" w:themeColor="text2" w:themeShade="80"/>
          <w:sz w:val="22"/>
          <w:szCs w:val="22"/>
          <w:lang w:val="es-PE"/>
        </w:rPr>
        <w:t xml:space="preserve"> eficaz, que permita sancionar al hostigador y proteger a la víctima, cumpliendo con el debido proceso. </w:t>
      </w:r>
    </w:p>
    <w:p w:rsidR="00BD143F" w:rsidRPr="00546EC0" w:rsidRDefault="00BD143F" w:rsidP="000D40D3">
      <w:pPr>
        <w:pStyle w:val="NormalWeb"/>
        <w:numPr>
          <w:ilvl w:val="0"/>
          <w:numId w:val="44"/>
        </w:numPr>
        <w:spacing w:before="0" w:beforeAutospacing="0" w:after="160" w:afterAutospacing="0" w:line="276" w:lineRule="auto"/>
        <w:jc w:val="both"/>
        <w:rPr>
          <w:rFonts w:asciiTheme="majorHAnsi" w:hAnsiTheme="majorHAnsi" w:cs="Calibri Light"/>
          <w:b/>
          <w:i/>
          <w:color w:val="222A35" w:themeColor="text2" w:themeShade="80"/>
          <w:sz w:val="22"/>
          <w:szCs w:val="22"/>
          <w:lang w:val="es-PE"/>
        </w:rPr>
      </w:pPr>
      <w:r w:rsidRPr="00546EC0">
        <w:rPr>
          <w:rFonts w:asciiTheme="majorHAnsi" w:hAnsiTheme="majorHAnsi" w:cs="Calibri Light"/>
          <w:b/>
          <w:i/>
          <w:color w:val="222A35" w:themeColor="text2" w:themeShade="80"/>
          <w:sz w:val="22"/>
          <w:szCs w:val="22"/>
          <w:lang w:val="es-PE"/>
        </w:rPr>
        <w:t>¿Qué se protege con el procedimiento ante casos de hostigamiento sexual?</w:t>
      </w:r>
    </w:p>
    <w:p w:rsidR="00DC18E1" w:rsidRPr="00CA28BD" w:rsidRDefault="002373C4" w:rsidP="00AE5025">
      <w:pPr>
        <w:pStyle w:val="NormalWeb"/>
        <w:spacing w:before="0" w:beforeAutospacing="0" w:after="160" w:afterAutospacing="0" w:line="360" w:lineRule="auto"/>
        <w:jc w:val="both"/>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Los bienes jurídicos protegidos son la dignidad e intimidad de la persona, la integridad física, psíquica y moral, que implica el derecho a la salud mental de quien lo padece, el derecho al trabajo, así como el derecho a un ambiente saludable y armonioso que genere un bienestar personal.</w:t>
      </w:r>
    </w:p>
    <w:p w:rsidR="002373C4" w:rsidRPr="00546EC0" w:rsidRDefault="002373C4" w:rsidP="000D40D3">
      <w:pPr>
        <w:pStyle w:val="NormalWeb"/>
        <w:numPr>
          <w:ilvl w:val="0"/>
          <w:numId w:val="44"/>
        </w:numPr>
        <w:spacing w:before="0" w:beforeAutospacing="0" w:after="160" w:afterAutospacing="0" w:line="360" w:lineRule="auto"/>
        <w:jc w:val="both"/>
        <w:rPr>
          <w:rFonts w:asciiTheme="majorHAnsi" w:hAnsiTheme="majorHAnsi" w:cs="Calibri Light"/>
          <w:b/>
          <w:i/>
          <w:color w:val="222A35" w:themeColor="text2" w:themeShade="80"/>
          <w:sz w:val="22"/>
          <w:szCs w:val="22"/>
          <w:lang w:val="es-PE"/>
        </w:rPr>
      </w:pPr>
      <w:r w:rsidRPr="00546EC0">
        <w:rPr>
          <w:rFonts w:asciiTheme="majorHAnsi" w:hAnsiTheme="majorHAnsi" w:cs="Calibri Light"/>
          <w:b/>
          <w:i/>
          <w:color w:val="222A35" w:themeColor="text2" w:themeShade="80"/>
          <w:sz w:val="22"/>
          <w:szCs w:val="22"/>
          <w:lang w:val="es-PE"/>
        </w:rPr>
        <w:t>¿Qué debe tener en cuenta la víctima si se encuentra bajo una situación de hostigamiento sexual?</w:t>
      </w:r>
    </w:p>
    <w:p w:rsidR="002373C4" w:rsidRPr="00CA28BD" w:rsidRDefault="002373C4" w:rsidP="00AE5025">
      <w:pPr>
        <w:pStyle w:val="NormalWeb"/>
        <w:spacing w:before="0" w:beforeAutospacing="0" w:after="160" w:afterAutospacing="0" w:line="360" w:lineRule="auto"/>
        <w:jc w:val="both"/>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 xml:space="preserve">Frente a una situación de hostigamiento sexual la víctima debe tener en cuenta lo siguiente: </w:t>
      </w:r>
    </w:p>
    <w:p w:rsidR="00ED7C5B" w:rsidRPr="00ED7C5B" w:rsidRDefault="00ED7C5B" w:rsidP="00ED7C5B">
      <w:pPr>
        <w:pStyle w:val="NormalWeb"/>
        <w:numPr>
          <w:ilvl w:val="0"/>
          <w:numId w:val="37"/>
        </w:numPr>
        <w:spacing w:before="0" w:beforeAutospacing="0" w:after="160" w:afterAutospacing="0" w:line="360" w:lineRule="auto"/>
        <w:ind w:left="284" w:hanging="284"/>
        <w:jc w:val="both"/>
        <w:textAlignment w:val="baseline"/>
        <w:rPr>
          <w:rFonts w:asciiTheme="majorHAnsi" w:hAnsiTheme="majorHAnsi" w:cs="Calibri Light"/>
          <w:color w:val="222A35" w:themeColor="text2" w:themeShade="80"/>
          <w:sz w:val="22"/>
          <w:szCs w:val="22"/>
          <w:lang w:val="es-PE"/>
        </w:rPr>
      </w:pPr>
      <w:r>
        <w:rPr>
          <w:rFonts w:asciiTheme="majorHAnsi" w:hAnsiTheme="majorHAnsi" w:cs="Calibri Light"/>
          <w:b/>
          <w:bCs/>
          <w:noProof/>
          <w:color w:val="44546A" w:themeColor="text2"/>
          <w:sz w:val="22"/>
          <w:szCs w:val="22"/>
          <w:lang w:val="es-PE" w:eastAsia="es-PE"/>
        </w:rPr>
        <mc:AlternateContent>
          <mc:Choice Requires="wps">
            <w:drawing>
              <wp:anchor distT="0" distB="0" distL="114300" distR="114300" simplePos="0" relativeHeight="251750400" behindDoc="0" locked="0" layoutInCell="1" allowOverlap="1" wp14:anchorId="6E644968" wp14:editId="18611EE2">
                <wp:simplePos x="0" y="0"/>
                <wp:positionH relativeFrom="column">
                  <wp:posOffset>25543</wp:posOffset>
                </wp:positionH>
                <wp:positionV relativeFrom="paragraph">
                  <wp:posOffset>182257</wp:posOffset>
                </wp:positionV>
                <wp:extent cx="5402424" cy="0"/>
                <wp:effectExtent l="0" t="0" r="27305" b="19050"/>
                <wp:wrapNone/>
                <wp:docPr id="185" name="Conector recto 185"/>
                <wp:cNvGraphicFramePr/>
                <a:graphic xmlns:a="http://schemas.openxmlformats.org/drawingml/2006/main">
                  <a:graphicData uri="http://schemas.microsoft.com/office/word/2010/wordprocessingShape">
                    <wps:wsp>
                      <wps:cNvCnPr/>
                      <wps:spPr>
                        <a:xfrm flipV="1">
                          <a:off x="0" y="0"/>
                          <a:ext cx="5402424"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DD970" id="Conector recto 185"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35pt" to="427.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" strokecolor="#a5a5a5 [3206]" strokeweight="1pt">
                <v:stroke joinstyle="miter"/>
              </v:line>
            </w:pict>
          </mc:Fallback>
        </mc:AlternateContent>
      </w:r>
      <w:r w:rsidR="002373C4" w:rsidRPr="00CA28BD">
        <w:rPr>
          <w:rFonts w:asciiTheme="majorHAnsi" w:hAnsiTheme="majorHAnsi" w:cs="Calibri Light"/>
          <w:b/>
          <w:bCs/>
          <w:color w:val="222A35" w:themeColor="text2" w:themeShade="80"/>
          <w:sz w:val="22"/>
          <w:szCs w:val="22"/>
          <w:lang w:val="es-PE"/>
        </w:rPr>
        <w:t>Los órganos intervinientes en el procedimiento:</w:t>
      </w:r>
    </w:p>
    <w:p w:rsidR="00ED7C5B" w:rsidRDefault="002373C4" w:rsidP="00ED7C5B">
      <w:pPr>
        <w:pStyle w:val="NormalWeb"/>
        <w:numPr>
          <w:ilvl w:val="0"/>
          <w:numId w:val="35"/>
        </w:numPr>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bookmarkStart w:id="5" w:name="_Hlk22562752"/>
      <w:r w:rsidRPr="00ED7C5B">
        <w:rPr>
          <w:rFonts w:asciiTheme="majorHAnsi" w:eastAsiaTheme="minorHAnsi" w:hAnsiTheme="majorHAnsi" w:cstheme="minorBidi"/>
          <w:b/>
          <w:color w:val="1F4E79" w:themeColor="accent1" w:themeShade="80"/>
          <w:sz w:val="22"/>
          <w:szCs w:val="22"/>
          <w:lang w:val="es-PE" w:eastAsia="en-US"/>
        </w:rPr>
        <w:t>Comité</w:t>
      </w:r>
      <w:r w:rsidRPr="00ED7C5B" w:rsidDel="00BD62F4">
        <w:rPr>
          <w:rFonts w:asciiTheme="majorHAnsi" w:eastAsiaTheme="minorHAnsi" w:hAnsiTheme="majorHAnsi" w:cstheme="minorBidi"/>
          <w:b/>
          <w:color w:val="1F4E79" w:themeColor="accent1" w:themeShade="80"/>
          <w:sz w:val="22"/>
          <w:szCs w:val="22"/>
          <w:lang w:val="es-PE" w:eastAsia="en-US"/>
        </w:rPr>
        <w:t xml:space="preserve"> </w:t>
      </w:r>
      <w:r w:rsidRPr="00ED7C5B">
        <w:rPr>
          <w:rFonts w:asciiTheme="majorHAnsi" w:eastAsiaTheme="minorHAnsi" w:hAnsiTheme="majorHAnsi" w:cstheme="minorBidi"/>
          <w:b/>
          <w:color w:val="1F4E79" w:themeColor="accent1" w:themeShade="80"/>
          <w:sz w:val="22"/>
          <w:szCs w:val="22"/>
          <w:lang w:val="es-PE" w:eastAsia="en-US"/>
        </w:rPr>
        <w:t>de Intervención contra el Hostigamiento Sexual</w:t>
      </w:r>
      <w:bookmarkEnd w:id="5"/>
      <w:r w:rsidRPr="00ED7C5B">
        <w:rPr>
          <w:rFonts w:asciiTheme="majorHAnsi" w:eastAsiaTheme="minorHAnsi" w:hAnsiTheme="majorHAnsi" w:cstheme="minorBidi"/>
          <w:b/>
          <w:color w:val="1F4E79" w:themeColor="accent1" w:themeShade="80"/>
          <w:sz w:val="22"/>
          <w:szCs w:val="22"/>
          <w:lang w:val="es-PE" w:eastAsia="en-US"/>
        </w:rPr>
        <w:t>:</w:t>
      </w:r>
      <w:r w:rsidRPr="00CA28BD">
        <w:rPr>
          <w:rFonts w:asciiTheme="majorHAnsi" w:hAnsiTheme="majorHAnsi" w:cs="Calibri Light"/>
          <w:color w:val="222A35" w:themeColor="text2" w:themeShade="80"/>
          <w:sz w:val="22"/>
          <w:szCs w:val="22"/>
          <w:lang w:val="es-PE"/>
        </w:rPr>
        <w:t xml:space="preserve"> encargado de desarrollar la investigación y proponer medidas de sanción y medidas complementarias para evitar nuevos casos de hostigamiento. </w:t>
      </w:r>
      <w:r w:rsidR="00ED7C5B">
        <w:rPr>
          <w:rFonts w:asciiTheme="majorHAnsi" w:hAnsiTheme="majorHAnsi" w:cs="Calibri Light"/>
          <w:color w:val="222A35" w:themeColor="text2" w:themeShade="80"/>
          <w:sz w:val="22"/>
          <w:szCs w:val="22"/>
          <w:lang w:val="es-PE"/>
        </w:rPr>
        <w:t xml:space="preserve"> </w:t>
      </w:r>
      <w:r w:rsidRPr="00ED7C5B">
        <w:rPr>
          <w:rFonts w:asciiTheme="majorHAnsi" w:hAnsiTheme="majorHAnsi" w:cs="Calibri Light"/>
          <w:color w:val="222A35" w:themeColor="text2" w:themeShade="80"/>
          <w:sz w:val="22"/>
          <w:szCs w:val="22"/>
          <w:lang w:val="es-PE"/>
        </w:rPr>
        <w:t>El Comité</w:t>
      </w:r>
      <w:r w:rsidRPr="00ED7C5B" w:rsidDel="00BD62F4">
        <w:rPr>
          <w:rFonts w:asciiTheme="majorHAnsi" w:hAnsiTheme="majorHAnsi" w:cs="Calibri Light"/>
          <w:color w:val="222A35" w:themeColor="text2" w:themeShade="80"/>
          <w:sz w:val="22"/>
          <w:szCs w:val="22"/>
          <w:lang w:val="es-PE"/>
        </w:rPr>
        <w:t xml:space="preserve"> </w:t>
      </w:r>
      <w:r w:rsidRPr="00ED7C5B">
        <w:rPr>
          <w:rFonts w:asciiTheme="majorHAnsi" w:hAnsiTheme="majorHAnsi" w:cs="Calibri Light"/>
          <w:color w:val="222A35" w:themeColor="text2" w:themeShade="80"/>
          <w:sz w:val="22"/>
          <w:szCs w:val="22"/>
          <w:lang w:val="es-PE"/>
        </w:rPr>
        <w:t xml:space="preserve">deberá ser elegido por los trabajadores. </w:t>
      </w:r>
    </w:p>
    <w:p w:rsidR="00DC18E1" w:rsidRPr="000D40D3" w:rsidRDefault="002373C4" w:rsidP="00DC18E1">
      <w:pPr>
        <w:pStyle w:val="NormalWeb"/>
        <w:numPr>
          <w:ilvl w:val="0"/>
          <w:numId w:val="35"/>
        </w:numPr>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r w:rsidRPr="00ED7C5B">
        <w:rPr>
          <w:rFonts w:asciiTheme="majorHAnsi" w:eastAsiaTheme="minorHAnsi" w:hAnsiTheme="majorHAnsi" w:cstheme="minorBidi"/>
          <w:b/>
          <w:color w:val="1F4E79" w:themeColor="accent1" w:themeShade="80"/>
          <w:sz w:val="22"/>
          <w:szCs w:val="22"/>
          <w:lang w:val="es-PE" w:eastAsia="en-US"/>
        </w:rPr>
        <w:t>La Oficina de Recursos Humanos:</w:t>
      </w:r>
      <w:r w:rsidRPr="00ED7C5B">
        <w:rPr>
          <w:rFonts w:asciiTheme="majorHAnsi" w:hAnsiTheme="majorHAnsi" w:cs="Calibri Light"/>
          <w:color w:val="222A35" w:themeColor="text2" w:themeShade="80"/>
          <w:sz w:val="22"/>
          <w:szCs w:val="22"/>
          <w:lang w:val="es-PE"/>
        </w:rPr>
        <w:t xml:space="preserve"> encargada de recibir la queja o denuncia, adoptar las medidas de protección, interponer la sanción y las medidas complementarias para evitar nuevos casos de hostigamiento. </w:t>
      </w:r>
    </w:p>
    <w:p w:rsidR="002373C4" w:rsidRDefault="00CE4E97" w:rsidP="00AE5025">
      <w:pPr>
        <w:pStyle w:val="NormalWeb"/>
        <w:numPr>
          <w:ilvl w:val="0"/>
          <w:numId w:val="37"/>
        </w:numPr>
        <w:spacing w:before="0" w:beforeAutospacing="0" w:after="160" w:afterAutospacing="0" w:line="360" w:lineRule="auto"/>
        <w:jc w:val="both"/>
        <w:textAlignment w:val="baseline"/>
        <w:rPr>
          <w:rFonts w:asciiTheme="majorHAnsi" w:hAnsiTheme="majorHAnsi" w:cs="Calibri Light"/>
          <w:b/>
          <w:bCs/>
          <w:color w:val="222A35" w:themeColor="text2" w:themeShade="80"/>
          <w:sz w:val="22"/>
          <w:szCs w:val="22"/>
          <w:lang w:val="es-PE"/>
        </w:rPr>
      </w:pPr>
      <w:r>
        <w:rPr>
          <w:rFonts w:asciiTheme="majorHAnsi" w:hAnsiTheme="majorHAnsi" w:cs="Calibri Light"/>
          <w:b/>
          <w:bCs/>
          <w:noProof/>
          <w:color w:val="44546A" w:themeColor="text2"/>
          <w:sz w:val="22"/>
          <w:szCs w:val="22"/>
          <w:lang w:val="es-PE" w:eastAsia="es-PE"/>
        </w:rPr>
        <mc:AlternateContent>
          <mc:Choice Requires="wps">
            <w:drawing>
              <wp:anchor distT="0" distB="0" distL="114300" distR="114300" simplePos="0" relativeHeight="251752448" behindDoc="0" locked="0" layoutInCell="1" allowOverlap="1" wp14:anchorId="29360697" wp14:editId="18A7A523">
                <wp:simplePos x="0" y="0"/>
                <wp:positionH relativeFrom="margin">
                  <wp:align>left</wp:align>
                </wp:positionH>
                <wp:positionV relativeFrom="paragraph">
                  <wp:posOffset>199243</wp:posOffset>
                </wp:positionV>
                <wp:extent cx="5402424" cy="0"/>
                <wp:effectExtent l="0" t="0" r="27305" b="19050"/>
                <wp:wrapNone/>
                <wp:docPr id="186" name="Conector recto 186"/>
                <wp:cNvGraphicFramePr/>
                <a:graphic xmlns:a="http://schemas.openxmlformats.org/drawingml/2006/main">
                  <a:graphicData uri="http://schemas.microsoft.com/office/word/2010/wordprocessingShape">
                    <wps:wsp>
                      <wps:cNvCnPr/>
                      <wps:spPr>
                        <a:xfrm flipV="1">
                          <a:off x="0" y="0"/>
                          <a:ext cx="5402424"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EBFFF" id="Conector recto 186" o:spid="_x0000_s1026" style="position:absolute;flip:y;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7pt" to="425.4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" strokecolor="#a5a5a5 [3206]" strokeweight="1pt">
                <v:stroke joinstyle="miter"/>
                <w10:wrap anchorx="margin"/>
              </v:line>
            </w:pict>
          </mc:Fallback>
        </mc:AlternateContent>
      </w:r>
      <w:r w:rsidR="002373C4" w:rsidRPr="00CA28BD">
        <w:rPr>
          <w:rFonts w:asciiTheme="majorHAnsi" w:hAnsiTheme="majorHAnsi" w:cs="Calibri Light"/>
          <w:b/>
          <w:bCs/>
          <w:color w:val="222A35" w:themeColor="text2" w:themeShade="80"/>
          <w:sz w:val="22"/>
          <w:szCs w:val="22"/>
          <w:lang w:val="es-PE"/>
        </w:rPr>
        <w:t xml:space="preserve">Las etapas del procedimiento: </w:t>
      </w:r>
    </w:p>
    <w:p w:rsidR="000D40D3" w:rsidRDefault="00CE4E97" w:rsidP="00DC18E1">
      <w:pPr>
        <w:pStyle w:val="NormalWeb"/>
        <w:spacing w:before="0" w:beforeAutospacing="0" w:after="160" w:afterAutospacing="0" w:line="360" w:lineRule="auto"/>
        <w:ind w:left="360"/>
        <w:jc w:val="both"/>
        <w:textAlignment w:val="baseline"/>
        <w:rPr>
          <w:rFonts w:asciiTheme="majorHAnsi" w:hAnsiTheme="majorHAnsi" w:cs="Calibri Light"/>
          <w:bCs/>
          <w:color w:val="222A35" w:themeColor="text2" w:themeShade="80"/>
          <w:sz w:val="22"/>
          <w:szCs w:val="22"/>
          <w:lang w:val="es-PE"/>
        </w:rPr>
      </w:pPr>
      <w:r w:rsidRPr="00CE4E97">
        <w:rPr>
          <w:rFonts w:asciiTheme="majorHAnsi" w:hAnsiTheme="majorHAnsi" w:cs="Calibri Light"/>
          <w:bCs/>
          <w:color w:val="222A35" w:themeColor="text2" w:themeShade="80"/>
          <w:sz w:val="22"/>
          <w:szCs w:val="22"/>
          <w:lang w:val="es-PE"/>
        </w:rPr>
        <w:t xml:space="preserve">A continuación se detallan los procedimientos de investigación y sanción contra </w:t>
      </w:r>
      <w:r w:rsidR="00273B50">
        <w:rPr>
          <w:rFonts w:asciiTheme="majorHAnsi" w:hAnsiTheme="majorHAnsi" w:cs="Calibri Light"/>
          <w:bCs/>
          <w:color w:val="222A35" w:themeColor="text2" w:themeShade="80"/>
          <w:sz w:val="22"/>
          <w:szCs w:val="22"/>
          <w:lang w:val="es-PE"/>
        </w:rPr>
        <w:t xml:space="preserve">el </w:t>
      </w:r>
      <w:r w:rsidRPr="00CE4E97">
        <w:rPr>
          <w:rFonts w:asciiTheme="majorHAnsi" w:hAnsiTheme="majorHAnsi" w:cs="Calibri Light"/>
          <w:bCs/>
          <w:color w:val="222A35" w:themeColor="text2" w:themeShade="80"/>
          <w:sz w:val="22"/>
          <w:szCs w:val="22"/>
          <w:lang w:val="es-PE"/>
        </w:rPr>
        <w:t>hostigamiento</w:t>
      </w:r>
      <w:r>
        <w:rPr>
          <w:rFonts w:asciiTheme="majorHAnsi" w:hAnsiTheme="majorHAnsi" w:cs="Calibri Light"/>
          <w:bCs/>
          <w:color w:val="222A35" w:themeColor="text2" w:themeShade="80"/>
          <w:sz w:val="22"/>
          <w:szCs w:val="22"/>
          <w:lang w:val="es-PE"/>
        </w:rPr>
        <w:t xml:space="preserve"> sexual (ver anexo al final del documento)</w:t>
      </w:r>
      <w:r w:rsidR="000D40D3">
        <w:rPr>
          <w:rFonts w:asciiTheme="majorHAnsi" w:hAnsiTheme="majorHAnsi" w:cs="Calibri Light"/>
          <w:bCs/>
          <w:color w:val="222A35" w:themeColor="text2" w:themeShade="80"/>
          <w:sz w:val="22"/>
          <w:szCs w:val="22"/>
          <w:lang w:val="es-PE"/>
        </w:rPr>
        <w:t>.</w:t>
      </w:r>
    </w:p>
    <w:p w:rsidR="000D40D3" w:rsidRDefault="000D40D3" w:rsidP="00DC18E1">
      <w:pPr>
        <w:pStyle w:val="NormalWeb"/>
        <w:spacing w:before="0" w:beforeAutospacing="0" w:after="160" w:afterAutospacing="0" w:line="360" w:lineRule="auto"/>
        <w:ind w:left="360"/>
        <w:jc w:val="both"/>
        <w:textAlignment w:val="baseline"/>
        <w:rPr>
          <w:rFonts w:asciiTheme="majorHAnsi" w:hAnsiTheme="majorHAnsi" w:cs="Calibri Light"/>
          <w:bCs/>
          <w:color w:val="222A35" w:themeColor="text2" w:themeShade="80"/>
          <w:sz w:val="22"/>
          <w:szCs w:val="22"/>
          <w:lang w:val="es-PE"/>
        </w:rPr>
      </w:pPr>
    </w:p>
    <w:p w:rsidR="00182989" w:rsidRPr="000D40D3" w:rsidRDefault="000D40D3" w:rsidP="00182989">
      <w:pPr>
        <w:pStyle w:val="NormalWeb"/>
        <w:numPr>
          <w:ilvl w:val="1"/>
          <w:numId w:val="37"/>
        </w:numPr>
        <w:spacing w:before="0" w:beforeAutospacing="0" w:after="160" w:afterAutospacing="0" w:line="360" w:lineRule="auto"/>
        <w:jc w:val="both"/>
        <w:textAlignment w:val="baseline"/>
        <w:rPr>
          <w:rFonts w:asciiTheme="majorHAnsi" w:hAnsiTheme="majorHAnsi" w:cs="Calibri Light"/>
          <w:b/>
          <w:bCs/>
          <w:color w:val="222A35" w:themeColor="text2" w:themeShade="80"/>
          <w:sz w:val="22"/>
          <w:szCs w:val="22"/>
          <w:lang w:val="es-PE"/>
        </w:rPr>
      </w:pPr>
      <w:r w:rsidRPr="000D40D3">
        <w:rPr>
          <w:rFonts w:asciiTheme="majorHAnsi" w:hAnsiTheme="majorHAnsi" w:cs="Calibri Light"/>
          <w:b/>
          <w:bCs/>
          <w:color w:val="222A35" w:themeColor="text2" w:themeShade="80"/>
          <w:sz w:val="22"/>
          <w:szCs w:val="22"/>
          <w:lang w:val="es-PE"/>
        </w:rPr>
        <w:lastRenderedPageBreak/>
        <w:t>Inicio de procedimiento</w:t>
      </w:r>
      <w:r w:rsidR="00182989" w:rsidRPr="000D40D3">
        <w:rPr>
          <w:rFonts w:asciiTheme="majorHAnsi" w:hAnsiTheme="majorHAnsi" w:cs="Calibri Light"/>
          <w:b/>
          <w:bCs/>
          <w:color w:val="222A35" w:themeColor="text2" w:themeShade="80"/>
          <w:sz w:val="28"/>
          <w:szCs w:val="22"/>
          <w:lang w:val="es-PE"/>
        </w:rPr>
        <w:tab/>
      </w:r>
    </w:p>
    <w:p w:rsidR="002373C4" w:rsidRPr="00CA28BD" w:rsidRDefault="002373C4" w:rsidP="00AE5025">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 xml:space="preserve">Se inicia de parte, a pedido de la víctima o de un tercero, o de </w:t>
      </w:r>
      <w:r w:rsidR="008B0DEE">
        <w:rPr>
          <w:rFonts w:asciiTheme="majorHAnsi" w:hAnsiTheme="majorHAnsi" w:cs="Calibri Light"/>
          <w:color w:val="222A35" w:themeColor="text2" w:themeShade="80"/>
          <w:sz w:val="22"/>
          <w:szCs w:val="22"/>
          <w:lang w:val="es-PE"/>
        </w:rPr>
        <w:t xml:space="preserve">oficio cuando la empresa conoce </w:t>
      </w:r>
      <w:r w:rsidRPr="00CA28BD">
        <w:rPr>
          <w:rFonts w:asciiTheme="majorHAnsi" w:hAnsiTheme="majorHAnsi" w:cs="Calibri Light"/>
          <w:color w:val="222A35" w:themeColor="text2" w:themeShade="80"/>
          <w:sz w:val="22"/>
          <w:szCs w:val="22"/>
          <w:lang w:val="es-PE"/>
        </w:rPr>
        <w:t xml:space="preserve">por cualquier medio los hechos que presuntamente constituyen hostigamiento sexual, bajo responsabilidad. </w:t>
      </w:r>
    </w:p>
    <w:p w:rsidR="002373C4" w:rsidRPr="00CA28BD" w:rsidRDefault="002373C4" w:rsidP="00AE5025">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 xml:space="preserve">La queja o denuncia puede ser presentada de forma verbal o escrita, ante la Oficina de Recursos Humanos o enviada al buzón del correo electrónico: </w:t>
      </w:r>
      <w:hyperlink r:id="rId8" w:history="1">
        <w:r w:rsidR="00273B50" w:rsidRPr="00273B50">
          <w:rPr>
            <w:rStyle w:val="Hipervnculo"/>
            <w:rFonts w:asciiTheme="majorHAnsi" w:hAnsiTheme="majorHAnsi" w:cs="Calibri Light"/>
            <w:color w:val="023160" w:themeColor="hyperlink" w:themeShade="80"/>
            <w:sz w:val="22"/>
            <w:szCs w:val="22"/>
            <w:highlight w:val="yellow"/>
            <w:lang w:val="es-PE"/>
          </w:rPr>
          <w:t>RRHH@</w:t>
        </w:r>
      </w:hyperlink>
      <w:r w:rsidR="00273B50" w:rsidRPr="00273B50">
        <w:rPr>
          <w:rStyle w:val="Hipervnculo"/>
          <w:rFonts w:asciiTheme="majorHAnsi" w:hAnsiTheme="majorHAnsi" w:cs="Calibri Light"/>
          <w:color w:val="222A35" w:themeColor="text2" w:themeShade="80"/>
          <w:sz w:val="22"/>
          <w:szCs w:val="22"/>
          <w:highlight w:val="yellow"/>
          <w:lang w:val="es-PE"/>
        </w:rPr>
        <w:t>nombredeempresa.com</w:t>
      </w:r>
      <w:r w:rsidR="002B76CD" w:rsidRPr="00CA28BD">
        <w:rPr>
          <w:rStyle w:val="Refdecomentario"/>
          <w:rFonts w:asciiTheme="majorHAnsi" w:eastAsia="Arial Unicode MS" w:hAnsiTheme="majorHAnsi" w:cs="Calibri Light"/>
          <w:color w:val="222A35" w:themeColor="text2" w:themeShade="80"/>
          <w:sz w:val="22"/>
          <w:szCs w:val="22"/>
          <w:bdr w:val="nil"/>
          <w:lang w:val="es-PE" w:eastAsia="en-US"/>
        </w:rPr>
        <w:t xml:space="preserve">. </w:t>
      </w:r>
      <w:r w:rsidRPr="00CA28BD">
        <w:rPr>
          <w:rFonts w:asciiTheme="majorHAnsi" w:hAnsiTheme="majorHAnsi" w:cs="Calibri Light"/>
          <w:color w:val="222A35" w:themeColor="text2" w:themeShade="80"/>
          <w:sz w:val="22"/>
          <w:szCs w:val="22"/>
          <w:lang w:val="es-PE"/>
        </w:rPr>
        <w:t xml:space="preserve">Si el/la empleador/a toma conocimiento por otras vías de actos que posiblemente constituyan una situación de hostigamiento sexual, también está obligado/a a poner los hechos en conocimiento de la Oficina de Recursos Humanos en un plazo no mayor a un (1) día hábil de conocidos. </w:t>
      </w:r>
    </w:p>
    <w:p w:rsidR="002373C4" w:rsidRDefault="002373C4" w:rsidP="00182989">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Si el presunto hostigador es parte del Comité</w:t>
      </w:r>
      <w:r w:rsidRPr="00CA28BD" w:rsidDel="00BD62F4">
        <w:rPr>
          <w:rFonts w:asciiTheme="majorHAnsi" w:hAnsiTheme="majorHAnsi" w:cs="Calibri Light"/>
          <w:color w:val="222A35" w:themeColor="text2" w:themeShade="80"/>
          <w:sz w:val="22"/>
          <w:szCs w:val="22"/>
          <w:lang w:val="es-PE"/>
        </w:rPr>
        <w:t xml:space="preserve"> </w:t>
      </w:r>
      <w:r w:rsidRPr="00CA28BD">
        <w:rPr>
          <w:rFonts w:asciiTheme="majorHAnsi" w:hAnsiTheme="majorHAnsi" w:cs="Calibri Light"/>
          <w:color w:val="222A35" w:themeColor="text2" w:themeShade="80"/>
          <w:sz w:val="22"/>
          <w:szCs w:val="22"/>
          <w:lang w:val="es-PE"/>
        </w:rPr>
        <w:t>o es titular de la Oficina de Recursos Humanos, este se abstendrá de participar en las investigaciones y dictamen de medidas, respectivamente. En estos casos, la denuncia deberá ser interpuesta ante</w:t>
      </w:r>
      <w:r w:rsidRPr="00CA28BD">
        <w:rPr>
          <w:rFonts w:asciiTheme="majorHAnsi" w:hAnsiTheme="majorHAnsi"/>
          <w:color w:val="222A35" w:themeColor="text2" w:themeShade="80"/>
          <w:sz w:val="22"/>
          <w:szCs w:val="22"/>
        </w:rPr>
        <w:t xml:space="preserve"> </w:t>
      </w:r>
      <w:r w:rsidRPr="00273B50">
        <w:rPr>
          <w:rFonts w:asciiTheme="majorHAnsi" w:hAnsiTheme="majorHAnsi"/>
          <w:color w:val="222A35" w:themeColor="text2" w:themeShade="80"/>
          <w:sz w:val="22"/>
          <w:szCs w:val="22"/>
          <w:highlight w:val="yellow"/>
        </w:rPr>
        <w:t xml:space="preserve">el sr. </w:t>
      </w:r>
      <w:r w:rsidR="00273B50">
        <w:rPr>
          <w:rFonts w:asciiTheme="majorHAnsi" w:hAnsiTheme="majorHAnsi"/>
          <w:color w:val="222A35" w:themeColor="text2" w:themeShade="80"/>
          <w:sz w:val="22"/>
          <w:szCs w:val="22"/>
          <w:highlight w:val="yellow"/>
        </w:rPr>
        <w:t>Colocar nombres</w:t>
      </w:r>
      <w:r w:rsidRPr="00273B50">
        <w:rPr>
          <w:rFonts w:asciiTheme="majorHAnsi" w:hAnsiTheme="majorHAnsi" w:cs="Calibri Light"/>
          <w:color w:val="222A35" w:themeColor="text2" w:themeShade="80"/>
          <w:sz w:val="22"/>
          <w:szCs w:val="22"/>
          <w:highlight w:val="yellow"/>
          <w:lang w:val="es-PE"/>
        </w:rPr>
        <w:t xml:space="preserve"> (</w:t>
      </w:r>
      <w:r w:rsidR="00273B50">
        <w:rPr>
          <w:rFonts w:asciiTheme="majorHAnsi" w:hAnsiTheme="majorHAnsi" w:cs="Calibri Light"/>
          <w:color w:val="222A35" w:themeColor="text2" w:themeShade="80"/>
          <w:sz w:val="22"/>
          <w:szCs w:val="22"/>
          <w:highlight w:val="yellow"/>
          <w:lang w:val="es-PE"/>
        </w:rPr>
        <w:t>colocar puesto</w:t>
      </w:r>
      <w:r w:rsidR="002B76CD" w:rsidRPr="00273B50">
        <w:rPr>
          <w:rFonts w:asciiTheme="majorHAnsi" w:hAnsiTheme="majorHAnsi" w:cs="Calibri Light"/>
          <w:color w:val="222A35" w:themeColor="text2" w:themeShade="80"/>
          <w:sz w:val="22"/>
          <w:szCs w:val="22"/>
          <w:highlight w:val="yellow"/>
          <w:lang w:val="es-PE"/>
        </w:rPr>
        <w:t>).</w:t>
      </w:r>
      <w:r w:rsidR="002B76CD" w:rsidRPr="00CA28BD">
        <w:rPr>
          <w:rFonts w:asciiTheme="majorHAnsi" w:hAnsiTheme="majorHAnsi" w:cs="Calibri Light"/>
          <w:color w:val="222A35" w:themeColor="text2" w:themeShade="80"/>
          <w:sz w:val="22"/>
          <w:szCs w:val="22"/>
          <w:lang w:val="es-PE"/>
        </w:rPr>
        <w:t xml:space="preserve"> </w:t>
      </w:r>
      <w:r w:rsidRPr="00CA28BD">
        <w:rPr>
          <w:rFonts w:asciiTheme="majorHAnsi" w:hAnsiTheme="majorHAnsi" w:cs="Calibri Light"/>
          <w:color w:val="222A35" w:themeColor="text2" w:themeShade="80"/>
          <w:sz w:val="22"/>
          <w:szCs w:val="22"/>
          <w:lang w:val="es-PE"/>
        </w:rPr>
        <w:t>La Oficina de Recursos Humanos, en un plazo no mayor a un (1) día hábil, pone a disposición de la víctima los canales de atención médica y psicológica.</w:t>
      </w:r>
    </w:p>
    <w:p w:rsidR="000D40D3" w:rsidRDefault="000D40D3" w:rsidP="00182989">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p>
    <w:p w:rsidR="000D40D3" w:rsidRPr="000D40D3" w:rsidRDefault="000D40D3" w:rsidP="000D40D3">
      <w:pPr>
        <w:pStyle w:val="NormalWeb"/>
        <w:numPr>
          <w:ilvl w:val="1"/>
          <w:numId w:val="37"/>
        </w:numPr>
        <w:spacing w:before="0" w:beforeAutospacing="0" w:after="160" w:afterAutospacing="0" w:line="360" w:lineRule="auto"/>
        <w:jc w:val="both"/>
        <w:textAlignment w:val="baseline"/>
        <w:rPr>
          <w:rFonts w:asciiTheme="majorHAnsi" w:hAnsiTheme="majorHAnsi" w:cs="Calibri Light"/>
          <w:b/>
          <w:color w:val="222A35" w:themeColor="text2" w:themeShade="80"/>
          <w:sz w:val="22"/>
          <w:szCs w:val="22"/>
          <w:lang w:val="es-PE"/>
        </w:rPr>
      </w:pPr>
      <w:r w:rsidRPr="000D40D3">
        <w:rPr>
          <w:rFonts w:asciiTheme="majorHAnsi" w:hAnsiTheme="majorHAnsi" w:cs="Calibri Light"/>
          <w:b/>
          <w:color w:val="222A35" w:themeColor="text2" w:themeShade="80"/>
          <w:sz w:val="22"/>
          <w:szCs w:val="22"/>
          <w:lang w:val="es-PE"/>
        </w:rPr>
        <w:t>Medidas de protección.</w:t>
      </w:r>
    </w:p>
    <w:p w:rsidR="002373C4" w:rsidRPr="00CA28BD" w:rsidRDefault="002373C4" w:rsidP="00AE5025">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 xml:space="preserve">La Oficina de Recursos Humanos dicta y ejecuta las medidas de protección que correspondan, u otras que considere idóneas para proteger a la presunta víctima, </w:t>
      </w:r>
      <w:r w:rsidR="00273B50">
        <w:rPr>
          <w:rFonts w:asciiTheme="majorHAnsi" w:hAnsiTheme="majorHAnsi" w:cs="Calibri Light"/>
          <w:color w:val="222A35" w:themeColor="text2" w:themeShade="80"/>
          <w:sz w:val="22"/>
          <w:szCs w:val="22"/>
          <w:lang w:val="es-PE"/>
        </w:rPr>
        <w:t xml:space="preserve">en un plazo no mayor a tres (3) </w:t>
      </w:r>
      <w:r w:rsidRPr="00CA28BD">
        <w:rPr>
          <w:rFonts w:asciiTheme="majorHAnsi" w:hAnsiTheme="majorHAnsi" w:cs="Calibri Light"/>
          <w:color w:val="222A35" w:themeColor="text2" w:themeShade="80"/>
          <w:sz w:val="22"/>
          <w:szCs w:val="22"/>
          <w:lang w:val="es-PE"/>
        </w:rPr>
        <w:t xml:space="preserve">días hábiles contados desde que se interpuso la queja o denuncia. </w:t>
      </w:r>
    </w:p>
    <w:p w:rsidR="002373C4" w:rsidRDefault="002373C4" w:rsidP="00182989">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 xml:space="preserve">El empleador debe otorgar las facilidades para que los/las trabajadores/as quejosos/as o denunciantes puedan asistir a centros de salud, denunciar y/o llevar a cabo cualquier otro acto derivado del hostigamiento sexual. En ningún caso se considera una medida de protección válida ofrecer a la víctima tomar vacaciones si la misma no lo ha solicitado. </w:t>
      </w:r>
    </w:p>
    <w:p w:rsidR="000D40D3" w:rsidRDefault="000D40D3" w:rsidP="00182989">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p>
    <w:p w:rsidR="000D40D3" w:rsidRPr="000D40D3" w:rsidRDefault="000D40D3" w:rsidP="000D40D3">
      <w:pPr>
        <w:pStyle w:val="NormalWeb"/>
        <w:numPr>
          <w:ilvl w:val="1"/>
          <w:numId w:val="37"/>
        </w:numPr>
        <w:spacing w:before="0" w:beforeAutospacing="0" w:after="160" w:afterAutospacing="0" w:line="360" w:lineRule="auto"/>
        <w:jc w:val="both"/>
        <w:textAlignment w:val="baseline"/>
        <w:rPr>
          <w:rFonts w:asciiTheme="majorHAnsi" w:hAnsiTheme="majorHAnsi" w:cs="Calibri Light"/>
          <w:b/>
          <w:color w:val="222A35" w:themeColor="text2" w:themeShade="80"/>
          <w:sz w:val="22"/>
          <w:szCs w:val="22"/>
          <w:lang w:val="es-PE"/>
        </w:rPr>
      </w:pPr>
      <w:r>
        <w:rPr>
          <w:rFonts w:asciiTheme="majorHAnsi" w:hAnsiTheme="majorHAnsi" w:cs="Calibri Light"/>
          <w:b/>
          <w:color w:val="222A35" w:themeColor="text2" w:themeShade="80"/>
          <w:sz w:val="22"/>
          <w:szCs w:val="22"/>
          <w:lang w:val="es-PE"/>
        </w:rPr>
        <w:t>Comunicación al MTPE.</w:t>
      </w:r>
    </w:p>
    <w:p w:rsidR="00273B50" w:rsidRDefault="002373C4" w:rsidP="00273B50">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El empleador comunica al Ministerio de Trabajo y Promoción del Empleo, a través de la Plataforma de Registro de Casos de Hostigamiento Sexual Laboral de la referida institución, que ha recibido una queja o denuncia, o ha iniciado de oficio una investigación por hostigamiento sexual, y le informa acerca de las medidas de protección otorgadas a la presunta víctima, en un plazo no mayor a sei</w:t>
      </w:r>
      <w:r w:rsidR="00273B50">
        <w:rPr>
          <w:rFonts w:asciiTheme="majorHAnsi" w:hAnsiTheme="majorHAnsi" w:cs="Calibri Light"/>
          <w:color w:val="222A35" w:themeColor="text2" w:themeShade="80"/>
          <w:sz w:val="22"/>
          <w:szCs w:val="22"/>
          <w:lang w:val="es-PE"/>
        </w:rPr>
        <w:t>s (6) días hábiles de recibida.</w:t>
      </w:r>
    </w:p>
    <w:p w:rsidR="00DC18E1" w:rsidRPr="000D40D3" w:rsidRDefault="000D40D3" w:rsidP="00AE5025">
      <w:pPr>
        <w:pStyle w:val="NormalWeb"/>
        <w:numPr>
          <w:ilvl w:val="1"/>
          <w:numId w:val="37"/>
        </w:numPr>
        <w:spacing w:before="0" w:beforeAutospacing="0" w:after="160" w:afterAutospacing="0" w:line="360" w:lineRule="auto"/>
        <w:jc w:val="both"/>
        <w:textAlignment w:val="baseline"/>
        <w:rPr>
          <w:rFonts w:asciiTheme="majorHAnsi" w:hAnsiTheme="majorHAnsi" w:cs="Calibri Light"/>
          <w:b/>
          <w:color w:val="222A35" w:themeColor="text2" w:themeShade="80"/>
          <w:sz w:val="22"/>
          <w:szCs w:val="22"/>
          <w:lang w:val="es-PE"/>
        </w:rPr>
      </w:pPr>
      <w:r w:rsidRPr="000D40D3">
        <w:rPr>
          <w:rFonts w:asciiTheme="majorHAnsi" w:hAnsiTheme="majorHAnsi" w:cs="Calibri Light"/>
          <w:b/>
          <w:color w:val="222A35" w:themeColor="text2" w:themeShade="80"/>
          <w:sz w:val="22"/>
          <w:szCs w:val="22"/>
          <w:lang w:val="es-PE"/>
        </w:rPr>
        <w:lastRenderedPageBreak/>
        <w:t>Comunicación al comité de Intervención contra el Hostigamiento.</w:t>
      </w:r>
    </w:p>
    <w:p w:rsidR="002373C4" w:rsidRDefault="002373C4" w:rsidP="00DC18E1">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En un plazo no mayor a un (1) día hábil de recibida la queja o denuncia, la Oficina de Recursos Humanos o la que haga sus veces, corre traslado al Comité</w:t>
      </w:r>
      <w:r w:rsidRPr="00CA28BD" w:rsidDel="00BD62F4">
        <w:rPr>
          <w:rFonts w:asciiTheme="majorHAnsi" w:hAnsiTheme="majorHAnsi" w:cs="Calibri Light"/>
          <w:color w:val="222A35" w:themeColor="text2" w:themeShade="80"/>
          <w:sz w:val="22"/>
          <w:szCs w:val="22"/>
          <w:lang w:val="es-PE"/>
        </w:rPr>
        <w:t xml:space="preserve"> </w:t>
      </w:r>
      <w:r w:rsidRPr="00CA28BD">
        <w:rPr>
          <w:rFonts w:asciiTheme="majorHAnsi" w:hAnsiTheme="majorHAnsi" w:cs="Calibri Light"/>
          <w:color w:val="222A35" w:themeColor="text2" w:themeShade="80"/>
          <w:sz w:val="22"/>
          <w:szCs w:val="22"/>
          <w:lang w:val="es-PE"/>
        </w:rPr>
        <w:t xml:space="preserve">para el inicio de la investigación. </w:t>
      </w:r>
    </w:p>
    <w:p w:rsidR="000D40D3" w:rsidRDefault="000D40D3" w:rsidP="00DC18E1">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p>
    <w:p w:rsidR="000D40D3" w:rsidRPr="000D40D3" w:rsidRDefault="000D40D3" w:rsidP="000D40D3">
      <w:pPr>
        <w:pStyle w:val="NormalWeb"/>
        <w:numPr>
          <w:ilvl w:val="1"/>
          <w:numId w:val="37"/>
        </w:numPr>
        <w:spacing w:before="0" w:beforeAutospacing="0" w:after="160" w:afterAutospacing="0" w:line="360" w:lineRule="auto"/>
        <w:jc w:val="both"/>
        <w:textAlignment w:val="baseline"/>
        <w:rPr>
          <w:rFonts w:asciiTheme="majorHAnsi" w:hAnsiTheme="majorHAnsi" w:cs="Calibri Light"/>
          <w:b/>
          <w:color w:val="222A35" w:themeColor="text2" w:themeShade="80"/>
          <w:sz w:val="22"/>
          <w:szCs w:val="22"/>
          <w:lang w:val="es-PE"/>
        </w:rPr>
      </w:pPr>
      <w:r w:rsidRPr="000D40D3">
        <w:rPr>
          <w:rFonts w:asciiTheme="majorHAnsi" w:hAnsiTheme="majorHAnsi" w:cs="Calibri Light"/>
          <w:b/>
          <w:color w:val="222A35" w:themeColor="text2" w:themeShade="80"/>
          <w:sz w:val="22"/>
          <w:szCs w:val="22"/>
          <w:lang w:val="es-PE"/>
        </w:rPr>
        <w:t xml:space="preserve">Informe al comité: </w:t>
      </w:r>
    </w:p>
    <w:p w:rsidR="002373C4" w:rsidRPr="00CA28BD" w:rsidRDefault="002373C4" w:rsidP="00AE5025">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En un plazo no mayor a quince (15) días calendario de recibida la queja o denuncia, el Comité</w:t>
      </w:r>
      <w:r w:rsidRPr="00CA28BD" w:rsidDel="00BD62F4">
        <w:rPr>
          <w:rFonts w:asciiTheme="majorHAnsi" w:hAnsiTheme="majorHAnsi" w:cs="Calibri Light"/>
          <w:color w:val="222A35" w:themeColor="text2" w:themeShade="80"/>
          <w:sz w:val="22"/>
          <w:szCs w:val="22"/>
          <w:lang w:val="es-PE"/>
        </w:rPr>
        <w:t xml:space="preserve"> </w:t>
      </w:r>
      <w:r w:rsidRPr="00CA28BD">
        <w:rPr>
          <w:rFonts w:asciiTheme="majorHAnsi" w:hAnsiTheme="majorHAnsi" w:cs="Calibri Light"/>
          <w:color w:val="222A35" w:themeColor="text2" w:themeShade="80"/>
          <w:sz w:val="22"/>
          <w:szCs w:val="22"/>
          <w:lang w:val="es-PE"/>
        </w:rPr>
        <w:t>emite un informe. Dentro de dicho plazo el Comité</w:t>
      </w:r>
      <w:r w:rsidRPr="00CA28BD" w:rsidDel="00BD62F4">
        <w:rPr>
          <w:rFonts w:asciiTheme="majorHAnsi" w:hAnsiTheme="majorHAnsi" w:cs="Calibri Light"/>
          <w:color w:val="222A35" w:themeColor="text2" w:themeShade="80"/>
          <w:sz w:val="22"/>
          <w:szCs w:val="22"/>
          <w:lang w:val="es-PE"/>
        </w:rPr>
        <w:t xml:space="preserve"> </w:t>
      </w:r>
      <w:r w:rsidRPr="00CA28BD">
        <w:rPr>
          <w:rFonts w:asciiTheme="majorHAnsi" w:hAnsiTheme="majorHAnsi" w:cs="Calibri Light"/>
          <w:color w:val="222A35" w:themeColor="text2" w:themeShade="80"/>
          <w:sz w:val="22"/>
          <w:szCs w:val="22"/>
          <w:lang w:val="es-PE"/>
        </w:rPr>
        <w:t>otorga a el/la quejado/a o denunciado/a un plazo de seis (6) días naturales para formular sus descargos.</w:t>
      </w:r>
    </w:p>
    <w:p w:rsidR="002373C4" w:rsidRDefault="002373C4" w:rsidP="00525000">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 xml:space="preserve">El informe debe ser puesto en conocimiento del órgano de sanción en un plazo máximo de un (1) día </w:t>
      </w:r>
      <w:r w:rsidR="00525000">
        <w:rPr>
          <w:rFonts w:asciiTheme="majorHAnsi" w:hAnsiTheme="majorHAnsi" w:cs="Calibri Light"/>
          <w:color w:val="222A35" w:themeColor="text2" w:themeShade="80"/>
          <w:sz w:val="22"/>
          <w:szCs w:val="22"/>
          <w:lang w:val="es-PE"/>
        </w:rPr>
        <w:t>hábil desde haber sido emitido</w:t>
      </w:r>
      <w:r w:rsidR="000D40D3">
        <w:rPr>
          <w:rFonts w:asciiTheme="majorHAnsi" w:hAnsiTheme="majorHAnsi" w:cs="Calibri Light"/>
          <w:color w:val="222A35" w:themeColor="text2" w:themeShade="80"/>
          <w:sz w:val="22"/>
          <w:szCs w:val="22"/>
          <w:lang w:val="es-PE"/>
        </w:rPr>
        <w:t>.</w:t>
      </w:r>
    </w:p>
    <w:p w:rsidR="000D40D3" w:rsidRDefault="000D40D3" w:rsidP="00525000">
      <w:pPr>
        <w:pStyle w:val="NormalWeb"/>
        <w:spacing w:before="0" w:beforeAutospacing="0" w:after="160" w:afterAutospacing="0" w:line="360" w:lineRule="auto"/>
        <w:jc w:val="both"/>
        <w:textAlignment w:val="baseline"/>
        <w:rPr>
          <w:rFonts w:asciiTheme="majorHAnsi" w:hAnsiTheme="majorHAnsi" w:cs="Calibri Light"/>
          <w:color w:val="222A35" w:themeColor="text2" w:themeShade="80"/>
          <w:sz w:val="22"/>
          <w:szCs w:val="22"/>
          <w:lang w:val="es-PE"/>
        </w:rPr>
      </w:pPr>
    </w:p>
    <w:p w:rsidR="00525000" w:rsidRPr="000D40D3" w:rsidRDefault="000D40D3" w:rsidP="00525000">
      <w:pPr>
        <w:pStyle w:val="NormalWeb"/>
        <w:numPr>
          <w:ilvl w:val="1"/>
          <w:numId w:val="37"/>
        </w:numPr>
        <w:spacing w:before="0" w:beforeAutospacing="0" w:after="160" w:afterAutospacing="0" w:line="360" w:lineRule="auto"/>
        <w:jc w:val="both"/>
        <w:textAlignment w:val="baseline"/>
        <w:rPr>
          <w:rFonts w:asciiTheme="majorHAnsi" w:hAnsiTheme="majorHAnsi" w:cs="Calibri Light"/>
          <w:b/>
          <w:color w:val="222A35" w:themeColor="text2" w:themeShade="80"/>
          <w:sz w:val="22"/>
          <w:szCs w:val="22"/>
          <w:lang w:val="es-PE"/>
        </w:rPr>
      </w:pPr>
      <w:r w:rsidRPr="000D40D3">
        <w:rPr>
          <w:rFonts w:asciiTheme="majorHAnsi" w:hAnsiTheme="majorHAnsi" w:cs="Calibri Light"/>
          <w:b/>
          <w:color w:val="222A35" w:themeColor="text2" w:themeShade="80"/>
          <w:sz w:val="22"/>
          <w:szCs w:val="22"/>
          <w:lang w:val="es-PE"/>
        </w:rPr>
        <w:t>Sanciones.</w:t>
      </w:r>
    </w:p>
    <w:p w:rsidR="002373C4" w:rsidRPr="00CA28BD" w:rsidRDefault="002373C4" w:rsidP="00AE5025">
      <w:pPr>
        <w:spacing w:line="360" w:lineRule="auto"/>
        <w:jc w:val="both"/>
        <w:rPr>
          <w:rFonts w:asciiTheme="majorHAnsi" w:hAnsiTheme="majorHAnsi" w:cs="Calibri Light"/>
          <w:color w:val="222A35" w:themeColor="text2" w:themeShade="80"/>
        </w:rPr>
      </w:pPr>
      <w:r w:rsidRPr="00CA28BD">
        <w:rPr>
          <w:rFonts w:asciiTheme="majorHAnsi" w:hAnsiTheme="majorHAnsi" w:cs="Calibri Light"/>
          <w:color w:val="222A35" w:themeColor="text2" w:themeShade="80"/>
        </w:rPr>
        <w:t>La Oficina de Recursos Humanos emite una decisión en un plazo no mayor a diez (10) días calendario de recibido el informe. Dentro de dicho plazo, la Oficina de Recursos Humanos traslada el informe del Comité</w:t>
      </w:r>
      <w:r w:rsidRPr="00CA28BD" w:rsidDel="00BD62F4">
        <w:rPr>
          <w:rFonts w:asciiTheme="majorHAnsi" w:hAnsiTheme="majorHAnsi" w:cs="Calibri Light"/>
          <w:color w:val="222A35" w:themeColor="text2" w:themeShade="80"/>
        </w:rPr>
        <w:t xml:space="preserve"> </w:t>
      </w:r>
      <w:r w:rsidRPr="00CA28BD">
        <w:rPr>
          <w:rFonts w:asciiTheme="majorHAnsi" w:hAnsiTheme="majorHAnsi" w:cs="Calibri Light"/>
          <w:color w:val="222A35" w:themeColor="text2" w:themeShade="80"/>
        </w:rPr>
        <w:t xml:space="preserve">a el/la quejado/a o denunciado/a y a el/la presunto/a hostigado/a y les otorga un plazo de seis (6) días calendario para que de considerarlo pertinente presenten sus alegatos. Dicha decisión contiene, de ser el caso, la sanción a aplicar, así como otras medidas para evitar nuevos casos de hostigamiento sexual. </w:t>
      </w:r>
    </w:p>
    <w:p w:rsidR="002373C4" w:rsidRPr="00CA28BD" w:rsidRDefault="002373C4" w:rsidP="00AE5025">
      <w:pPr>
        <w:spacing w:line="360" w:lineRule="auto"/>
        <w:jc w:val="both"/>
        <w:rPr>
          <w:rFonts w:asciiTheme="majorHAnsi" w:hAnsiTheme="majorHAnsi" w:cs="Calibri Light"/>
          <w:color w:val="222A35" w:themeColor="text2" w:themeShade="80"/>
        </w:rPr>
      </w:pPr>
      <w:r w:rsidRPr="00CA28BD">
        <w:rPr>
          <w:rFonts w:asciiTheme="majorHAnsi" w:hAnsiTheme="majorHAnsi" w:cs="Calibri Light"/>
          <w:color w:val="222A35" w:themeColor="text2" w:themeShade="80"/>
        </w:rPr>
        <w:t>Esta decisión es informada al Ministerio de Trabajo y Promoción del Empleo dentro de los seis (6) días hábiles siguientes a su emisión a través de la Plataforma de Registro de Casos de Hostigamiento Sexual Laboral de la referida institución. El empleador no puede aplicar como sanción una medida que favorezca laboralmente al hostigador/a, ni considerar la medida de protección impuesta previamente como una forma de sanción.</w:t>
      </w:r>
      <w:bookmarkStart w:id="6" w:name="LPHit175"/>
      <w:bookmarkStart w:id="7" w:name="LPHit176"/>
      <w:bookmarkStart w:id="8" w:name="LPHit177"/>
      <w:bookmarkStart w:id="9" w:name="LPHit178"/>
      <w:bookmarkEnd w:id="6"/>
      <w:bookmarkEnd w:id="7"/>
      <w:bookmarkEnd w:id="8"/>
      <w:bookmarkEnd w:id="9"/>
    </w:p>
    <w:p w:rsidR="002373C4" w:rsidRPr="00CA28BD" w:rsidRDefault="002373C4" w:rsidP="00AE5025">
      <w:pPr>
        <w:spacing w:line="360" w:lineRule="auto"/>
        <w:jc w:val="both"/>
        <w:rPr>
          <w:rFonts w:asciiTheme="majorHAnsi" w:eastAsia="Times New Roman" w:hAnsiTheme="majorHAnsi" w:cs="Calibri Light"/>
          <w:color w:val="222A35" w:themeColor="text2" w:themeShade="80"/>
          <w:lang w:eastAsia="es-ES"/>
        </w:rPr>
      </w:pPr>
      <w:r w:rsidRPr="00CA28BD">
        <w:rPr>
          <w:rFonts w:asciiTheme="majorHAnsi" w:eastAsia="Times New Roman" w:hAnsiTheme="majorHAnsi" w:cs="Calibri Light"/>
          <w:color w:val="222A35" w:themeColor="text2" w:themeShade="80"/>
          <w:lang w:eastAsia="es-ES"/>
        </w:rPr>
        <w:t>En caso se determine el acto de hostigamiento sexual, las sanciones aplicables</w:t>
      </w:r>
      <w:r w:rsidRPr="00CA28BD">
        <w:rPr>
          <w:rFonts w:asciiTheme="majorHAnsi" w:hAnsiTheme="majorHAnsi" w:cs="Calibri Light"/>
          <w:color w:val="222A35" w:themeColor="text2" w:themeShade="80"/>
        </w:rPr>
        <w:t xml:space="preserve"> </w:t>
      </w:r>
      <w:r w:rsidRPr="00CA28BD">
        <w:rPr>
          <w:rFonts w:asciiTheme="majorHAnsi" w:eastAsia="Times New Roman" w:hAnsiTheme="majorHAnsi" w:cs="Calibri Light"/>
          <w:color w:val="222A35" w:themeColor="text2" w:themeShade="80"/>
          <w:lang w:eastAsia="es-ES"/>
        </w:rPr>
        <w:t xml:space="preserve">dependerán de la gravedad, y podrán ser: </w:t>
      </w:r>
      <w:bookmarkStart w:id="10" w:name="_GoBack"/>
      <w:bookmarkEnd w:id="10"/>
    </w:p>
    <w:p w:rsidR="002373C4" w:rsidRPr="00273B50" w:rsidRDefault="002373C4" w:rsidP="00273B50">
      <w:pPr>
        <w:pStyle w:val="Prrafodelista"/>
        <w:numPr>
          <w:ilvl w:val="0"/>
          <w:numId w:val="40"/>
        </w:numPr>
        <w:spacing w:line="360" w:lineRule="auto"/>
        <w:jc w:val="both"/>
        <w:rPr>
          <w:rFonts w:asciiTheme="majorHAnsi" w:eastAsia="Times New Roman" w:hAnsiTheme="majorHAnsi" w:cs="Calibri Light"/>
          <w:color w:val="222A35" w:themeColor="text2" w:themeShade="80"/>
          <w:lang w:eastAsia="es-ES"/>
        </w:rPr>
      </w:pPr>
      <w:r w:rsidRPr="00273B50">
        <w:rPr>
          <w:rFonts w:asciiTheme="majorHAnsi" w:eastAsia="Times New Roman" w:hAnsiTheme="majorHAnsi" w:cs="Calibri Light"/>
          <w:color w:val="222A35" w:themeColor="text2" w:themeShade="80"/>
          <w:lang w:eastAsia="es-ES"/>
        </w:rPr>
        <w:t>Amonestación verbal o escrita.</w:t>
      </w:r>
    </w:p>
    <w:p w:rsidR="002373C4" w:rsidRPr="00273B50" w:rsidRDefault="002373C4" w:rsidP="00273B50">
      <w:pPr>
        <w:pStyle w:val="Prrafodelista"/>
        <w:numPr>
          <w:ilvl w:val="0"/>
          <w:numId w:val="40"/>
        </w:numPr>
        <w:spacing w:line="360" w:lineRule="auto"/>
        <w:jc w:val="both"/>
        <w:rPr>
          <w:rFonts w:asciiTheme="majorHAnsi" w:eastAsia="Times New Roman" w:hAnsiTheme="majorHAnsi" w:cs="Calibri Light"/>
          <w:color w:val="222A35" w:themeColor="text2" w:themeShade="80"/>
          <w:lang w:eastAsia="es-ES"/>
        </w:rPr>
      </w:pPr>
      <w:r w:rsidRPr="00273B50">
        <w:rPr>
          <w:rFonts w:asciiTheme="majorHAnsi" w:eastAsia="Times New Roman" w:hAnsiTheme="majorHAnsi" w:cs="Calibri Light"/>
          <w:color w:val="222A35" w:themeColor="text2" w:themeShade="80"/>
          <w:lang w:eastAsia="es-ES"/>
        </w:rPr>
        <w:t xml:space="preserve">Suspensión. </w:t>
      </w:r>
    </w:p>
    <w:p w:rsidR="00525000" w:rsidRDefault="002373C4" w:rsidP="00525000">
      <w:pPr>
        <w:pStyle w:val="Prrafodelista"/>
        <w:numPr>
          <w:ilvl w:val="0"/>
          <w:numId w:val="40"/>
        </w:numPr>
        <w:spacing w:line="360" w:lineRule="auto"/>
        <w:jc w:val="both"/>
        <w:rPr>
          <w:rFonts w:asciiTheme="majorHAnsi" w:eastAsia="Times New Roman" w:hAnsiTheme="majorHAnsi" w:cs="Calibri Light"/>
          <w:color w:val="222A35" w:themeColor="text2" w:themeShade="80"/>
          <w:lang w:eastAsia="es-ES"/>
        </w:rPr>
      </w:pPr>
      <w:r w:rsidRPr="00273B50">
        <w:rPr>
          <w:rFonts w:asciiTheme="majorHAnsi" w:eastAsia="Times New Roman" w:hAnsiTheme="majorHAnsi" w:cs="Calibri Light"/>
          <w:color w:val="222A35" w:themeColor="text2" w:themeShade="80"/>
          <w:lang w:eastAsia="es-ES"/>
        </w:rPr>
        <w:t>Despido.</w:t>
      </w:r>
    </w:p>
    <w:p w:rsidR="00525000" w:rsidRDefault="002373C4" w:rsidP="00525000">
      <w:pPr>
        <w:pStyle w:val="Prrafodelista"/>
        <w:numPr>
          <w:ilvl w:val="0"/>
          <w:numId w:val="40"/>
        </w:numPr>
        <w:spacing w:line="360" w:lineRule="auto"/>
        <w:jc w:val="both"/>
        <w:rPr>
          <w:rFonts w:asciiTheme="majorHAnsi" w:eastAsia="Times New Roman" w:hAnsiTheme="majorHAnsi" w:cs="Calibri Light"/>
          <w:color w:val="222A35" w:themeColor="text2" w:themeShade="80"/>
          <w:lang w:eastAsia="es-ES"/>
        </w:rPr>
      </w:pPr>
      <w:r w:rsidRPr="00525000">
        <w:rPr>
          <w:rFonts w:asciiTheme="majorHAnsi" w:eastAsia="Times New Roman" w:hAnsiTheme="majorHAnsi" w:cs="Calibri Light"/>
          <w:color w:val="222A35" w:themeColor="text2" w:themeShade="80"/>
          <w:lang w:eastAsia="es-ES"/>
        </w:rPr>
        <w:t>Otras, de acuerdo al</w:t>
      </w:r>
      <w:r w:rsidR="00525000" w:rsidRPr="00525000">
        <w:rPr>
          <w:rFonts w:asciiTheme="majorHAnsi" w:eastAsia="Times New Roman" w:hAnsiTheme="majorHAnsi" w:cs="Calibri Light"/>
          <w:color w:val="222A35" w:themeColor="text2" w:themeShade="80"/>
          <w:lang w:eastAsia="es-ES"/>
        </w:rPr>
        <w:t xml:space="preserve"> ámbito de aplicación.</w:t>
      </w:r>
    </w:p>
    <w:p w:rsidR="000E449D" w:rsidRPr="00525000" w:rsidRDefault="000E449D" w:rsidP="000E449D">
      <w:pPr>
        <w:pStyle w:val="Prrafodelista"/>
        <w:spacing w:line="360" w:lineRule="auto"/>
        <w:jc w:val="both"/>
        <w:rPr>
          <w:rFonts w:asciiTheme="majorHAnsi" w:eastAsia="Times New Roman" w:hAnsiTheme="majorHAnsi" w:cs="Calibri Light"/>
          <w:color w:val="222A35" w:themeColor="text2" w:themeShade="80"/>
          <w:lang w:eastAsia="es-ES"/>
        </w:rPr>
      </w:pPr>
    </w:p>
    <w:p w:rsidR="00273B50" w:rsidRPr="00525000" w:rsidRDefault="00273B50" w:rsidP="0035464A">
      <w:pPr>
        <w:pStyle w:val="Prrafodelista"/>
        <w:numPr>
          <w:ilvl w:val="0"/>
          <w:numId w:val="37"/>
        </w:numPr>
        <w:spacing w:line="360" w:lineRule="auto"/>
        <w:jc w:val="both"/>
        <w:textAlignment w:val="baseline"/>
        <w:rPr>
          <w:rFonts w:asciiTheme="majorHAnsi" w:hAnsiTheme="majorHAnsi" w:cs="Calibri Light"/>
          <w:b/>
          <w:bCs/>
          <w:color w:val="222A35" w:themeColor="text2" w:themeShade="80"/>
        </w:rPr>
      </w:pPr>
      <w:r>
        <w:rPr>
          <w:rFonts w:asciiTheme="majorHAnsi" w:hAnsiTheme="majorHAnsi" w:cs="Calibri Light"/>
          <w:b/>
          <w:bCs/>
          <w:noProof/>
          <w:color w:val="44546A" w:themeColor="text2"/>
          <w:lang w:eastAsia="es-PE"/>
        </w:rPr>
        <w:lastRenderedPageBreak/>
        <mc:AlternateContent>
          <mc:Choice Requires="wps">
            <w:drawing>
              <wp:anchor distT="0" distB="0" distL="114300" distR="114300" simplePos="0" relativeHeight="251754496" behindDoc="0" locked="0" layoutInCell="1" allowOverlap="1" wp14:anchorId="2000A654" wp14:editId="34B26C11">
                <wp:simplePos x="0" y="0"/>
                <wp:positionH relativeFrom="margin">
                  <wp:align>left</wp:align>
                </wp:positionH>
                <wp:positionV relativeFrom="paragraph">
                  <wp:posOffset>199244</wp:posOffset>
                </wp:positionV>
                <wp:extent cx="5402424" cy="0"/>
                <wp:effectExtent l="0" t="0" r="27305" b="19050"/>
                <wp:wrapNone/>
                <wp:docPr id="187" name="Conector recto 187"/>
                <wp:cNvGraphicFramePr/>
                <a:graphic xmlns:a="http://schemas.openxmlformats.org/drawingml/2006/main">
                  <a:graphicData uri="http://schemas.microsoft.com/office/word/2010/wordprocessingShape">
                    <wps:wsp>
                      <wps:cNvCnPr/>
                      <wps:spPr>
                        <a:xfrm flipV="1">
                          <a:off x="0" y="0"/>
                          <a:ext cx="5402424"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382AF" id="Conector recto 187" o:spid="_x0000_s1026" style="position:absolute;flip:y;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7pt" to="425.4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" strokecolor="#a5a5a5 [3206]" strokeweight="1pt">
                <v:stroke joinstyle="miter"/>
                <w10:wrap anchorx="margin"/>
              </v:line>
            </w:pict>
          </mc:Fallback>
        </mc:AlternateContent>
      </w:r>
      <w:r w:rsidR="002373C4" w:rsidRPr="00525000">
        <w:rPr>
          <w:rFonts w:asciiTheme="majorHAnsi" w:hAnsiTheme="majorHAnsi" w:cs="Calibri Light"/>
          <w:b/>
          <w:bCs/>
          <w:color w:val="222A35" w:themeColor="text2" w:themeShade="80"/>
        </w:rPr>
        <w:t>Situaciones especiales</w:t>
      </w:r>
    </w:p>
    <w:p w:rsidR="002373C4" w:rsidRPr="00CA28BD" w:rsidRDefault="002373C4" w:rsidP="00AE5025">
      <w:pPr>
        <w:pStyle w:val="NormalWeb"/>
        <w:spacing w:before="0" w:beforeAutospacing="0" w:after="160" w:afterAutospacing="0" w:line="360" w:lineRule="auto"/>
        <w:jc w:val="both"/>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 xml:space="preserve">Existen situaciones especiales como las siguientes: </w:t>
      </w:r>
    </w:p>
    <w:p w:rsidR="002373C4" w:rsidRPr="00CA28BD" w:rsidRDefault="002373C4" w:rsidP="00AE5025">
      <w:pPr>
        <w:pStyle w:val="NormalWeb"/>
        <w:numPr>
          <w:ilvl w:val="0"/>
          <w:numId w:val="36"/>
        </w:numPr>
        <w:spacing w:before="0" w:beforeAutospacing="0" w:after="160" w:afterAutospacing="0" w:line="360" w:lineRule="auto"/>
        <w:jc w:val="both"/>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 xml:space="preserve">Si hostigador es el empleador, personal de dirección, personal de confianza, titular, asociado, director o accionista; o, </w:t>
      </w:r>
    </w:p>
    <w:p w:rsidR="002373C4" w:rsidRPr="00CA28BD" w:rsidRDefault="002373C4" w:rsidP="00AE5025">
      <w:pPr>
        <w:pStyle w:val="NormalWeb"/>
        <w:numPr>
          <w:ilvl w:val="0"/>
          <w:numId w:val="36"/>
        </w:numPr>
        <w:spacing w:before="0" w:beforeAutospacing="0" w:after="160" w:afterAutospacing="0" w:line="360" w:lineRule="auto"/>
        <w:jc w:val="both"/>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 xml:space="preserve">Si </w:t>
      </w:r>
      <w:r w:rsidR="00AE44C2" w:rsidRPr="00CA28BD">
        <w:rPr>
          <w:rFonts w:asciiTheme="majorHAnsi" w:hAnsiTheme="majorHAnsi" w:cs="Calibri Light"/>
          <w:color w:val="222A35" w:themeColor="text2" w:themeShade="80"/>
          <w:sz w:val="22"/>
          <w:szCs w:val="22"/>
          <w:lang w:val="es-PE"/>
        </w:rPr>
        <w:t xml:space="preserve">+++= hostigamiento.nombreEmpresa +++ </w:t>
      </w:r>
      <w:r w:rsidRPr="00CA28BD">
        <w:rPr>
          <w:rFonts w:asciiTheme="majorHAnsi" w:hAnsiTheme="majorHAnsi" w:cs="Calibri Light"/>
          <w:color w:val="222A35" w:themeColor="text2" w:themeShade="80"/>
          <w:sz w:val="22"/>
          <w:szCs w:val="22"/>
          <w:lang w:val="es-PE"/>
        </w:rPr>
        <w:t>omite iniciar la investigación del caso o adoptar las medidas de protección y sanción correspondientes,</w:t>
      </w:r>
    </w:p>
    <w:p w:rsidR="002373C4" w:rsidRPr="00CA28BD" w:rsidRDefault="002373C4" w:rsidP="00AE5025">
      <w:pPr>
        <w:pStyle w:val="NormalWeb"/>
        <w:spacing w:before="0" w:beforeAutospacing="0" w:after="160" w:afterAutospacing="0" w:line="360" w:lineRule="auto"/>
        <w:jc w:val="both"/>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En dichas situaciones especiales, el procedimiento general está asociado con lo siguiente:</w:t>
      </w:r>
    </w:p>
    <w:p w:rsidR="002373C4" w:rsidRPr="00CA28BD" w:rsidRDefault="002373C4" w:rsidP="00AE5025">
      <w:pPr>
        <w:pStyle w:val="NormalWeb"/>
        <w:spacing w:before="0" w:beforeAutospacing="0" w:after="160" w:afterAutospacing="0" w:line="360" w:lineRule="auto"/>
        <w:ind w:left="720" w:hanging="153"/>
        <w:jc w:val="both"/>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 xml:space="preserve">- Solicitar el cese de hostilidad mediante la presentación de una queja a la Oficina de Recursos </w:t>
      </w:r>
      <w:r w:rsidR="002B76CD" w:rsidRPr="00CA28BD">
        <w:rPr>
          <w:rFonts w:asciiTheme="majorHAnsi" w:hAnsiTheme="majorHAnsi" w:cs="Calibri Light"/>
          <w:color w:val="222A35" w:themeColor="text2" w:themeShade="80"/>
          <w:sz w:val="22"/>
          <w:szCs w:val="22"/>
          <w:lang w:val="es-PE"/>
        </w:rPr>
        <w:t>humanos o</w:t>
      </w:r>
      <w:r w:rsidRPr="00CA28BD">
        <w:rPr>
          <w:rFonts w:asciiTheme="majorHAnsi" w:hAnsiTheme="majorHAnsi" w:cs="Calibri Light"/>
          <w:color w:val="222A35" w:themeColor="text2" w:themeShade="80"/>
          <w:sz w:val="22"/>
          <w:szCs w:val="22"/>
          <w:lang w:val="es-PE"/>
        </w:rPr>
        <w:t xml:space="preserve"> en su defecto al Sr. Collie Casartelli  (Director General)</w:t>
      </w:r>
    </w:p>
    <w:p w:rsidR="002373C4" w:rsidRPr="00CA28BD" w:rsidRDefault="002373C4" w:rsidP="00AE5025">
      <w:pPr>
        <w:pStyle w:val="NormalWeb"/>
        <w:spacing w:before="0" w:beforeAutospacing="0" w:after="160" w:afterAutospacing="0" w:line="360" w:lineRule="auto"/>
        <w:ind w:left="720" w:hanging="153"/>
        <w:jc w:val="both"/>
        <w:rPr>
          <w:rFonts w:asciiTheme="majorHAnsi" w:hAnsiTheme="majorHAnsi" w:cs="Calibri Light"/>
          <w:color w:val="222A35" w:themeColor="text2" w:themeShade="80"/>
          <w:sz w:val="22"/>
          <w:szCs w:val="22"/>
          <w:lang w:val="es-PE"/>
        </w:rPr>
      </w:pPr>
      <w:r w:rsidRPr="00CA28BD">
        <w:rPr>
          <w:rFonts w:asciiTheme="majorHAnsi" w:hAnsiTheme="majorHAnsi" w:cs="Calibri Light"/>
          <w:color w:val="222A35" w:themeColor="text2" w:themeShade="80"/>
          <w:sz w:val="22"/>
          <w:szCs w:val="22"/>
          <w:lang w:val="es-PE"/>
        </w:rPr>
        <w:t xml:space="preserve">- Dar por terminado el contrato de trabajo y exigir el pago de una indemnización mediante una demanda judicial conforme al artículo 35 del Texto Único Ordenado del Decreto Legislativo Nº 728, Ley de Productividad y Competitividad Laboral, aprobado por el Decreto Supremo Nº 003-97-TR (LPCL). En este último supuesto, no es exigible la comunicación al/a la empleador/a por cese de hostilidad señalado en el artículo 30 de la misma norma. </w:t>
      </w:r>
    </w:p>
    <w:p w:rsidR="002373C4" w:rsidRPr="00CA28BD" w:rsidRDefault="002373C4" w:rsidP="00AE5025">
      <w:pPr>
        <w:spacing w:before="100" w:beforeAutospacing="1" w:after="100" w:afterAutospacing="1" w:line="360" w:lineRule="auto"/>
        <w:jc w:val="both"/>
        <w:rPr>
          <w:rFonts w:asciiTheme="majorHAnsi" w:eastAsia="Times New Roman" w:hAnsiTheme="majorHAnsi" w:cs="Calibri Light"/>
          <w:color w:val="222A35" w:themeColor="text2" w:themeShade="80"/>
          <w:lang w:eastAsia="es-ES"/>
        </w:rPr>
      </w:pPr>
      <w:r w:rsidRPr="00CA28BD">
        <w:rPr>
          <w:rFonts w:asciiTheme="majorHAnsi" w:eastAsia="Times New Roman" w:hAnsiTheme="majorHAnsi" w:cs="Calibri Light"/>
          <w:color w:val="222A35" w:themeColor="text2" w:themeShade="80"/>
          <w:lang w:eastAsia="es-ES"/>
        </w:rPr>
        <w:t>Cabe señalar que el empleo de los mecanismos señalados no excluye la posibilidad de que la víctima demande directamente los daños y perjuicios sufridos producto del hostigamiento sexual o solicite la actuación de la Autoridad Inspectiva de Trabajo competente.</w:t>
      </w:r>
    </w:p>
    <w:p w:rsidR="002373C4" w:rsidRPr="000D40D3" w:rsidRDefault="002373C4" w:rsidP="000D40D3">
      <w:pPr>
        <w:pStyle w:val="NormalWeb"/>
        <w:numPr>
          <w:ilvl w:val="0"/>
          <w:numId w:val="44"/>
        </w:numPr>
        <w:spacing w:before="0" w:beforeAutospacing="0" w:after="160" w:afterAutospacing="0" w:line="360" w:lineRule="auto"/>
        <w:jc w:val="both"/>
        <w:textAlignment w:val="baseline"/>
        <w:rPr>
          <w:rFonts w:asciiTheme="majorHAnsi" w:hAnsiTheme="majorHAnsi" w:cs="Calibri Light"/>
          <w:b/>
          <w:i/>
          <w:color w:val="222A35" w:themeColor="text2" w:themeShade="80"/>
          <w:sz w:val="22"/>
          <w:szCs w:val="22"/>
          <w:lang w:val="es-PE"/>
        </w:rPr>
      </w:pPr>
      <w:r w:rsidRPr="000D40D3">
        <w:rPr>
          <w:rFonts w:asciiTheme="majorHAnsi" w:hAnsiTheme="majorHAnsi" w:cs="Calibri Light"/>
          <w:b/>
          <w:i/>
          <w:color w:val="222A35" w:themeColor="text2" w:themeShade="80"/>
          <w:sz w:val="22"/>
          <w:szCs w:val="22"/>
          <w:lang w:val="es-PE"/>
        </w:rPr>
        <w:t>¿Qué hacer si en los casos de Hostigamiento Sexual se encuentran involucradas empresas de tercerización o intermediación de servicios?</w:t>
      </w:r>
    </w:p>
    <w:p w:rsidR="002373C4" w:rsidRPr="00CA28BD" w:rsidRDefault="002373C4" w:rsidP="00AE5025">
      <w:pPr>
        <w:pStyle w:val="Prrafodelista"/>
        <w:numPr>
          <w:ilvl w:val="2"/>
          <w:numId w:val="34"/>
        </w:numPr>
        <w:tabs>
          <w:tab w:val="clear" w:pos="2160"/>
        </w:tabs>
        <w:spacing w:after="100" w:afterAutospacing="1" w:line="360" w:lineRule="auto"/>
        <w:ind w:left="284" w:hanging="284"/>
        <w:jc w:val="both"/>
        <w:rPr>
          <w:rFonts w:asciiTheme="majorHAnsi" w:eastAsia="Times New Roman" w:hAnsiTheme="majorHAnsi" w:cs="Calibri Light"/>
          <w:color w:val="222A35" w:themeColor="text2" w:themeShade="80"/>
          <w:lang w:eastAsia="es-PE"/>
        </w:rPr>
      </w:pPr>
      <w:r w:rsidRPr="00EE371E">
        <w:rPr>
          <w:rFonts w:asciiTheme="majorHAnsi" w:hAnsiTheme="majorHAnsi"/>
          <w:b/>
          <w:color w:val="1F4E79" w:themeColor="accent1" w:themeShade="80"/>
        </w:rPr>
        <w:t xml:space="preserve">Cuando el/la presunto/a hostigador/a labore para una empresa de intermediación o tercerización de servicios y la presunta víctima forme parte de </w:t>
      </w:r>
      <w:r w:rsidR="00AE44C2" w:rsidRPr="00EE371E">
        <w:rPr>
          <w:rFonts w:asciiTheme="majorHAnsi" w:hAnsiTheme="majorHAnsi"/>
          <w:b/>
          <w:color w:val="1F4E79" w:themeColor="accent1" w:themeShade="80"/>
        </w:rPr>
        <w:t>+++= hostigamiento.nombreEmpresa</w:t>
      </w:r>
      <w:r w:rsidR="004D6EE2" w:rsidRPr="00EE371E">
        <w:rPr>
          <w:rFonts w:asciiTheme="majorHAnsi" w:hAnsiTheme="majorHAnsi"/>
          <w:b/>
          <w:color w:val="1F4E79" w:themeColor="accent1" w:themeShade="80"/>
        </w:rPr>
        <w:t xml:space="preserve"> </w:t>
      </w:r>
      <w:r w:rsidR="00AE44C2" w:rsidRPr="00EE371E">
        <w:rPr>
          <w:rFonts w:asciiTheme="majorHAnsi" w:hAnsiTheme="majorHAnsi"/>
          <w:b/>
          <w:color w:val="1F4E79" w:themeColor="accent1" w:themeShade="80"/>
        </w:rPr>
        <w:t>+++</w:t>
      </w:r>
      <w:r w:rsidR="00AE44C2" w:rsidRPr="00CA28BD">
        <w:rPr>
          <w:rFonts w:asciiTheme="majorHAnsi" w:hAnsiTheme="majorHAnsi" w:cs="Calibri Light"/>
          <w:b/>
          <w:bCs/>
          <w:color w:val="222A35" w:themeColor="text2" w:themeShade="80"/>
        </w:rPr>
        <w:t xml:space="preserve"> </w:t>
      </w:r>
      <w:r w:rsidRPr="00CA28BD">
        <w:rPr>
          <w:rFonts w:asciiTheme="majorHAnsi" w:eastAsia="Times New Roman" w:hAnsiTheme="majorHAnsi" w:cs="Calibri Light"/>
          <w:b/>
          <w:bCs/>
          <w:color w:val="222A35" w:themeColor="text2" w:themeShade="80"/>
          <w:lang w:eastAsia="es-PE"/>
        </w:rPr>
        <w:t>,</w:t>
      </w:r>
      <w:r w:rsidRPr="00CA28BD">
        <w:rPr>
          <w:rFonts w:asciiTheme="majorHAnsi" w:eastAsia="Times New Roman" w:hAnsiTheme="majorHAnsi" w:cs="Calibri Light"/>
          <w:color w:val="222A35" w:themeColor="text2" w:themeShade="80"/>
          <w:lang w:eastAsia="es-PE"/>
        </w:rPr>
        <w:t xml:space="preserve"> la denuncia se formula ante </w:t>
      </w:r>
      <w:r w:rsidR="00AE44C2" w:rsidRPr="00CA28BD">
        <w:rPr>
          <w:rFonts w:asciiTheme="majorHAnsi" w:hAnsiTheme="majorHAnsi" w:cs="Calibri Light"/>
          <w:color w:val="222A35" w:themeColor="text2" w:themeShade="80"/>
        </w:rPr>
        <w:t>+++= hostigamiento.nombreEmpresa +++</w:t>
      </w:r>
      <w:r w:rsidRPr="00CA28BD">
        <w:rPr>
          <w:rFonts w:asciiTheme="majorHAnsi" w:eastAsia="Times New Roman" w:hAnsiTheme="majorHAnsi" w:cs="Calibri Light"/>
          <w:color w:val="222A35" w:themeColor="text2" w:themeShade="80"/>
          <w:lang w:eastAsia="es-PE"/>
        </w:rPr>
        <w:t>, quien, en un plazo no mayor a un (1) día hábil de recibida la queja o denuncia o de conocidos los hechos, informa sobre la queja o denuncia a la empresa de intermediación o tercerización de servicios para que tome las medidas que considere pertinentes.</w:t>
      </w:r>
    </w:p>
    <w:p w:rsidR="002373C4" w:rsidRPr="00CA28BD" w:rsidRDefault="002373C4" w:rsidP="00AE5025">
      <w:pPr>
        <w:pStyle w:val="Prrafodelista"/>
        <w:spacing w:after="100" w:afterAutospacing="1" w:line="360" w:lineRule="auto"/>
        <w:ind w:left="284"/>
        <w:jc w:val="both"/>
        <w:rPr>
          <w:rFonts w:asciiTheme="majorHAnsi" w:hAnsiTheme="majorHAnsi" w:cs="Calibri Light"/>
          <w:color w:val="222A35" w:themeColor="text2" w:themeShade="80"/>
        </w:rPr>
      </w:pPr>
    </w:p>
    <w:p w:rsidR="002373C4" w:rsidRPr="00CA28BD" w:rsidRDefault="004D6EE2" w:rsidP="00AE5025">
      <w:pPr>
        <w:pStyle w:val="Prrafodelista"/>
        <w:spacing w:after="100" w:afterAutospacing="1" w:line="360" w:lineRule="auto"/>
        <w:ind w:left="284"/>
        <w:jc w:val="both"/>
        <w:rPr>
          <w:rFonts w:asciiTheme="majorHAnsi" w:eastAsia="Times New Roman" w:hAnsiTheme="majorHAnsi" w:cs="Calibri Light"/>
          <w:color w:val="222A35" w:themeColor="text2" w:themeShade="80"/>
          <w:lang w:eastAsia="es-PE"/>
        </w:rPr>
      </w:pPr>
      <w:r w:rsidRPr="00CA28BD">
        <w:rPr>
          <w:rFonts w:asciiTheme="majorHAnsi" w:hAnsiTheme="majorHAnsi" w:cs="Calibri Light"/>
          <w:color w:val="222A35" w:themeColor="text2" w:themeShade="80"/>
        </w:rPr>
        <w:lastRenderedPageBreak/>
        <w:t xml:space="preserve">+++= hostigamiento.nombreEmpresa +++ </w:t>
      </w:r>
      <w:r w:rsidR="002373C4" w:rsidRPr="00CA28BD">
        <w:rPr>
          <w:rFonts w:asciiTheme="majorHAnsi" w:eastAsia="Times New Roman" w:hAnsiTheme="majorHAnsi" w:cs="Calibri Light"/>
          <w:color w:val="222A35" w:themeColor="text2" w:themeShade="80"/>
          <w:lang w:eastAsia="es-PE"/>
        </w:rPr>
        <w:t xml:space="preserve">lleva a cabo el procedimiento de investigación a través de su </w:t>
      </w:r>
      <w:r w:rsidR="002373C4" w:rsidRPr="00CA28BD">
        <w:rPr>
          <w:rFonts w:asciiTheme="majorHAnsi" w:hAnsiTheme="majorHAnsi" w:cs="Calibri Light"/>
          <w:color w:val="222A35" w:themeColor="text2" w:themeShade="80"/>
        </w:rPr>
        <w:t>Comité</w:t>
      </w:r>
      <w:r w:rsidR="002373C4" w:rsidRPr="00CA28BD">
        <w:rPr>
          <w:rFonts w:asciiTheme="majorHAnsi" w:eastAsia="Times New Roman" w:hAnsiTheme="majorHAnsi" w:cs="Calibri Light"/>
          <w:color w:val="222A35" w:themeColor="text2" w:themeShade="80"/>
          <w:lang w:eastAsia="es-PE"/>
        </w:rPr>
        <w:t>, quien emite el informe correspondiente y se pronuncia sobre las medidas de protección.</w:t>
      </w:r>
    </w:p>
    <w:p w:rsidR="002373C4" w:rsidRPr="00CA28BD" w:rsidRDefault="002373C4" w:rsidP="00AE5025">
      <w:pPr>
        <w:spacing w:before="100" w:beforeAutospacing="1" w:after="100" w:afterAutospacing="1" w:line="360" w:lineRule="auto"/>
        <w:ind w:left="284"/>
        <w:jc w:val="both"/>
        <w:rPr>
          <w:rFonts w:asciiTheme="majorHAnsi" w:eastAsia="Times New Roman" w:hAnsiTheme="majorHAnsi" w:cs="Calibri Light"/>
          <w:color w:val="222A35" w:themeColor="text2" w:themeShade="80"/>
          <w:lang w:eastAsia="es-PE"/>
        </w:rPr>
      </w:pPr>
      <w:r w:rsidRPr="00CA28BD">
        <w:rPr>
          <w:rFonts w:asciiTheme="majorHAnsi" w:eastAsia="Times New Roman" w:hAnsiTheme="majorHAnsi" w:cs="Calibri Light"/>
          <w:color w:val="222A35" w:themeColor="text2" w:themeShade="80"/>
          <w:lang w:eastAsia="es-PE"/>
        </w:rPr>
        <w:t xml:space="preserve">Cuando el informe final del </w:t>
      </w:r>
      <w:r w:rsidRPr="00CA28BD">
        <w:rPr>
          <w:rFonts w:asciiTheme="majorHAnsi" w:hAnsiTheme="majorHAnsi" w:cs="Calibri Light"/>
          <w:color w:val="222A35" w:themeColor="text2" w:themeShade="80"/>
        </w:rPr>
        <w:t>Comité</w:t>
      </w:r>
      <w:r w:rsidRPr="00CA28BD" w:rsidDel="00BD62F4">
        <w:rPr>
          <w:rFonts w:asciiTheme="majorHAnsi" w:eastAsia="Times New Roman" w:hAnsiTheme="majorHAnsi" w:cs="Calibri Light"/>
          <w:color w:val="222A35" w:themeColor="text2" w:themeShade="80"/>
          <w:lang w:eastAsia="es-PE"/>
        </w:rPr>
        <w:t xml:space="preserve"> </w:t>
      </w:r>
      <w:r w:rsidRPr="00CA28BD">
        <w:rPr>
          <w:rFonts w:asciiTheme="majorHAnsi" w:eastAsia="Times New Roman" w:hAnsiTheme="majorHAnsi" w:cs="Calibri Light"/>
          <w:color w:val="222A35" w:themeColor="text2" w:themeShade="80"/>
          <w:lang w:eastAsia="es-PE"/>
        </w:rPr>
        <w:t xml:space="preserve">de </w:t>
      </w:r>
      <w:r w:rsidR="004D6EE2" w:rsidRPr="00CA28BD">
        <w:rPr>
          <w:rFonts w:asciiTheme="majorHAnsi" w:hAnsiTheme="majorHAnsi"/>
          <w:color w:val="222A35" w:themeColor="text2" w:themeShade="80"/>
        </w:rPr>
        <w:t xml:space="preserve">+++= hostigamiento.nombreEmpresa +++ </w:t>
      </w:r>
      <w:r w:rsidRPr="00CA28BD">
        <w:rPr>
          <w:rFonts w:asciiTheme="majorHAnsi" w:eastAsia="Times New Roman" w:hAnsiTheme="majorHAnsi" w:cs="Calibri Light"/>
          <w:color w:val="222A35" w:themeColor="text2" w:themeShade="80"/>
          <w:lang w:eastAsia="es-PE"/>
        </w:rPr>
        <w:t>incluya recomendaciones de sanción y otras adicionales para evitar nuevos casos de hostigamiento, este se remite a la empresa de intermediación o tercerización de servicios.</w:t>
      </w:r>
    </w:p>
    <w:p w:rsidR="002373C4" w:rsidRPr="00CA28BD" w:rsidRDefault="002373C4" w:rsidP="00AE5025">
      <w:pPr>
        <w:pStyle w:val="Prrafodelista"/>
        <w:numPr>
          <w:ilvl w:val="2"/>
          <w:numId w:val="34"/>
        </w:numPr>
        <w:tabs>
          <w:tab w:val="clear" w:pos="2160"/>
        </w:tabs>
        <w:spacing w:after="100" w:afterAutospacing="1" w:line="360" w:lineRule="auto"/>
        <w:ind w:left="284" w:hanging="284"/>
        <w:jc w:val="both"/>
        <w:rPr>
          <w:rFonts w:asciiTheme="majorHAnsi" w:eastAsia="Times New Roman" w:hAnsiTheme="majorHAnsi" w:cs="Calibri Light"/>
          <w:color w:val="222A35" w:themeColor="text2" w:themeShade="80"/>
          <w:lang w:eastAsia="es-PE"/>
        </w:rPr>
      </w:pPr>
      <w:r w:rsidRPr="00763D12">
        <w:rPr>
          <w:rFonts w:asciiTheme="majorHAnsi" w:hAnsiTheme="majorHAnsi"/>
          <w:b/>
          <w:color w:val="1F4E79" w:themeColor="accent1" w:themeShade="80"/>
        </w:rPr>
        <w:t xml:space="preserve">Cuando la presunta víctima de hostigamiento sexual labore para una empresa de intermediación o tercerización de servicios y el/la presunto/a hostigador/a forme parte de </w:t>
      </w:r>
      <w:r w:rsidR="004D6EE2" w:rsidRPr="00763D12">
        <w:rPr>
          <w:rFonts w:asciiTheme="majorHAnsi" w:hAnsiTheme="majorHAnsi"/>
          <w:b/>
          <w:color w:val="1F4E79" w:themeColor="accent1" w:themeShade="80"/>
        </w:rPr>
        <w:t>+++= hostigamiento.nombreEmpresa +++</w:t>
      </w:r>
      <w:r w:rsidR="004D6EE2" w:rsidRPr="00CA28BD">
        <w:rPr>
          <w:rFonts w:asciiTheme="majorHAnsi" w:hAnsiTheme="majorHAnsi"/>
          <w:color w:val="222A35" w:themeColor="text2" w:themeShade="80"/>
        </w:rPr>
        <w:t xml:space="preserve"> </w:t>
      </w:r>
      <w:r w:rsidRPr="00CA28BD">
        <w:rPr>
          <w:rFonts w:asciiTheme="majorHAnsi" w:eastAsia="Times New Roman" w:hAnsiTheme="majorHAnsi" w:cs="Calibri Light"/>
          <w:color w:val="222A35" w:themeColor="text2" w:themeShade="80"/>
          <w:lang w:eastAsia="es-PE"/>
        </w:rPr>
        <w:t xml:space="preserve">se interpone la queja o denuncia ante </w:t>
      </w:r>
      <w:r w:rsidR="004D6EE2" w:rsidRPr="00CA28BD">
        <w:rPr>
          <w:rFonts w:asciiTheme="majorHAnsi" w:hAnsiTheme="majorHAnsi"/>
          <w:color w:val="222A35" w:themeColor="text2" w:themeShade="80"/>
        </w:rPr>
        <w:t>+++= hostigamiento.nombreEmpresa +++</w:t>
      </w:r>
      <w:r w:rsidRPr="00CA28BD">
        <w:rPr>
          <w:rFonts w:asciiTheme="majorHAnsi" w:eastAsia="Times New Roman" w:hAnsiTheme="majorHAnsi" w:cs="Calibri Light"/>
          <w:color w:val="222A35" w:themeColor="text2" w:themeShade="80"/>
          <w:lang w:eastAsia="es-PE"/>
        </w:rPr>
        <w:t>, quien en un plazo no mayor a un (1) día hábil de recibida la queja o denuncia o de conocidos los hechos, informa sobre la queja o denuncia a la empresa de intermediación o tercerización de servicios para que tome las medidas que considere pertinentes.</w:t>
      </w:r>
    </w:p>
    <w:p w:rsidR="002373C4" w:rsidRPr="00CA28BD" w:rsidRDefault="002373C4" w:rsidP="00AE5025">
      <w:pPr>
        <w:pStyle w:val="Prrafodelista"/>
        <w:spacing w:after="100" w:afterAutospacing="1" w:line="360" w:lineRule="auto"/>
        <w:ind w:left="284"/>
        <w:jc w:val="both"/>
        <w:rPr>
          <w:rFonts w:asciiTheme="majorHAnsi" w:hAnsiTheme="majorHAnsi" w:cs="Calibri Light"/>
          <w:color w:val="222A35" w:themeColor="text2" w:themeShade="80"/>
        </w:rPr>
      </w:pPr>
    </w:p>
    <w:p w:rsidR="002373C4" w:rsidRPr="00CA28BD" w:rsidRDefault="004D6EE2" w:rsidP="00AE5025">
      <w:pPr>
        <w:pStyle w:val="Prrafodelista"/>
        <w:spacing w:after="100" w:afterAutospacing="1" w:line="360" w:lineRule="auto"/>
        <w:ind w:left="284"/>
        <w:jc w:val="both"/>
        <w:rPr>
          <w:rFonts w:asciiTheme="majorHAnsi" w:eastAsia="Times New Roman" w:hAnsiTheme="majorHAnsi" w:cs="Calibri Light"/>
          <w:color w:val="222A35" w:themeColor="text2" w:themeShade="80"/>
          <w:lang w:eastAsia="es-PE"/>
        </w:rPr>
      </w:pPr>
      <w:r w:rsidRPr="00CA28BD">
        <w:rPr>
          <w:rFonts w:asciiTheme="majorHAnsi" w:hAnsiTheme="majorHAnsi"/>
          <w:color w:val="222A35" w:themeColor="text2" w:themeShade="80"/>
        </w:rPr>
        <w:t xml:space="preserve">+++= hostigamiento.nombreEmpresa +++ </w:t>
      </w:r>
      <w:r w:rsidR="002373C4" w:rsidRPr="00CA28BD">
        <w:rPr>
          <w:rFonts w:asciiTheme="majorHAnsi" w:eastAsia="Times New Roman" w:hAnsiTheme="majorHAnsi" w:cs="Calibri Light"/>
          <w:color w:val="222A35" w:themeColor="text2" w:themeShade="80"/>
          <w:lang w:eastAsia="es-PE"/>
        </w:rPr>
        <w:t>lleva a cabo el procedimiento de investigación y sanción de acuerdo a lo establecido en la presente política, garantizando que la víctima pueda denunciar o presentar la queja o denuncia contra los actos de hostigamiento sexual que hubiera sufrido.</w:t>
      </w:r>
    </w:p>
    <w:p w:rsidR="002373C4" w:rsidRPr="00CA28BD" w:rsidRDefault="002373C4" w:rsidP="00AE5025">
      <w:pPr>
        <w:pStyle w:val="Prrafodelista"/>
        <w:numPr>
          <w:ilvl w:val="2"/>
          <w:numId w:val="34"/>
        </w:numPr>
        <w:tabs>
          <w:tab w:val="clear" w:pos="2160"/>
        </w:tabs>
        <w:spacing w:before="100" w:beforeAutospacing="1" w:after="100" w:afterAutospacing="1" w:line="360" w:lineRule="auto"/>
        <w:ind w:left="284" w:hanging="284"/>
        <w:jc w:val="both"/>
        <w:rPr>
          <w:rFonts w:asciiTheme="majorHAnsi" w:eastAsia="Times New Roman" w:hAnsiTheme="majorHAnsi" w:cs="Calibri Light"/>
          <w:color w:val="222A35" w:themeColor="text2" w:themeShade="80"/>
          <w:lang w:eastAsia="es-PE"/>
        </w:rPr>
      </w:pPr>
      <w:r w:rsidRPr="00763D12">
        <w:rPr>
          <w:rFonts w:asciiTheme="majorHAnsi" w:hAnsiTheme="majorHAnsi"/>
          <w:b/>
          <w:color w:val="1F4E79" w:themeColor="accent1" w:themeShade="80"/>
        </w:rPr>
        <w:t xml:space="preserve">Cuando el/la presunto/a hostigador/a y la presunta víctima laboren para una empresa de tercerización o intermediación de servicios, y el acto de hostigamiento sexual se haya producido dentro del ámbito de control o con ocasión del servicio que prestan a </w:t>
      </w:r>
      <w:r w:rsidR="004D6EE2" w:rsidRPr="00763D12">
        <w:rPr>
          <w:rFonts w:asciiTheme="majorHAnsi" w:hAnsiTheme="majorHAnsi"/>
          <w:b/>
          <w:color w:val="1F4E79" w:themeColor="accent1" w:themeShade="80"/>
        </w:rPr>
        <w:t>+++= hostigamiento.nombreEmpresa +++</w:t>
      </w:r>
      <w:r w:rsidR="004D6EE2" w:rsidRPr="00CA28BD">
        <w:rPr>
          <w:rFonts w:asciiTheme="majorHAnsi" w:eastAsia="Times New Roman" w:hAnsiTheme="majorHAnsi" w:cs="Calibri Light"/>
          <w:b/>
          <w:bCs/>
          <w:color w:val="222A35" w:themeColor="text2" w:themeShade="80"/>
          <w:lang w:eastAsia="es-PE"/>
        </w:rPr>
        <w:t xml:space="preserve"> </w:t>
      </w:r>
      <w:r w:rsidRPr="00CA28BD">
        <w:rPr>
          <w:rFonts w:asciiTheme="majorHAnsi" w:eastAsia="Times New Roman" w:hAnsiTheme="majorHAnsi" w:cs="Calibri Light"/>
          <w:color w:val="222A35" w:themeColor="text2" w:themeShade="80"/>
          <w:lang w:eastAsia="es-PE"/>
        </w:rPr>
        <w:t xml:space="preserve">la presunta víctima puede interponer la denuncia ante la empresa de tercerización o intermediación de servicios o ante </w:t>
      </w:r>
      <w:r w:rsidR="004D6EE2" w:rsidRPr="00CA28BD">
        <w:rPr>
          <w:rFonts w:asciiTheme="majorHAnsi" w:hAnsiTheme="majorHAnsi" w:cs="Calibri Light"/>
          <w:color w:val="222A35" w:themeColor="text2" w:themeShade="80"/>
        </w:rPr>
        <w:t xml:space="preserve">+++= hostigamiento.nombreEmpresa +++ </w:t>
      </w:r>
      <w:r w:rsidRPr="00CA28BD">
        <w:rPr>
          <w:rFonts w:asciiTheme="majorHAnsi" w:eastAsia="Times New Roman" w:hAnsiTheme="majorHAnsi" w:cs="Calibri Light"/>
          <w:color w:val="222A35" w:themeColor="text2" w:themeShade="80"/>
          <w:lang w:eastAsia="es-PE"/>
        </w:rPr>
        <w:t>. En este último caso, la empresa principal o usuaria traslada la queja o denuncia a la empresa a la que pertenece el/la presunto/a hostigador/a en un plazo no mayor a un (1) día hábil de recibida.</w:t>
      </w:r>
    </w:p>
    <w:p w:rsidR="002373C4" w:rsidRPr="00CA28BD" w:rsidRDefault="002373C4" w:rsidP="00AE5025">
      <w:pPr>
        <w:spacing w:before="100" w:beforeAutospacing="1" w:after="100" w:afterAutospacing="1" w:line="360" w:lineRule="auto"/>
        <w:ind w:left="284" w:firstLine="16"/>
        <w:jc w:val="both"/>
        <w:rPr>
          <w:rFonts w:asciiTheme="majorHAnsi" w:eastAsia="Times New Roman" w:hAnsiTheme="majorHAnsi" w:cs="Calibri Light"/>
          <w:color w:val="222A35" w:themeColor="text2" w:themeShade="80"/>
          <w:lang w:eastAsia="es-PE"/>
        </w:rPr>
      </w:pPr>
      <w:r w:rsidRPr="00CA28BD">
        <w:rPr>
          <w:rFonts w:asciiTheme="majorHAnsi" w:eastAsia="Times New Roman" w:hAnsiTheme="majorHAnsi" w:cs="Calibri Light"/>
          <w:color w:val="222A35" w:themeColor="text2" w:themeShade="80"/>
          <w:lang w:eastAsia="es-PE"/>
        </w:rPr>
        <w:t xml:space="preserve">El procedimiento de investigación y sanción está a cargo de la empresa de tercerización o intermediación de servicios, sin perjuicio de la coordinación correspondiente con </w:t>
      </w:r>
      <w:r w:rsidR="004D6EE2" w:rsidRPr="00CA28BD">
        <w:rPr>
          <w:rFonts w:asciiTheme="majorHAnsi" w:hAnsiTheme="majorHAnsi" w:cs="Calibri Light"/>
          <w:color w:val="222A35" w:themeColor="text2" w:themeShade="80"/>
        </w:rPr>
        <w:t>+++= hostigamiento.nombreEmpresa +++</w:t>
      </w:r>
      <w:r w:rsidRPr="00CA28BD">
        <w:rPr>
          <w:rFonts w:asciiTheme="majorHAnsi" w:eastAsia="Times New Roman" w:hAnsiTheme="majorHAnsi" w:cs="Calibri Light"/>
          <w:color w:val="222A35" w:themeColor="text2" w:themeShade="80"/>
          <w:lang w:eastAsia="es-PE"/>
        </w:rPr>
        <w:t>.</w:t>
      </w:r>
    </w:p>
    <w:p w:rsidR="002373C4" w:rsidRPr="00CA28BD" w:rsidRDefault="002373C4" w:rsidP="00AE5025">
      <w:pPr>
        <w:spacing w:before="100" w:beforeAutospacing="1" w:after="100" w:afterAutospacing="1" w:line="360" w:lineRule="auto"/>
        <w:ind w:left="284"/>
        <w:jc w:val="both"/>
        <w:rPr>
          <w:rFonts w:asciiTheme="majorHAnsi" w:eastAsia="Times New Roman" w:hAnsiTheme="majorHAnsi" w:cs="Calibri Light"/>
          <w:color w:val="222A35" w:themeColor="text2" w:themeShade="80"/>
          <w:lang w:eastAsia="es-PE"/>
        </w:rPr>
      </w:pPr>
      <w:r w:rsidRPr="00CA28BD">
        <w:rPr>
          <w:rFonts w:asciiTheme="majorHAnsi" w:eastAsia="Times New Roman" w:hAnsiTheme="majorHAnsi" w:cs="Calibri Light"/>
          <w:color w:val="222A35" w:themeColor="text2" w:themeShade="80"/>
          <w:lang w:eastAsia="es-PE"/>
        </w:rPr>
        <w:t xml:space="preserve">El procedimiento de investigación no implica el reconocimiento del vínculo laboral del/de la quejado/a o denunciado/a, o del/de la quejoso/a o denunciante con </w:t>
      </w:r>
      <w:r w:rsidR="004D6EE2" w:rsidRPr="00CA28BD">
        <w:rPr>
          <w:rFonts w:asciiTheme="majorHAnsi" w:hAnsiTheme="majorHAnsi" w:cs="Calibri Light"/>
          <w:color w:val="222A35" w:themeColor="text2" w:themeShade="80"/>
        </w:rPr>
        <w:t xml:space="preserve">+++= hostigamiento.nombreEmpresa +++ </w:t>
      </w:r>
      <w:r w:rsidRPr="00CA28BD">
        <w:rPr>
          <w:rFonts w:asciiTheme="majorHAnsi" w:eastAsia="Times New Roman" w:hAnsiTheme="majorHAnsi" w:cs="Calibri Light"/>
          <w:color w:val="222A35" w:themeColor="text2" w:themeShade="80"/>
          <w:lang w:eastAsia="es-PE"/>
        </w:rPr>
        <w:t>.</w:t>
      </w:r>
    </w:p>
    <w:p w:rsidR="00CB54C7" w:rsidRDefault="002373C4" w:rsidP="000E449D">
      <w:pPr>
        <w:pStyle w:val="Prrafodelista"/>
        <w:numPr>
          <w:ilvl w:val="0"/>
          <w:numId w:val="44"/>
        </w:numPr>
        <w:spacing w:line="360" w:lineRule="auto"/>
        <w:jc w:val="both"/>
        <w:rPr>
          <w:rFonts w:asciiTheme="majorHAnsi" w:eastAsia="Times New Roman" w:hAnsiTheme="majorHAnsi" w:cs="Calibri Light"/>
          <w:b/>
          <w:bCs/>
          <w:color w:val="222A35" w:themeColor="text2" w:themeShade="80"/>
          <w:lang w:eastAsia="es-ES"/>
        </w:rPr>
      </w:pPr>
      <w:r w:rsidRPr="000E449D">
        <w:rPr>
          <w:rFonts w:asciiTheme="majorHAnsi" w:eastAsia="Times New Roman" w:hAnsiTheme="majorHAnsi" w:cs="Calibri Light"/>
          <w:b/>
          <w:bCs/>
          <w:color w:val="222A35" w:themeColor="text2" w:themeShade="80"/>
          <w:lang w:eastAsia="es-ES"/>
        </w:rPr>
        <w:lastRenderedPageBreak/>
        <w:t xml:space="preserve">DISPOSICIONES FINALES </w:t>
      </w:r>
    </w:p>
    <w:p w:rsidR="000E449D" w:rsidRPr="000E449D" w:rsidRDefault="000E449D" w:rsidP="000E449D">
      <w:pPr>
        <w:pStyle w:val="Prrafodelista"/>
        <w:spacing w:line="360" w:lineRule="auto"/>
        <w:ind w:left="1080"/>
        <w:jc w:val="both"/>
        <w:rPr>
          <w:rFonts w:asciiTheme="majorHAnsi" w:eastAsia="Times New Roman" w:hAnsiTheme="majorHAnsi" w:cs="Calibri Light"/>
          <w:b/>
          <w:bCs/>
          <w:color w:val="222A35" w:themeColor="text2" w:themeShade="80"/>
          <w:lang w:eastAsia="es-ES"/>
        </w:rPr>
      </w:pPr>
    </w:p>
    <w:p w:rsidR="002373C4" w:rsidRPr="00B756FA" w:rsidRDefault="002373C4" w:rsidP="00B756FA">
      <w:pPr>
        <w:pStyle w:val="Prrafodelista"/>
        <w:pBdr>
          <w:top w:val="nil"/>
          <w:left w:val="nil"/>
          <w:bottom w:val="nil"/>
          <w:right w:val="nil"/>
          <w:between w:val="nil"/>
          <w:bar w:val="nil"/>
        </w:pBdr>
        <w:spacing w:after="0" w:line="360" w:lineRule="auto"/>
        <w:ind w:left="284"/>
        <w:jc w:val="both"/>
        <w:rPr>
          <w:rFonts w:asciiTheme="majorHAnsi" w:hAnsiTheme="majorHAnsi"/>
          <w:b/>
          <w:color w:val="053E4B"/>
        </w:rPr>
      </w:pPr>
      <w:r w:rsidRPr="00B756FA">
        <w:rPr>
          <w:rFonts w:asciiTheme="majorHAnsi" w:hAnsiTheme="majorHAnsi"/>
          <w:b/>
          <w:color w:val="053E4B"/>
        </w:rPr>
        <w:t>De la Reserva del Proceso de Investigación</w:t>
      </w:r>
      <w:r w:rsidR="00825B6E">
        <w:rPr>
          <w:rFonts w:asciiTheme="majorHAnsi" w:hAnsiTheme="majorHAnsi"/>
          <w:b/>
          <w:color w:val="053E4B"/>
        </w:rPr>
        <w:t>.</w:t>
      </w:r>
    </w:p>
    <w:p w:rsidR="002373C4" w:rsidRPr="00CA28BD" w:rsidRDefault="002373C4" w:rsidP="00AE5025">
      <w:pPr>
        <w:spacing w:line="360" w:lineRule="auto"/>
        <w:ind w:left="284"/>
        <w:jc w:val="both"/>
        <w:rPr>
          <w:rFonts w:asciiTheme="majorHAnsi" w:eastAsia="Times New Roman" w:hAnsiTheme="majorHAnsi" w:cs="Calibri Light"/>
          <w:color w:val="222A35" w:themeColor="text2" w:themeShade="80"/>
          <w:lang w:eastAsia="es-ES"/>
        </w:rPr>
      </w:pPr>
      <w:r w:rsidRPr="00CA28BD">
        <w:rPr>
          <w:rFonts w:asciiTheme="majorHAnsi" w:eastAsia="Times New Roman" w:hAnsiTheme="majorHAnsi" w:cs="Calibri Light"/>
          <w:color w:val="222A35" w:themeColor="text2" w:themeShade="80"/>
          <w:lang w:eastAsia="es-ES"/>
        </w:rPr>
        <w:t xml:space="preserve">La denuncia por hostigamiento sexual, en cualquiera de las modalidades que </w:t>
      </w:r>
      <w:r w:rsidR="00876873" w:rsidRPr="00CA28BD">
        <w:rPr>
          <w:rFonts w:asciiTheme="majorHAnsi" w:eastAsia="Times New Roman" w:hAnsiTheme="majorHAnsi" w:cs="Calibri Light"/>
          <w:color w:val="222A35" w:themeColor="text2" w:themeShade="80"/>
          <w:lang w:eastAsia="es-ES"/>
        </w:rPr>
        <w:t>establecen</w:t>
      </w:r>
      <w:r w:rsidRPr="00CA28BD">
        <w:rPr>
          <w:rFonts w:asciiTheme="majorHAnsi" w:eastAsia="Times New Roman" w:hAnsiTheme="majorHAnsi" w:cs="Calibri Light"/>
          <w:color w:val="222A35" w:themeColor="text2" w:themeShade="80"/>
          <w:lang w:eastAsia="es-ES"/>
        </w:rPr>
        <w:t xml:space="preserve"> la presente Ley y todos sus efectos investigatorios y de sanción administrativa sin restricción alguna, tiene carácter reservado y confidencial. La publicidad sólo procede para la resolución o decisión final. </w:t>
      </w:r>
    </w:p>
    <w:p w:rsidR="002C24BB" w:rsidRPr="00B756FA" w:rsidRDefault="002373C4" w:rsidP="00AE5025">
      <w:pPr>
        <w:pStyle w:val="Prrafodelista"/>
        <w:pBdr>
          <w:top w:val="nil"/>
          <w:left w:val="nil"/>
          <w:bottom w:val="nil"/>
          <w:right w:val="nil"/>
          <w:between w:val="nil"/>
          <w:bar w:val="nil"/>
        </w:pBdr>
        <w:spacing w:after="0" w:line="360" w:lineRule="auto"/>
        <w:ind w:left="284"/>
        <w:jc w:val="both"/>
        <w:rPr>
          <w:rFonts w:asciiTheme="majorHAnsi" w:hAnsiTheme="majorHAnsi"/>
          <w:b/>
          <w:color w:val="053E4B"/>
        </w:rPr>
      </w:pPr>
      <w:r w:rsidRPr="00B756FA">
        <w:rPr>
          <w:rFonts w:asciiTheme="majorHAnsi" w:hAnsiTheme="majorHAnsi"/>
          <w:b/>
          <w:color w:val="053E4B"/>
        </w:rPr>
        <w:t>La falsa queja</w:t>
      </w:r>
      <w:r w:rsidR="00825B6E">
        <w:rPr>
          <w:rFonts w:asciiTheme="majorHAnsi" w:hAnsiTheme="majorHAnsi"/>
          <w:b/>
          <w:color w:val="053E4B"/>
        </w:rPr>
        <w:t>.</w:t>
      </w:r>
    </w:p>
    <w:p w:rsidR="002373C4" w:rsidRPr="00825B6E" w:rsidRDefault="002373C4" w:rsidP="00825B6E">
      <w:pPr>
        <w:spacing w:line="360" w:lineRule="auto"/>
        <w:ind w:left="284"/>
        <w:jc w:val="both"/>
        <w:rPr>
          <w:rFonts w:asciiTheme="majorHAnsi" w:eastAsia="Times New Roman" w:hAnsiTheme="majorHAnsi" w:cs="Calibri Light"/>
          <w:color w:val="222A35" w:themeColor="text2" w:themeShade="80"/>
          <w:lang w:eastAsia="es-ES"/>
        </w:rPr>
      </w:pPr>
      <w:r w:rsidRPr="00CA28BD">
        <w:rPr>
          <w:rFonts w:asciiTheme="majorHAnsi" w:eastAsia="Times New Roman" w:hAnsiTheme="majorHAnsi" w:cs="Calibri Light"/>
          <w:color w:val="222A35" w:themeColor="text2" w:themeShade="80"/>
          <w:lang w:eastAsia="es-ES"/>
        </w:rPr>
        <w:t xml:space="preserve">Cuando la queja o demanda de hostigamiento sexual es declarada infundada por resolución firme y queda acreditada la mala fe del demandante, la persona a quien se le imputan los hechos en la queja o demanda tiene expedito su derecho a interponer judicialmente las acciones pertinentes. En este caso, el supuesto hostigado denunciante queda obligado a pagar la indemnización que fije el juez respectivo. </w:t>
      </w:r>
    </w:p>
    <w:p w:rsidR="002373C4" w:rsidRPr="00B756FA" w:rsidRDefault="002373C4" w:rsidP="00B756FA">
      <w:pPr>
        <w:pStyle w:val="Prrafodelista"/>
        <w:pBdr>
          <w:top w:val="nil"/>
          <w:left w:val="nil"/>
          <w:bottom w:val="nil"/>
          <w:right w:val="nil"/>
          <w:between w:val="nil"/>
          <w:bar w:val="nil"/>
        </w:pBdr>
        <w:spacing w:after="0" w:line="360" w:lineRule="auto"/>
        <w:ind w:left="284"/>
        <w:jc w:val="both"/>
        <w:rPr>
          <w:rFonts w:asciiTheme="majorHAnsi" w:hAnsiTheme="majorHAnsi"/>
          <w:b/>
          <w:color w:val="053E4B"/>
        </w:rPr>
      </w:pPr>
      <w:r w:rsidRPr="00B756FA">
        <w:rPr>
          <w:rFonts w:asciiTheme="majorHAnsi" w:hAnsiTheme="majorHAnsi"/>
          <w:b/>
          <w:color w:val="053E4B"/>
        </w:rPr>
        <w:t>Efectos de la falsa queja</w:t>
      </w:r>
      <w:r w:rsidR="00825B6E">
        <w:rPr>
          <w:rFonts w:asciiTheme="majorHAnsi" w:hAnsiTheme="majorHAnsi"/>
          <w:b/>
          <w:color w:val="053E4B"/>
        </w:rPr>
        <w:t>.</w:t>
      </w:r>
    </w:p>
    <w:p w:rsidR="00825B6E" w:rsidRPr="00CA28BD" w:rsidRDefault="002373C4" w:rsidP="00AE5025">
      <w:pPr>
        <w:spacing w:line="360" w:lineRule="auto"/>
        <w:ind w:left="284"/>
        <w:jc w:val="both"/>
        <w:rPr>
          <w:rFonts w:asciiTheme="majorHAnsi" w:eastAsia="Times New Roman" w:hAnsiTheme="majorHAnsi" w:cs="Calibri Light"/>
          <w:color w:val="222A35" w:themeColor="text2" w:themeShade="80"/>
          <w:lang w:eastAsia="es-ES"/>
        </w:rPr>
      </w:pPr>
      <w:r w:rsidRPr="00CA28BD">
        <w:rPr>
          <w:rFonts w:asciiTheme="majorHAnsi" w:eastAsia="Times New Roman" w:hAnsiTheme="majorHAnsi" w:cs="Calibri Light"/>
          <w:color w:val="222A35" w:themeColor="text2" w:themeShade="80"/>
          <w:lang w:eastAsia="es-ES"/>
        </w:rPr>
        <w:t>El empleador, por el mérito de sentencia firme que declare infundada la queja o demanda de hostigamiento, puede resolver justificadamente el contrato de trabajo con el trabajador.</w:t>
      </w:r>
    </w:p>
    <w:p w:rsidR="002373C4" w:rsidRPr="00B756FA" w:rsidRDefault="002373C4" w:rsidP="00B756FA">
      <w:pPr>
        <w:pStyle w:val="Prrafodelista"/>
        <w:pBdr>
          <w:top w:val="nil"/>
          <w:left w:val="nil"/>
          <w:bottom w:val="nil"/>
          <w:right w:val="nil"/>
          <w:between w:val="nil"/>
          <w:bar w:val="nil"/>
        </w:pBdr>
        <w:spacing w:after="0" w:line="360" w:lineRule="auto"/>
        <w:ind w:left="284"/>
        <w:jc w:val="both"/>
        <w:rPr>
          <w:rFonts w:asciiTheme="majorHAnsi" w:hAnsiTheme="majorHAnsi"/>
          <w:b/>
          <w:color w:val="053E4B"/>
        </w:rPr>
      </w:pPr>
      <w:r w:rsidRPr="00B756FA">
        <w:rPr>
          <w:rFonts w:asciiTheme="majorHAnsi" w:hAnsiTheme="majorHAnsi"/>
          <w:b/>
          <w:color w:val="053E4B"/>
        </w:rPr>
        <w:t>Indicios de delito</w:t>
      </w:r>
      <w:r w:rsidR="00825B6E">
        <w:rPr>
          <w:rFonts w:asciiTheme="majorHAnsi" w:hAnsiTheme="majorHAnsi"/>
          <w:b/>
          <w:color w:val="053E4B"/>
        </w:rPr>
        <w:t>.</w:t>
      </w:r>
    </w:p>
    <w:p w:rsidR="00B756FA" w:rsidRPr="00CA28BD" w:rsidRDefault="002373C4" w:rsidP="00825B6E">
      <w:pPr>
        <w:spacing w:line="360" w:lineRule="auto"/>
        <w:ind w:left="284"/>
        <w:jc w:val="both"/>
        <w:rPr>
          <w:rFonts w:asciiTheme="majorHAnsi" w:eastAsia="Times New Roman" w:hAnsiTheme="majorHAnsi" w:cs="Calibri Light"/>
          <w:color w:val="222A35" w:themeColor="text2" w:themeShade="80"/>
          <w:lang w:eastAsia="es-ES"/>
        </w:rPr>
      </w:pPr>
      <w:r w:rsidRPr="00CA28BD">
        <w:rPr>
          <w:rFonts w:asciiTheme="majorHAnsi" w:eastAsia="Times New Roman" w:hAnsiTheme="majorHAnsi" w:cs="Calibri Light"/>
          <w:color w:val="222A35" w:themeColor="text2" w:themeShade="80"/>
          <w:lang w:eastAsia="es-ES"/>
        </w:rPr>
        <w:t xml:space="preserve">En caso se presenten indicios de delito durante o finalizado el proceso de investigación, corresponde a la Autoridad Inspectiva de Trabajo comunicar al Ministerio Público, Policía Nacional del Perú u otras instituciones competentes sobre los hechos que podrían ser considerado como delito. </w:t>
      </w:r>
      <w:r w:rsidR="00825B6E">
        <w:rPr>
          <w:rFonts w:asciiTheme="majorHAnsi" w:eastAsia="Times New Roman" w:hAnsiTheme="majorHAnsi" w:cs="Calibri Light"/>
          <w:color w:val="222A35" w:themeColor="text2" w:themeShade="80"/>
          <w:lang w:eastAsia="es-ES"/>
        </w:rPr>
        <w:t xml:space="preserve"> </w:t>
      </w:r>
      <w:r w:rsidRPr="00CA28BD">
        <w:rPr>
          <w:rFonts w:asciiTheme="majorHAnsi" w:eastAsia="Times New Roman" w:hAnsiTheme="majorHAnsi" w:cs="Calibri Light"/>
          <w:color w:val="222A35" w:themeColor="text2" w:themeShade="80"/>
          <w:lang w:eastAsia="es-ES"/>
        </w:rPr>
        <w:t xml:space="preserve">Sin perjuicio de ello, el empleador podrá interponer una denuncia en el Ministerio Público, Policía Nacional del Perú u otras instituciones competentes sobre los hechos que podrían calificar como delito, siempre que la presunta víctima tenga conocimiento de ello. </w:t>
      </w:r>
    </w:p>
    <w:p w:rsidR="00B756FA" w:rsidRDefault="002373C4" w:rsidP="00B756FA">
      <w:pPr>
        <w:pStyle w:val="Prrafodelista"/>
        <w:pBdr>
          <w:top w:val="nil"/>
          <w:left w:val="nil"/>
          <w:bottom w:val="nil"/>
          <w:right w:val="nil"/>
          <w:between w:val="nil"/>
          <w:bar w:val="nil"/>
        </w:pBdr>
        <w:spacing w:after="0" w:line="360" w:lineRule="auto"/>
        <w:ind w:left="284"/>
        <w:jc w:val="both"/>
        <w:rPr>
          <w:rFonts w:asciiTheme="majorHAnsi" w:hAnsiTheme="majorHAnsi"/>
          <w:b/>
          <w:color w:val="053E4B"/>
        </w:rPr>
      </w:pPr>
      <w:r w:rsidRPr="00B756FA">
        <w:rPr>
          <w:rFonts w:asciiTheme="majorHAnsi" w:hAnsiTheme="majorHAnsi"/>
          <w:b/>
          <w:color w:val="053E4B"/>
        </w:rPr>
        <w:t>Renuncia o término de la relación contractual</w:t>
      </w:r>
    </w:p>
    <w:p w:rsidR="002373C4" w:rsidRPr="00CA28BD" w:rsidRDefault="002373C4" w:rsidP="00B756FA">
      <w:pPr>
        <w:pStyle w:val="Prrafodelista"/>
        <w:pBdr>
          <w:top w:val="nil"/>
          <w:left w:val="nil"/>
          <w:bottom w:val="nil"/>
          <w:right w:val="nil"/>
          <w:between w:val="nil"/>
          <w:bar w:val="nil"/>
        </w:pBdr>
        <w:spacing w:after="0" w:line="360" w:lineRule="auto"/>
        <w:ind w:left="284"/>
        <w:jc w:val="both"/>
        <w:rPr>
          <w:rFonts w:asciiTheme="majorHAnsi" w:eastAsia="Times New Roman" w:hAnsiTheme="majorHAnsi" w:cs="Calibri Light"/>
          <w:color w:val="222A35" w:themeColor="text2" w:themeShade="80"/>
          <w:lang w:eastAsia="es-ES"/>
        </w:rPr>
      </w:pPr>
      <w:r w:rsidRPr="00CA28BD">
        <w:rPr>
          <w:rFonts w:asciiTheme="majorHAnsi" w:eastAsia="Times New Roman" w:hAnsiTheme="majorHAnsi" w:cs="Calibri Light"/>
          <w:color w:val="222A35" w:themeColor="text2" w:themeShade="80"/>
          <w:lang w:eastAsia="es-ES"/>
        </w:rPr>
        <w:t xml:space="preserve">Si se produce una renuncia por parte de la presunta víctima o la relación contractual con la compañía cesa, la empresa deberá continuar con el procedimiento hasta </w:t>
      </w:r>
      <w:r w:rsidR="00825B6E">
        <w:rPr>
          <w:rFonts w:asciiTheme="majorHAnsi" w:eastAsia="Times New Roman" w:hAnsiTheme="majorHAnsi" w:cs="Calibri Light"/>
          <w:color w:val="222A35" w:themeColor="text2" w:themeShade="80"/>
          <w:lang w:eastAsia="es-ES"/>
        </w:rPr>
        <w:t xml:space="preserve">su culminación y de </w:t>
      </w:r>
      <w:r w:rsidRPr="00CA28BD">
        <w:rPr>
          <w:rFonts w:asciiTheme="majorHAnsi" w:eastAsia="Times New Roman" w:hAnsiTheme="majorHAnsi" w:cs="Calibri Light"/>
          <w:color w:val="222A35" w:themeColor="text2" w:themeShade="80"/>
          <w:lang w:eastAsia="es-ES"/>
        </w:rPr>
        <w:t xml:space="preserve">ser el caso aplicar la sanción correspondiente. </w:t>
      </w:r>
    </w:p>
    <w:p w:rsidR="001D6BC9" w:rsidRPr="00825B6E" w:rsidRDefault="001D6BC9" w:rsidP="00AE5025">
      <w:pPr>
        <w:spacing w:line="360" w:lineRule="auto"/>
        <w:jc w:val="both"/>
        <w:rPr>
          <w:rFonts w:asciiTheme="majorHAnsi" w:hAnsiTheme="majorHAnsi"/>
          <w:color w:val="222A35" w:themeColor="text2" w:themeShade="80"/>
        </w:rPr>
      </w:pPr>
    </w:p>
    <w:sectPr w:rsidR="001D6BC9" w:rsidRPr="00825B6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431" w:rsidRDefault="008E3431" w:rsidP="00B5773C">
      <w:pPr>
        <w:spacing w:after="0" w:line="240" w:lineRule="auto"/>
      </w:pPr>
      <w:r>
        <w:separator/>
      </w:r>
    </w:p>
  </w:endnote>
  <w:endnote w:type="continuationSeparator" w:id="0">
    <w:p w:rsidR="008E3431" w:rsidRDefault="008E3431" w:rsidP="00B5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431" w:rsidRDefault="008E3431" w:rsidP="00B5773C">
      <w:pPr>
        <w:spacing w:after="0" w:line="240" w:lineRule="auto"/>
      </w:pPr>
      <w:r>
        <w:separator/>
      </w:r>
    </w:p>
  </w:footnote>
  <w:footnote w:type="continuationSeparator" w:id="0">
    <w:p w:rsidR="008E3431" w:rsidRDefault="008E3431" w:rsidP="00B577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5145"/>
    <w:multiLevelType w:val="hybridMultilevel"/>
    <w:tmpl w:val="D2800BA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6407318"/>
    <w:multiLevelType w:val="hybridMultilevel"/>
    <w:tmpl w:val="500C2A8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9E122E3"/>
    <w:multiLevelType w:val="hybridMultilevel"/>
    <w:tmpl w:val="220EC99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A297B9F"/>
    <w:multiLevelType w:val="hybridMultilevel"/>
    <w:tmpl w:val="A282D23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C9030CB"/>
    <w:multiLevelType w:val="hybridMultilevel"/>
    <w:tmpl w:val="0894914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E6B4639"/>
    <w:multiLevelType w:val="hybridMultilevel"/>
    <w:tmpl w:val="09DA3B8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0F846CA0"/>
    <w:multiLevelType w:val="hybridMultilevel"/>
    <w:tmpl w:val="59BC048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31F3CA8"/>
    <w:multiLevelType w:val="multilevel"/>
    <w:tmpl w:val="270C4EC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eastAsiaTheme="majorEastAsia" w:cstheme="majorBidi" w:hint="default"/>
        <w:b/>
      </w:rPr>
    </w:lvl>
    <w:lvl w:ilvl="2">
      <w:start w:val="1"/>
      <w:numFmt w:val="decimal"/>
      <w:isLgl/>
      <w:lvlText w:val="%1.%2.%3."/>
      <w:lvlJc w:val="left"/>
      <w:pPr>
        <w:ind w:left="1800" w:hanging="720"/>
      </w:pPr>
      <w:rPr>
        <w:rFonts w:eastAsiaTheme="majorEastAsia" w:cstheme="majorBidi" w:hint="default"/>
      </w:rPr>
    </w:lvl>
    <w:lvl w:ilvl="3">
      <w:start w:val="1"/>
      <w:numFmt w:val="decimal"/>
      <w:isLgl/>
      <w:lvlText w:val="%1.%2.%3.%4."/>
      <w:lvlJc w:val="left"/>
      <w:pPr>
        <w:ind w:left="2160" w:hanging="720"/>
      </w:pPr>
      <w:rPr>
        <w:rFonts w:eastAsiaTheme="majorEastAsia" w:cstheme="majorBidi" w:hint="default"/>
      </w:rPr>
    </w:lvl>
    <w:lvl w:ilvl="4">
      <w:start w:val="1"/>
      <w:numFmt w:val="decimal"/>
      <w:isLgl/>
      <w:lvlText w:val="%1.%2.%3.%4.%5."/>
      <w:lvlJc w:val="left"/>
      <w:pPr>
        <w:ind w:left="2880" w:hanging="1080"/>
      </w:pPr>
      <w:rPr>
        <w:rFonts w:eastAsiaTheme="majorEastAsia" w:cstheme="majorBidi" w:hint="default"/>
      </w:rPr>
    </w:lvl>
    <w:lvl w:ilvl="5">
      <w:start w:val="1"/>
      <w:numFmt w:val="decimal"/>
      <w:isLgl/>
      <w:lvlText w:val="%1.%2.%3.%4.%5.%6."/>
      <w:lvlJc w:val="left"/>
      <w:pPr>
        <w:ind w:left="3240" w:hanging="1080"/>
      </w:pPr>
      <w:rPr>
        <w:rFonts w:eastAsiaTheme="majorEastAsia" w:cstheme="majorBidi" w:hint="default"/>
      </w:rPr>
    </w:lvl>
    <w:lvl w:ilvl="6">
      <w:start w:val="1"/>
      <w:numFmt w:val="decimal"/>
      <w:isLgl/>
      <w:lvlText w:val="%1.%2.%3.%4.%5.%6.%7."/>
      <w:lvlJc w:val="left"/>
      <w:pPr>
        <w:ind w:left="3960" w:hanging="1440"/>
      </w:pPr>
      <w:rPr>
        <w:rFonts w:eastAsiaTheme="majorEastAsia" w:cstheme="majorBidi" w:hint="default"/>
      </w:rPr>
    </w:lvl>
    <w:lvl w:ilvl="7">
      <w:start w:val="1"/>
      <w:numFmt w:val="decimal"/>
      <w:isLgl/>
      <w:lvlText w:val="%1.%2.%3.%4.%5.%6.%7.%8."/>
      <w:lvlJc w:val="left"/>
      <w:pPr>
        <w:ind w:left="4320" w:hanging="1440"/>
      </w:pPr>
      <w:rPr>
        <w:rFonts w:eastAsiaTheme="majorEastAsia" w:cstheme="majorBidi" w:hint="default"/>
      </w:rPr>
    </w:lvl>
    <w:lvl w:ilvl="8">
      <w:start w:val="1"/>
      <w:numFmt w:val="decimal"/>
      <w:isLgl/>
      <w:lvlText w:val="%1.%2.%3.%4.%5.%6.%7.%8.%9."/>
      <w:lvlJc w:val="left"/>
      <w:pPr>
        <w:ind w:left="5040" w:hanging="1800"/>
      </w:pPr>
      <w:rPr>
        <w:rFonts w:eastAsiaTheme="majorEastAsia" w:cstheme="majorBidi" w:hint="default"/>
      </w:rPr>
    </w:lvl>
  </w:abstractNum>
  <w:abstractNum w:abstractNumId="8">
    <w:nsid w:val="141A61E1"/>
    <w:multiLevelType w:val="hybridMultilevel"/>
    <w:tmpl w:val="6846ACD8"/>
    <w:lvl w:ilvl="0" w:tplc="4F0606F0">
      <w:start w:val="1"/>
      <w:numFmt w:val="lowerLetter"/>
      <w:lvlText w:val="%1)"/>
      <w:lvlJc w:val="left"/>
      <w:pPr>
        <w:ind w:left="720" w:hanging="360"/>
      </w:pPr>
      <w:rPr>
        <w:rFonts w:asciiTheme="majorHAnsi" w:eastAsiaTheme="minorHAnsi" w:hAnsiTheme="majorHAnsi" w:cstheme="minorBidi"/>
        <w:b/>
        <w:color w:val="053E4B"/>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C297C38"/>
    <w:multiLevelType w:val="hybridMultilevel"/>
    <w:tmpl w:val="A16E6B24"/>
    <w:lvl w:ilvl="0" w:tplc="280A0017">
      <w:start w:val="1"/>
      <w:numFmt w:val="lowerLetter"/>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E9E5D13"/>
    <w:multiLevelType w:val="hybridMultilevel"/>
    <w:tmpl w:val="D3CA8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2106BF8"/>
    <w:multiLevelType w:val="hybridMultilevel"/>
    <w:tmpl w:val="EEBAD4D0"/>
    <w:lvl w:ilvl="0" w:tplc="F77A9C2C">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27B134F"/>
    <w:multiLevelType w:val="multilevel"/>
    <w:tmpl w:val="F7CE3588"/>
    <w:lvl w:ilvl="0">
      <w:start w:val="1"/>
      <w:numFmt w:val="decimal"/>
      <w:lvlText w:val="%1."/>
      <w:lvlJc w:val="left"/>
      <w:pPr>
        <w:ind w:left="360" w:hanging="360"/>
      </w:pPr>
      <w:rPr>
        <w:b/>
        <w:bCs/>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nsid w:val="22A4269B"/>
    <w:multiLevelType w:val="hybridMultilevel"/>
    <w:tmpl w:val="791A5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2C465D4"/>
    <w:multiLevelType w:val="multilevel"/>
    <w:tmpl w:val="6C5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46649C"/>
    <w:multiLevelType w:val="hybridMultilevel"/>
    <w:tmpl w:val="0A247A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286970FA"/>
    <w:multiLevelType w:val="hybridMultilevel"/>
    <w:tmpl w:val="F4145E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56B02AA"/>
    <w:multiLevelType w:val="hybridMultilevel"/>
    <w:tmpl w:val="BF5EF0EC"/>
    <w:lvl w:ilvl="0" w:tplc="D3608DB4">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nsid w:val="386A0975"/>
    <w:multiLevelType w:val="hybridMultilevel"/>
    <w:tmpl w:val="DAF8F48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C873BDF"/>
    <w:multiLevelType w:val="hybridMultilevel"/>
    <w:tmpl w:val="565C87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CFB366C"/>
    <w:multiLevelType w:val="hybridMultilevel"/>
    <w:tmpl w:val="A35EEB74"/>
    <w:lvl w:ilvl="0" w:tplc="858A9228">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1">
    <w:nsid w:val="3E1E571B"/>
    <w:multiLevelType w:val="hybridMultilevel"/>
    <w:tmpl w:val="B164C0C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3E481DE8"/>
    <w:multiLevelType w:val="hybridMultilevel"/>
    <w:tmpl w:val="17766C3C"/>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3">
    <w:nsid w:val="40FC4A3A"/>
    <w:multiLevelType w:val="multilevel"/>
    <w:tmpl w:val="A768E3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465A31D9"/>
    <w:multiLevelType w:val="hybridMultilevel"/>
    <w:tmpl w:val="253CB306"/>
    <w:lvl w:ilvl="0" w:tplc="1936AE0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8731CF1"/>
    <w:multiLevelType w:val="multilevel"/>
    <w:tmpl w:val="053E6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987CC1"/>
    <w:multiLevelType w:val="hybridMultilevel"/>
    <w:tmpl w:val="B52272AE"/>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nsid w:val="4E1F39D0"/>
    <w:multiLevelType w:val="hybridMultilevel"/>
    <w:tmpl w:val="D8863448"/>
    <w:lvl w:ilvl="0" w:tplc="1DE0811E">
      <w:start w:val="1"/>
      <w:numFmt w:val="lowerLetter"/>
      <w:lvlText w:val="%1)"/>
      <w:lvlJc w:val="left"/>
      <w:pPr>
        <w:ind w:left="720" w:hanging="360"/>
      </w:pPr>
      <w:rPr>
        <w:rFonts w:hint="default"/>
        <w:color w:val="44546A" w:themeColor="text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514175E4"/>
    <w:multiLevelType w:val="hybridMultilevel"/>
    <w:tmpl w:val="697ACCA8"/>
    <w:lvl w:ilvl="0" w:tplc="D3841152">
      <w:start w:val="1"/>
      <w:numFmt w:val="lowerLetter"/>
      <w:lvlText w:val="%1)"/>
      <w:lvlJc w:val="left"/>
      <w:pPr>
        <w:ind w:left="720" w:hanging="360"/>
      </w:pPr>
      <w:rPr>
        <w:rFonts w:asciiTheme="majorHAnsi" w:eastAsiaTheme="minorHAnsi" w:hAnsiTheme="majorHAnsi" w:cstheme="minorBidi"/>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31A5EAF"/>
    <w:multiLevelType w:val="hybridMultilevel"/>
    <w:tmpl w:val="588690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59723F35"/>
    <w:multiLevelType w:val="hybridMultilevel"/>
    <w:tmpl w:val="14CE611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59AA290E"/>
    <w:multiLevelType w:val="hybridMultilevel"/>
    <w:tmpl w:val="C0EA667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5D3572F6"/>
    <w:multiLevelType w:val="multilevel"/>
    <w:tmpl w:val="3CF8719A"/>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3">
    <w:nsid w:val="60E73B11"/>
    <w:multiLevelType w:val="hybridMultilevel"/>
    <w:tmpl w:val="85405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635F7D6B"/>
    <w:multiLevelType w:val="hybridMultilevel"/>
    <w:tmpl w:val="C07CF8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6588561A"/>
    <w:multiLevelType w:val="hybridMultilevel"/>
    <w:tmpl w:val="E48C49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87A5542"/>
    <w:multiLevelType w:val="hybridMultilevel"/>
    <w:tmpl w:val="25F6C5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946024E"/>
    <w:multiLevelType w:val="hybridMultilevel"/>
    <w:tmpl w:val="33B0570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nsid w:val="6A174B10"/>
    <w:multiLevelType w:val="hybridMultilevel"/>
    <w:tmpl w:val="90FC7F5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6CF5421A"/>
    <w:multiLevelType w:val="hybridMultilevel"/>
    <w:tmpl w:val="34BC77B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nsid w:val="6E395B95"/>
    <w:multiLevelType w:val="hybridMultilevel"/>
    <w:tmpl w:val="5044B53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1">
    <w:nsid w:val="75A20A58"/>
    <w:multiLevelType w:val="hybridMultilevel"/>
    <w:tmpl w:val="EA787FF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2">
    <w:nsid w:val="78837D2F"/>
    <w:multiLevelType w:val="hybridMultilevel"/>
    <w:tmpl w:val="7C38E1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7DC54956"/>
    <w:multiLevelType w:val="hybridMultilevel"/>
    <w:tmpl w:val="0BDA07F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3"/>
  </w:num>
  <w:num w:numId="2">
    <w:abstractNumId w:val="35"/>
  </w:num>
  <w:num w:numId="3">
    <w:abstractNumId w:val="26"/>
  </w:num>
  <w:num w:numId="4">
    <w:abstractNumId w:val="1"/>
  </w:num>
  <w:num w:numId="5">
    <w:abstractNumId w:val="32"/>
  </w:num>
  <w:num w:numId="6">
    <w:abstractNumId w:val="10"/>
  </w:num>
  <w:num w:numId="7">
    <w:abstractNumId w:val="43"/>
  </w:num>
  <w:num w:numId="8">
    <w:abstractNumId w:val="18"/>
  </w:num>
  <w:num w:numId="9">
    <w:abstractNumId w:val="6"/>
  </w:num>
  <w:num w:numId="10">
    <w:abstractNumId w:val="3"/>
  </w:num>
  <w:num w:numId="11">
    <w:abstractNumId w:val="13"/>
  </w:num>
  <w:num w:numId="12">
    <w:abstractNumId w:val="28"/>
  </w:num>
  <w:num w:numId="13">
    <w:abstractNumId w:val="21"/>
  </w:num>
  <w:num w:numId="14">
    <w:abstractNumId w:val="39"/>
  </w:num>
  <w:num w:numId="15">
    <w:abstractNumId w:val="29"/>
  </w:num>
  <w:num w:numId="16">
    <w:abstractNumId w:val="41"/>
  </w:num>
  <w:num w:numId="17">
    <w:abstractNumId w:val="16"/>
  </w:num>
  <w:num w:numId="18">
    <w:abstractNumId w:val="33"/>
  </w:num>
  <w:num w:numId="19">
    <w:abstractNumId w:val="9"/>
  </w:num>
  <w:num w:numId="20">
    <w:abstractNumId w:val="15"/>
  </w:num>
  <w:num w:numId="21">
    <w:abstractNumId w:val="19"/>
  </w:num>
  <w:num w:numId="22">
    <w:abstractNumId w:val="27"/>
  </w:num>
  <w:num w:numId="23">
    <w:abstractNumId w:val="0"/>
  </w:num>
  <w:num w:numId="24">
    <w:abstractNumId w:val="2"/>
  </w:num>
  <w:num w:numId="25">
    <w:abstractNumId w:val="20"/>
  </w:num>
  <w:num w:numId="26">
    <w:abstractNumId w:val="24"/>
  </w:num>
  <w:num w:numId="27">
    <w:abstractNumId w:val="17"/>
  </w:num>
  <w:num w:numId="28">
    <w:abstractNumId w:val="38"/>
  </w:num>
  <w:num w:numId="29">
    <w:abstractNumId w:val="22"/>
  </w:num>
  <w:num w:numId="30">
    <w:abstractNumId w:val="42"/>
  </w:num>
  <w:num w:numId="31">
    <w:abstractNumId w:val="30"/>
  </w:num>
  <w:num w:numId="32">
    <w:abstractNumId w:val="40"/>
  </w:num>
  <w:num w:numId="33">
    <w:abstractNumId w:val="25"/>
    <w:lvlOverride w:ilvl="1">
      <w:lvl w:ilvl="1">
        <w:numFmt w:val="bullet"/>
        <w:lvlText w:val=""/>
        <w:lvlJc w:val="left"/>
        <w:pPr>
          <w:tabs>
            <w:tab w:val="num" w:pos="1440"/>
          </w:tabs>
          <w:ind w:left="1440" w:hanging="360"/>
        </w:pPr>
        <w:rPr>
          <w:rFonts w:ascii="Symbol" w:hAnsi="Symbol" w:hint="default"/>
          <w:sz w:val="20"/>
        </w:rPr>
      </w:lvl>
    </w:lvlOverride>
  </w:num>
  <w:num w:numId="34">
    <w:abstractNumId w:val="14"/>
  </w:num>
  <w:num w:numId="35">
    <w:abstractNumId w:val="8"/>
  </w:num>
  <w:num w:numId="36">
    <w:abstractNumId w:val="37"/>
  </w:num>
  <w:num w:numId="37">
    <w:abstractNumId w:val="12"/>
  </w:num>
  <w:num w:numId="38">
    <w:abstractNumId w:val="7"/>
  </w:num>
  <w:num w:numId="39">
    <w:abstractNumId w:val="34"/>
  </w:num>
  <w:num w:numId="40">
    <w:abstractNumId w:val="36"/>
  </w:num>
  <w:num w:numId="41">
    <w:abstractNumId w:val="31"/>
  </w:num>
  <w:num w:numId="42">
    <w:abstractNumId w:val="4"/>
  </w:num>
  <w:num w:numId="43">
    <w:abstractNumId w:val="5"/>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E6"/>
    <w:rsid w:val="00035FD4"/>
    <w:rsid w:val="0004388F"/>
    <w:rsid w:val="0005317C"/>
    <w:rsid w:val="00053708"/>
    <w:rsid w:val="00095BE9"/>
    <w:rsid w:val="000A4F7B"/>
    <w:rsid w:val="000D0BAC"/>
    <w:rsid w:val="000D40D3"/>
    <w:rsid w:val="000D6654"/>
    <w:rsid w:val="000E449D"/>
    <w:rsid w:val="000F3A39"/>
    <w:rsid w:val="00182989"/>
    <w:rsid w:val="001A3613"/>
    <w:rsid w:val="001C13ED"/>
    <w:rsid w:val="001D6BC9"/>
    <w:rsid w:val="00232E71"/>
    <w:rsid w:val="002373C4"/>
    <w:rsid w:val="00260833"/>
    <w:rsid w:val="00270F37"/>
    <w:rsid w:val="00271703"/>
    <w:rsid w:val="00273B50"/>
    <w:rsid w:val="002A5E6A"/>
    <w:rsid w:val="002B76CD"/>
    <w:rsid w:val="002C24BB"/>
    <w:rsid w:val="002E3994"/>
    <w:rsid w:val="00370F8A"/>
    <w:rsid w:val="003A4EAF"/>
    <w:rsid w:val="003A5470"/>
    <w:rsid w:val="00413DDA"/>
    <w:rsid w:val="004879B0"/>
    <w:rsid w:val="004D6EE2"/>
    <w:rsid w:val="004F1C19"/>
    <w:rsid w:val="005023B4"/>
    <w:rsid w:val="00525000"/>
    <w:rsid w:val="00546EC0"/>
    <w:rsid w:val="0055300A"/>
    <w:rsid w:val="0059558F"/>
    <w:rsid w:val="00596C6E"/>
    <w:rsid w:val="005A4FB0"/>
    <w:rsid w:val="005F6838"/>
    <w:rsid w:val="006228E6"/>
    <w:rsid w:val="006325D9"/>
    <w:rsid w:val="00634751"/>
    <w:rsid w:val="006C561B"/>
    <w:rsid w:val="006D360B"/>
    <w:rsid w:val="006D550B"/>
    <w:rsid w:val="007072AE"/>
    <w:rsid w:val="00712C8C"/>
    <w:rsid w:val="0074159F"/>
    <w:rsid w:val="007564B4"/>
    <w:rsid w:val="00763D12"/>
    <w:rsid w:val="007843B1"/>
    <w:rsid w:val="007A1B75"/>
    <w:rsid w:val="007D5D29"/>
    <w:rsid w:val="007F4582"/>
    <w:rsid w:val="007F5D6A"/>
    <w:rsid w:val="008162B1"/>
    <w:rsid w:val="00825B6E"/>
    <w:rsid w:val="00872574"/>
    <w:rsid w:val="00876861"/>
    <w:rsid w:val="00876873"/>
    <w:rsid w:val="008B0DEE"/>
    <w:rsid w:val="008E3431"/>
    <w:rsid w:val="00945FB9"/>
    <w:rsid w:val="009A5199"/>
    <w:rsid w:val="00A0132D"/>
    <w:rsid w:val="00A565A5"/>
    <w:rsid w:val="00A67451"/>
    <w:rsid w:val="00AE44C2"/>
    <w:rsid w:val="00AE5025"/>
    <w:rsid w:val="00B5773C"/>
    <w:rsid w:val="00B756FA"/>
    <w:rsid w:val="00BD143F"/>
    <w:rsid w:val="00C50DB4"/>
    <w:rsid w:val="00C529A0"/>
    <w:rsid w:val="00C61FC2"/>
    <w:rsid w:val="00C916B2"/>
    <w:rsid w:val="00CA28BD"/>
    <w:rsid w:val="00CA3622"/>
    <w:rsid w:val="00CB54C7"/>
    <w:rsid w:val="00CD5339"/>
    <w:rsid w:val="00CE2285"/>
    <w:rsid w:val="00CE4E97"/>
    <w:rsid w:val="00D10399"/>
    <w:rsid w:val="00DA2023"/>
    <w:rsid w:val="00DC18E1"/>
    <w:rsid w:val="00DC4FD6"/>
    <w:rsid w:val="00E2240A"/>
    <w:rsid w:val="00E267AD"/>
    <w:rsid w:val="00E708E0"/>
    <w:rsid w:val="00E76998"/>
    <w:rsid w:val="00ED7C5B"/>
    <w:rsid w:val="00EE371E"/>
    <w:rsid w:val="00EF3907"/>
    <w:rsid w:val="00F34C38"/>
    <w:rsid w:val="00F3548F"/>
    <w:rsid w:val="00F3688C"/>
    <w:rsid w:val="00FB6C4A"/>
    <w:rsid w:val="00FD525F"/>
    <w:rsid w:val="00FE28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ED4D3-4C83-4E5E-BE6F-40BFE93B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45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34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8E6"/>
    <w:pPr>
      <w:ind w:left="720"/>
      <w:contextualSpacing/>
    </w:pPr>
  </w:style>
  <w:style w:type="character" w:customStyle="1" w:styleId="Ttulo1Car">
    <w:name w:val="Título 1 Car"/>
    <w:basedOn w:val="Fuentedeprrafopredeter"/>
    <w:link w:val="Ttulo1"/>
    <w:uiPriority w:val="9"/>
    <w:rsid w:val="007F458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F4582"/>
    <w:pPr>
      <w:outlineLvl w:val="9"/>
    </w:pPr>
    <w:rPr>
      <w:lang w:eastAsia="es-PE"/>
    </w:rPr>
  </w:style>
  <w:style w:type="paragraph" w:styleId="TDC1">
    <w:name w:val="toc 1"/>
    <w:basedOn w:val="Normal"/>
    <w:next w:val="Normal"/>
    <w:autoRedefine/>
    <w:uiPriority w:val="39"/>
    <w:unhideWhenUsed/>
    <w:rsid w:val="007F4582"/>
    <w:pPr>
      <w:spacing w:after="100"/>
    </w:pPr>
  </w:style>
  <w:style w:type="character" w:styleId="Hipervnculo">
    <w:name w:val="Hyperlink"/>
    <w:basedOn w:val="Fuentedeprrafopredeter"/>
    <w:uiPriority w:val="99"/>
    <w:unhideWhenUsed/>
    <w:rsid w:val="007F4582"/>
    <w:rPr>
      <w:color w:val="0563C1" w:themeColor="hyperlink"/>
      <w:u w:val="single"/>
    </w:rPr>
  </w:style>
  <w:style w:type="character" w:customStyle="1" w:styleId="Ttulo2Car">
    <w:name w:val="Título 2 Car"/>
    <w:basedOn w:val="Fuentedeprrafopredeter"/>
    <w:link w:val="Ttulo2"/>
    <w:uiPriority w:val="9"/>
    <w:rsid w:val="0063475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34751"/>
    <w:pPr>
      <w:spacing w:after="100"/>
      <w:ind w:left="220"/>
    </w:pPr>
  </w:style>
  <w:style w:type="paragraph" w:styleId="Encabezado">
    <w:name w:val="header"/>
    <w:basedOn w:val="Normal"/>
    <w:link w:val="EncabezadoCar"/>
    <w:uiPriority w:val="99"/>
    <w:unhideWhenUsed/>
    <w:rsid w:val="00B577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773C"/>
  </w:style>
  <w:style w:type="paragraph" w:styleId="Piedepgina">
    <w:name w:val="footer"/>
    <w:basedOn w:val="Normal"/>
    <w:link w:val="PiedepginaCar"/>
    <w:uiPriority w:val="99"/>
    <w:unhideWhenUsed/>
    <w:rsid w:val="00B577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773C"/>
  </w:style>
  <w:style w:type="character" w:styleId="Refdecomentario">
    <w:name w:val="annotation reference"/>
    <w:basedOn w:val="Fuentedeprrafopredeter"/>
    <w:uiPriority w:val="99"/>
    <w:semiHidden/>
    <w:unhideWhenUsed/>
    <w:rsid w:val="00945FB9"/>
    <w:rPr>
      <w:sz w:val="16"/>
      <w:szCs w:val="16"/>
    </w:rPr>
  </w:style>
  <w:style w:type="paragraph" w:styleId="Textocomentario">
    <w:name w:val="annotation text"/>
    <w:basedOn w:val="Normal"/>
    <w:link w:val="TextocomentarioCar"/>
    <w:uiPriority w:val="99"/>
    <w:semiHidden/>
    <w:unhideWhenUsed/>
    <w:rsid w:val="00945F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5FB9"/>
    <w:rPr>
      <w:sz w:val="20"/>
      <w:szCs w:val="20"/>
    </w:rPr>
  </w:style>
  <w:style w:type="paragraph" w:styleId="Asuntodelcomentario">
    <w:name w:val="annotation subject"/>
    <w:basedOn w:val="Textocomentario"/>
    <w:next w:val="Textocomentario"/>
    <w:link w:val="AsuntodelcomentarioCar"/>
    <w:uiPriority w:val="99"/>
    <w:semiHidden/>
    <w:unhideWhenUsed/>
    <w:rsid w:val="00945FB9"/>
    <w:rPr>
      <w:b/>
      <w:bCs/>
    </w:rPr>
  </w:style>
  <w:style w:type="character" w:customStyle="1" w:styleId="AsuntodelcomentarioCar">
    <w:name w:val="Asunto del comentario Car"/>
    <w:basedOn w:val="TextocomentarioCar"/>
    <w:link w:val="Asuntodelcomentario"/>
    <w:uiPriority w:val="99"/>
    <w:semiHidden/>
    <w:rsid w:val="00945FB9"/>
    <w:rPr>
      <w:b/>
      <w:bCs/>
      <w:sz w:val="20"/>
      <w:szCs w:val="20"/>
    </w:rPr>
  </w:style>
  <w:style w:type="paragraph" w:styleId="Textodeglobo">
    <w:name w:val="Balloon Text"/>
    <w:basedOn w:val="Normal"/>
    <w:link w:val="TextodegloboCar"/>
    <w:uiPriority w:val="99"/>
    <w:semiHidden/>
    <w:unhideWhenUsed/>
    <w:rsid w:val="00945F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5FB9"/>
    <w:rPr>
      <w:rFonts w:ascii="Segoe UI" w:hAnsi="Segoe UI" w:cs="Segoe UI"/>
      <w:sz w:val="18"/>
      <w:szCs w:val="18"/>
    </w:rPr>
  </w:style>
  <w:style w:type="paragraph" w:styleId="NormalWeb">
    <w:name w:val="Normal (Web)"/>
    <w:basedOn w:val="Normal"/>
    <w:uiPriority w:val="99"/>
    <w:unhideWhenUsed/>
    <w:rsid w:val="002373C4"/>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582428">
      <w:bodyDiv w:val="1"/>
      <w:marLeft w:val="0"/>
      <w:marRight w:val="0"/>
      <w:marTop w:val="0"/>
      <w:marBottom w:val="0"/>
      <w:divBdr>
        <w:top w:val="none" w:sz="0" w:space="0" w:color="auto"/>
        <w:left w:val="none" w:sz="0" w:space="0" w:color="auto"/>
        <w:bottom w:val="none" w:sz="0" w:space="0" w:color="auto"/>
        <w:right w:val="none" w:sz="0" w:space="0" w:color="auto"/>
      </w:divBdr>
      <w:divsChild>
        <w:div w:id="927158522">
          <w:marLeft w:val="0"/>
          <w:marRight w:val="0"/>
          <w:marTop w:val="0"/>
          <w:marBottom w:val="0"/>
          <w:divBdr>
            <w:top w:val="none" w:sz="0" w:space="0" w:color="auto"/>
            <w:left w:val="none" w:sz="0" w:space="0" w:color="auto"/>
            <w:bottom w:val="none" w:sz="0" w:space="0" w:color="auto"/>
            <w:right w:val="none" w:sz="0" w:space="0" w:color="auto"/>
          </w:divBdr>
          <w:divsChild>
            <w:div w:id="13629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RH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B8802-0167-4F37-8AE2-68CB7847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11</Pages>
  <Words>3224</Words>
  <Characters>17734</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RONIL MONDRAGON</dc:creator>
  <cp:keywords/>
  <dc:description/>
  <cp:lastModifiedBy>RONIL MONDRAGON</cp:lastModifiedBy>
  <cp:revision>36</cp:revision>
  <cp:lastPrinted>2020-03-12T15:10:00Z</cp:lastPrinted>
  <dcterms:created xsi:type="dcterms:W3CDTF">2019-05-14T16:34:00Z</dcterms:created>
  <dcterms:modified xsi:type="dcterms:W3CDTF">2020-03-16T17:45:00Z</dcterms:modified>
</cp:coreProperties>
</file>